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LIMO</w:t>
      </w:r>
      <w:r>
        <w:t xml:space="preserve"> </w:t>
      </w:r>
      <w:r>
        <w:t xml:space="preserve">Simulator</w:t>
      </w:r>
      <w:r>
        <w:t xml:space="preserve"> </w:t>
      </w:r>
      <w:r>
        <w:t xml:space="preserve">Design</w:t>
      </w:r>
      <w:r>
        <w:t xml:space="preserve"> </w:t>
      </w:r>
      <w:r>
        <w:t xml:space="preserve">Document</w:t>
      </w:r>
    </w:p>
    <w:p>
      <w:pPr>
        <w:pStyle w:val="FirstParagraph"/>
      </w:pPr>
      <w:r>
        <w:t xml:space="preserve">CS3520 · Computer Organisation and Architecture · National University of Lesotho</w:t>
      </w:r>
    </w:p>
    <w:bookmarkStart w:id="20" w:name="limo-simulator"/>
    <w:p>
      <w:pPr>
        <w:pStyle w:val="Heading1"/>
      </w:pPr>
      <w:r>
        <w:t xml:space="preserve">LIMO Simulator</w:t>
      </w:r>
    </w:p>
    <w:p>
      <w:pPr>
        <w:pStyle w:val="FirstParagraph"/>
      </w:pPr>
      <w:r>
        <w:t xml:space="preserve">Design Document — Assembler and Five-Stage Pipeline</w:t>
      </w:r>
    </w:p>
    <w:p>
      <w:pPr>
        <w:pStyle w:val="BodyText"/>
      </w:pPr>
      <w:r>
        <w:rPr>
          <w:bCs/>
          <w:b/>
        </w:rPr>
        <w:t xml:space="preserve">Team 7</w:t>
      </w:r>
      <w:r>
        <w:t xml:space="preserve"> </w:t>
      </w:r>
      <w:r>
        <w:t xml:space="preserve">— Realeboha Makhaleme · Bahlakoana Mosola · Kobo Ts'epo Ramosoeu · Katleho Senqhe · Khauhelo Moleboheng Mosanteli · Tumelo Khosola · Mweli Pama</w:t>
      </w:r>
    </w:p>
    <w:p>
      <w:pPr>
        <w:pStyle w:val="BodyText"/>
      </w:pPr>
      <w:r>
        <w:t xml:space="preserve">Repository: github.com/realebohamakhaleme68-arch/LIMO-SESOTHO-LANGUAGE-PROCESSOR</w:t>
      </w:r>
    </w:p>
    <w:p>
      <w:pPr>
        <w:pStyle w:val="BodyText"/>
      </w:pPr>
      <w:r>
        <w:t xml:space="preserve">Document: preliminary submission · October 2026</w:t>
      </w:r>
    </w:p>
    <w:p>
      <w:pPr>
        <w:pStyle w:val="BodyText"/>
      </w:pPr>
      <w:r>
        <w:t xml:space="preserve">This document describes the design of the LIMO simulator and distinguishes</w:t>
      </w:r>
      <w:r>
        <w:t xml:space="preserve"> </w:t>
      </w:r>
      <w:r>
        <w:t xml:space="preserve">the intended design from what currently runs. Where a capability is implemented and tested, it is marked as such; where it is</w:t>
      </w:r>
      <w:r>
        <w:t xml:space="preserve"> </w:t>
      </w:r>
      <w:r>
        <w:t xml:space="preserve">still being built, it is marked as in progress. No unfinished functionality is described as complete.</w:t>
      </w:r>
    </w:p>
    <w:bookmarkEnd w:id="20"/>
    <w:bookmarkStart w:id="23" w:name="Xeaaaa9b75f3d1c72fb53b05dad5ab25a796092d"/>
    <w:p>
      <w:pPr>
        <w:pStyle w:val="Heading2"/>
      </w:pPr>
      <w:r>
        <w:t xml:space="preserve">1. Project overview, requirements, objectives and scope</w:t>
      </w:r>
    </w:p>
    <w:p>
      <w:pPr>
        <w:pStyle w:val="FirstParagraph"/>
      </w:pPr>
      <w:r>
        <w:t xml:space="preserve">LIMO is a 32-bit load–store processor derived from RISC-V (RV32I) whose assembly language is Sesotho. The project has two</w:t>
      </w:r>
      <w:r>
        <w:t xml:space="preserve"> </w:t>
      </w:r>
      <w:r>
        <w:t xml:space="preserve">deliverables: the LIMO instruction set architecture (Milestone 1, submitted separately as the ISA specification), and an</w:t>
      </w:r>
      <w:r>
        <w:t xml:space="preserve"> </w:t>
      </w:r>
      <w:r>
        <w:t xml:space="preserve">in-browser simulator that brings the architecture to life. This document covers the simulator.</w:t>
      </w:r>
    </w:p>
    <w:p>
      <w:pPr>
        <w:pStyle w:val="BodyText"/>
      </w:pPr>
      <w:r>
        <w:t xml:space="preserve">The simulator is a static web application that runs entirely in the browser — no server, login or paid service — so that a</w:t>
      </w:r>
      <w:r>
        <w:t xml:space="preserve"> </w:t>
      </w:r>
      <w:r>
        <w:t xml:space="preserve">first-year student can type a LIMO program, assemble it, and step it through a five-stage pipeline one clock cycle at a time,</w:t>
      </w:r>
      <w:r>
        <w:t xml:space="preserve"> </w:t>
      </w:r>
      <w:r>
        <w:t xml:space="preserve">seeing the datapath values, the control signals, and how each hazard is detected and resolved.</w:t>
      </w:r>
    </w:p>
    <w:bookmarkStart w:id="21" w:name="objectives"/>
    <w:p>
      <w:pPr>
        <w:pStyle w:val="Heading3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Assemble LIMO source (Sesotho mnemonics) into correct machine code, with clear errors.</w:t>
      </w:r>
    </w:p>
    <w:p>
      <w:pPr>
        <w:numPr>
          <w:ilvl w:val="0"/>
          <w:numId w:val="1001"/>
        </w:numPr>
        <w:pStyle w:val="Compact"/>
      </w:pPr>
      <w:r>
        <w:t xml:space="preserve">Execute programs on a faithful five-stage pipeline with forwarding, stalls and flushes.</w:t>
      </w:r>
    </w:p>
    <w:p>
      <w:pPr>
        <w:numPr>
          <w:ilvl w:val="0"/>
          <w:numId w:val="1001"/>
        </w:numPr>
        <w:pStyle w:val="Compact"/>
      </w:pPr>
      <w:r>
        <w:t xml:space="preserve">Make the datapath, control signals, hazards and statistics visible and explainable.</w:t>
      </w:r>
    </w:p>
    <w:p>
      <w:pPr>
        <w:numPr>
          <w:ilvl w:val="0"/>
          <w:numId w:val="1001"/>
        </w:numPr>
        <w:pStyle w:val="Compact"/>
      </w:pPr>
      <w:r>
        <w:t xml:space="preserve">Reproduce the expected results of the three ISA sample programs exactly.</w:t>
      </w:r>
    </w:p>
    <w:bookmarkEnd w:id="21"/>
    <w:bookmarkStart w:id="22" w:name="scope"/>
    <w:p>
      <w:pPr>
        <w:pStyle w:val="Heading3"/>
      </w:pPr>
      <w:r>
        <w:t xml:space="preserve">Scope</w:t>
      </w:r>
    </w:p>
    <w:p>
      <w:pPr>
        <w:pStyle w:val="FirstParagraph"/>
      </w:pPr>
      <w:r>
        <w:t xml:space="preserve">In scope: the full 15-instruction LIMO set (R, I, S, B and J formats), a 16-register file, separate instruction and data</w:t>
      </w:r>
      <w:r>
        <w:t xml:space="preserve"> </w:t>
      </w:r>
      <w:r>
        <w:t xml:space="preserve">memories, and the single-issue in-order five-stage pipeline. Out of scope (by ISA design): multiply/divide, floating point,</w:t>
      </w:r>
      <w:r>
        <w:t xml:space="preserve"> </w:t>
      </w:r>
      <w:r>
        <w:t xml:space="preserve">control and status registers, exceptions and a flags register.</w:t>
      </w:r>
    </w:p>
    <w:bookmarkEnd w:id="22"/>
    <w:bookmarkEnd w:id="23"/>
    <w:bookmarkStart w:id="24" w:name="X3df16dab34a3661a2ca1a3eb895d09f539dfb3c"/>
    <w:p>
      <w:pPr>
        <w:pStyle w:val="Heading2"/>
      </w:pPr>
      <w:r>
        <w:t xml:space="preserve">2. System architecture and application design</w:t>
      </w:r>
    </w:p>
    <w:p>
      <w:pPr>
        <w:pStyle w:val="FirstParagraph"/>
      </w:pPr>
      <w:r>
        <w:t xml:space="preserve">The application separates a pure execution engine from the browser interface. The engine is the single source of truth; the</w:t>
      </w:r>
      <w:r>
        <w:t xml:space="preserve"> </w:t>
      </w:r>
      <w:r>
        <w:t xml:space="preserve">interface only renders engine state. The same engine is used by the automated tests (under Node) and by the browser, so there is</w:t>
      </w:r>
      <w:r>
        <w:t xml:space="preserve"> </w:t>
      </w:r>
      <w:r>
        <w:t xml:space="preserve">no second, divergent "display-only" model.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</w:t>
            </w:r>
            <w:r>
              <w:t xml:space="preserve"> </w:t>
            </w:r>
            <w:r>
              <w:t xml:space="preserve">(ISA)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aliases, instruction table, encode and decode.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Two-pass assembly, label resolution, validation, diagnostics.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Five-stage execution, latches, forwarding, hazards, faults, statistics, snapshots.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Implemented,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Editor, machine-code view, registers, memory, datapath, control, chart, narration.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t xml:space="preserve">The engine is written in TypeScript and compiled to plain JavaScript that the page loads directly; the compiled output is kept</w:t>
      </w:r>
      <w:r>
        <w:t xml:space="preserve"> </w:t>
      </w:r>
      <w:r>
        <w:t xml:space="preserve">in the repository so the static site runs on GitHub Pages with no build step for the viewer. The 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) defines the editor, machine-code table, register and memory views, pipeline</w:t>
      </w:r>
      <w:r>
        <w:t xml:space="preserve"> </w:t>
      </w:r>
      <w:r>
        <w:t xml:space="preserve">stage panels, control-signal table, pipeline chart, hazard log and the execution controls (Step, Step Back, Run, Pause, Run to</w:t>
      </w:r>
      <w:r>
        <w:t xml:space="preserve"> </w:t>
      </w:r>
      <w:r>
        <w:t xml:space="preserve">End, Reset, a Forwarding switch and a Freshman-mode switch).</w:t>
      </w:r>
    </w:p>
    <w:bookmarkEnd w:id="24"/>
    <w:bookmarkStart w:id="29" w:name="X6fc9973f154061737375009e5f6802ab91ca3c0"/>
    <w:p>
      <w:pPr>
        <w:pStyle w:val="Heading2"/>
      </w:pPr>
      <w:r>
        <w:t xml:space="preserve">3. LIMO instruction set, registers, formats and encoding</w:t>
      </w:r>
    </w:p>
    <w:bookmarkStart w:id="25" w:name="register-file"/>
    <w:p>
      <w:pPr>
        <w:pStyle w:val="Heading3"/>
      </w:pPr>
      <w:r>
        <w:t xml:space="preserve">Register file</w:t>
      </w:r>
    </w:p>
    <w:p>
      <w:pPr>
        <w:pStyle w:val="FirstParagraph"/>
      </w:pPr>
      <w:r>
        <w:t xml:space="preserve">Sixteen 32-bit registers, r0–r15. Three are special:</w:t>
      </w:r>
      <w:r>
        <w:t xml:space="preserve"> </w:t>
      </w:r>
      <w:r>
        <w:rPr>
          <w:rStyle w:val="VerbatimChar"/>
        </w:rPr>
        <w:t xml:space="preserve">noto</w:t>
      </w:r>
      <w:r>
        <w:t xml:space="preserve"> </w:t>
      </w:r>
      <w:r>
        <w:t xml:space="preserve">(r0) is hard-wired to zero;</w:t>
      </w:r>
      <w:r>
        <w:t xml:space="preserve"> </w:t>
      </w:r>
      <w:r>
        <w:rPr>
          <w:rStyle w:val="VerbatimChar"/>
        </w:rPr>
        <w:t xml:space="preserve">khutla</w:t>
      </w:r>
      <w:r>
        <w:t xml:space="preserve"> </w:t>
      </w:r>
      <w:r>
        <w:t xml:space="preserve">(r1)</w:t>
      </w:r>
      <w:r>
        <w:t xml:space="preserve"> </w:t>
      </w:r>
      <w:r>
        <w:t xml:space="preserve">holds the return address;</w:t>
      </w:r>
      <w:r>
        <w:t xml:space="preserve"> </w:t>
      </w:r>
      <w:r>
        <w:rPr>
          <w:rStyle w:val="VerbatimChar"/>
        </w:rPr>
        <w:t xml:space="preserve">lesupa</w:t>
      </w:r>
      <w:r>
        <w:t xml:space="preserve"> </w:t>
      </w:r>
      <w:r>
        <w:t xml:space="preserve">(r2) is the stack pointer. The remaining registers r3–r15 are general purpose and</w:t>
      </w:r>
      <w:r>
        <w:t xml:space="preserve"> </w:t>
      </w:r>
      <w:r>
        <w:t xml:space="preserve">are named</w:t>
      </w:r>
      <w:r>
        <w:t xml:space="preserve"> </w:t>
      </w:r>
      <w:r>
        <w:rPr>
          <w:rStyle w:val="VerbatimChar"/>
        </w:rPr>
        <w:t xml:space="preserve">lb3</w:t>
      </w:r>
      <w:r>
        <w:t xml:space="preserve">…</w:t>
      </w:r>
      <w:r>
        <w:rPr>
          <w:rStyle w:val="VerbatimChar"/>
        </w:rPr>
        <w:t xml:space="preserve">lb15</w:t>
      </w:r>
      <w:r>
        <w:t xml:space="preserve">. The program counter</w:t>
      </w:r>
      <w:r>
        <w:t xml:space="preserve"> </w:t>
      </w:r>
      <w:r>
        <w:rPr>
          <w:rStyle w:val="VerbatimChar"/>
        </w:rPr>
        <w:t xml:space="preserve">sebali</w:t>
      </w:r>
      <w:r>
        <w:t xml:space="preserve"> </w:t>
      </w:r>
      <w:r>
        <w:t xml:space="preserve">is not a register-file operand. Register</w:t>
      </w:r>
      <w:r>
        <w:t xml:space="preserve"> </w:t>
      </w:r>
      <w:r>
        <w:t xml:space="preserve">fields are 5 bits for RV32I bit-compatibility, with bit 4 unused for r0–r15.</w:t>
      </w:r>
    </w:p>
    <w:bookmarkEnd w:id="25"/>
    <w:bookmarkStart w:id="26" w:name="instruction-formats"/>
    <w:p>
      <w:pPr>
        <w:pStyle w:val="Heading3"/>
      </w:pPr>
      <w:r>
        <w:t xml:space="preserve">Instruction formats</w:t>
      </w:r>
    </w:p>
    <w:p>
      <w:pPr>
        <w:pStyle w:val="FirstParagraph"/>
      </w:pPr>
      <w:r>
        <w:t xml:space="preserve">Fixed 32-bit instructions in five RV32I-derived formats: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imm[11:0]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imm[11:5]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imm[4:0]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imm[12|10:5]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imm[4:1|11]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imm[20|10:1|11|19:12]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</w:tr>
    </w:tbl>
    <w:bookmarkEnd w:id="26"/>
    <w:bookmarkStart w:id="27" w:name="instruction-set"/>
    <w:p>
      <w:pPr>
        <w:pStyle w:val="Heading3"/>
      </w:pPr>
      <w:r>
        <w:t xml:space="preserve">Instruction set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Sesotho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RV32I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kopanya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rs1 + rs2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rs1 − rs2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checha-menahane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rs1 &lt;&lt; rs2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papisonyane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(rs1 &lt; rs2) ? 1 :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kapafeela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rs1 ^ rs2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checha-arola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rs1 &gt;&gt; rs2 (logical)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rs1 | rs2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rs1 &amp; rs2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kopanyapalo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rs1 + imm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mem[rs1 + imm]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qhoma-aterese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PC+4; PC = (rs1+imm) &amp; ~1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boloka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mem[rs1 + imm] = rs2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tlola-lekana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rs1 = rs2: PC +=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tlola-fapana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rs1 ≠ rs2: PC +=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qhoma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= PC+4; PC += offset</w:t>
            </w:r>
          </w:p>
        </w:tc>
      </w:tr>
    </w:tbl>
    <w:p>
      <w:pPr>
        <w:pStyle w:val="BodyText"/>
      </w:pPr>
      <w:r>
        <w:t xml:space="preserve">Immediate ranges: I/S signed [−2048, 2047]; B signed even [−4096, 4094]; J signed even [−1 048 576, 1 048 574].</w:t>
      </w:r>
      <w:r>
        <w:t xml:space="preserve"> </w:t>
      </w:r>
      <w:r>
        <w:t xml:space="preserve">Arithmetic is 32-bit two's complement. Data memory is 4 KiB, little-endian, word-aligned.</w:t>
      </w:r>
    </w:p>
    <w:bookmarkEnd w:id="27"/>
    <w:bookmarkStart w:id="28" w:name="Xf957a624acbf32bc1e31930cc407abb9b2b164e"/>
    <w:p>
      <w:pPr>
        <w:pStyle w:val="Heading3"/>
      </w:pPr>
      <w:r>
        <w:t xml:space="preserve">Worked encodings (verified by the assembler's tests)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kopanya r7, r5, 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0x006283B3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kopanyapalo r5, r0,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0x00A00293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lata r8, 0(r9)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0x0004A403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boloka r6, 8(r2)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0x00612423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tlola-lekana r5, r6,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0x00628463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qhoma r1,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0x010000EF</w:t>
            </w:r>
          </w:p>
        </w:tc>
      </w:tr>
    </w:tbl>
    <w:bookmarkEnd w:id="28"/>
    <w:bookmarkEnd w:id="29"/>
    <w:bookmarkStart w:id="33" w:name="X84cd64f8638032010bc0f865b8620f32d944143"/>
    <w:p>
      <w:pPr>
        <w:pStyle w:val="Heading2"/>
      </w:pPr>
      <w:r>
        <w:t xml:space="preserve">4. The five-stage pipeline and pipeline registers</w:t>
      </w:r>
    </w:p>
    <w:p>
      <w:pPr>
        <w:pStyle w:val="FirstParagraph"/>
      </w:pPr>
      <w:r>
        <w:t xml:space="preserve">LIMO uses a single-issue, in-order pipeline with five stages and four pipeline registers between them.</w:t>
      </w:r>
    </w:p>
    <w:p>
      <w:pPr>
        <w:pStyle w:val="CaptionedFigure"/>
      </w:pPr>
      <w:r>
        <w:drawing>
          <wp:inline>
            <wp:extent cx="5334000" cy="1752600"/>
            <wp:effectExtent b="0" l="0" r="0" t="0"/>
            <wp:docPr descr="LIMO five-stage pipeline datapath" title="" id="31" name="Picture"/>
            <a:graphic>
              <a:graphicData uri="http://schemas.openxmlformats.org/drawingml/2006/picture">
                <pic:pic>
                  <pic:nvPicPr>
                    <pic:cNvPr descr="datapat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five stages, the four pipeline registers, the forwarding</w:t>
      </w:r>
      <w:r>
        <w:t xml:space="preserve"> </w:t>
      </w:r>
      <w:r>
        <w:t xml:space="preserve">paths into EX, and the hazard unit that inserts stalls in ID.</w:t>
      </w:r>
    </w:p>
    <w:p>
      <w:pPr>
        <w:pStyle w:val="BodyText"/>
      </w:pPr>
      <w:r>
        <w:t xml:space="preserve">Each pipeline register carries the in-flight instruction together with the values computed so far. The engine advances exactly</w:t>
      </w:r>
      <w:r>
        <w:t xml:space="preserve"> </w:t>
      </w:r>
      <w:r>
        <w:t xml:space="preserve">one clock cycle per Step: write-back happens in the first half of the cycle (so a value written by the instruction in WB is</w:t>
      </w:r>
      <w:r>
        <w:t xml:space="preserve"> </w:t>
      </w:r>
      <w:r>
        <w:t xml:space="preserve">visible to an instruction reading registers in the same cycle), then MEM, EX, ID and IF are resolved so that each pipeline</w:t>
      </w:r>
      <w:r>
        <w:t xml:space="preserve"> </w:t>
      </w:r>
      <w:r>
        <w:t xml:space="preserve">register is written only after all of its inputs for the cycle are captured.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in LIMO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the instruction at PC from instruction memory; compute PC + 4.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Decode; read source registers; generate control signals; detect hazards.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 operation or effective-address calculation; resolve branches and jumps.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load or store on data memory; reject invalid or misaligned addresses.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the result back to the register file (writes to r0 are discarded).</w:t>
            </w:r>
          </w:p>
        </w:tc>
      </w:tr>
    </w:tbl>
    <w:bookmarkEnd w:id="33"/>
    <w:bookmarkStart w:id="39" w:name="X0a30bca13eebd42e42021af75c89da3d2dc30f1"/>
    <w:p>
      <w:pPr>
        <w:pStyle w:val="Heading2"/>
      </w:pPr>
      <w:r>
        <w:t xml:space="preserve">5. Control signals, hazards, forwarding, stalls and flushes</w:t>
      </w:r>
    </w:p>
    <w:bookmarkStart w:id="34" w:name="control-signals"/>
    <w:p>
      <w:pPr>
        <w:pStyle w:val="Heading3"/>
      </w:pPr>
      <w:r>
        <w:t xml:space="preserve">Control signals</w:t>
      </w:r>
    </w:p>
    <w:p>
      <w:pPr>
        <w:pStyle w:val="FirstParagraph"/>
      </w:pPr>
      <w:r>
        <w:t xml:space="preserve">Control is decoded in ID and carried down the pipeline registers. The signals are RegWrite, ALUSrc, MemRead, MemWrite,</w:t>
      </w:r>
      <w:r>
        <w:t xml:space="preserve"> </w:t>
      </w:r>
      <w:r>
        <w:t xml:space="preserve">MemtoReg, Branch, Jump, PCSrc and the ALU operation.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Instruction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ALUSrc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MemtoReg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kopanyapalo (addi)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lata (lw)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boloka (sw)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qhoma / qhoma-aterese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34"/>
    <w:bookmarkStart w:id="35" w:name="data-hazards-and-forwarding"/>
    <w:p>
      <w:pPr>
        <w:pStyle w:val="Heading3"/>
      </w:pPr>
      <w:r>
        <w:t xml:space="preserve">Data hazards and forwarding</w:t>
      </w:r>
    </w:p>
    <w:p>
      <w:pPr>
        <w:pStyle w:val="FirstParagraph"/>
      </w:pPr>
      <w:r>
        <w:t xml:space="preserve">A read-after-write dependency between a producing instruction and a close consumer is resolved by forwarding: when forwarding</w:t>
      </w:r>
      <w:r>
        <w:t xml:space="preserve"> </w:t>
      </w:r>
      <w:r>
        <w:t xml:space="preserve">is on, the ALU takes its operand from the EX/MEM register (an ALU result one stage ahead) or the MEM/WB register (a result two</w:t>
      </w:r>
      <w:r>
        <w:t xml:space="preserve"> </w:t>
      </w:r>
      <w:r>
        <w:t xml:space="preserve">stages ahead) rather than the stale register file. Store data is forwarded the same way, so a value produced just before a store</w:t>
      </w:r>
      <w:r>
        <w:t xml:space="preserve"> </w:t>
      </w:r>
      <w:r>
        <w:t xml:space="preserve">reaches memory correctly.</w:t>
      </w:r>
    </w:p>
    <w:bookmarkEnd w:id="35"/>
    <w:bookmarkStart w:id="36" w:name="the-load-use-stall"/>
    <w:p>
      <w:pPr>
        <w:pStyle w:val="Heading3"/>
      </w:pPr>
      <w:r>
        <w:t xml:space="preserve">The load-use stall</w:t>
      </w:r>
    </w:p>
    <w:p>
      <w:pPr>
        <w:pStyle w:val="FirstParagraph"/>
      </w:pPr>
      <w:r>
        <w:t xml:space="preserve">A loaded value is only available at the end of MEM, so an instruction that uses the result of an immediately preceding</w:t>
      </w:r>
      <w:r>
        <w:t xml:space="preserve"> </w:t>
      </w:r>
      <w:r>
        <w:rPr>
          <w:rStyle w:val="VerbatimChar"/>
        </w:rPr>
        <w:t xml:space="preserve">lata</w:t>
      </w:r>
      <w:r>
        <w:t xml:space="preserve"> </w:t>
      </w:r>
      <w:r>
        <w:t xml:space="preserve">cannot be served by forwarding alone. The hazard unit detects this (a load in EX whose destination is a source</w:t>
      </w:r>
      <w:r>
        <w:t xml:space="preserve"> </w:t>
      </w:r>
      <w:r>
        <w:t xml:space="preserve">of the instruction in ID) and inserts exactly one stall: it holds IF and ID and sends a bubble into EX. The next cycle the loaded</w:t>
      </w:r>
      <w:r>
        <w:t xml:space="preserve"> </w:t>
      </w:r>
      <w:r>
        <w:t xml:space="preserve">value forwards from MEM/WB.</w:t>
      </w:r>
    </w:p>
    <w:bookmarkEnd w:id="36"/>
    <w:bookmarkStart w:id="37" w:name="control-hazards"/>
    <w:p>
      <w:pPr>
        <w:pStyle w:val="Heading3"/>
      </w:pPr>
      <w:r>
        <w:t xml:space="preserve">Control hazards</w:t>
      </w:r>
    </w:p>
    <w:p>
      <w:pPr>
        <w:pStyle w:val="FirstParagraph"/>
      </w:pPr>
      <w:r>
        <w:t xml:space="preserve">Branches and jumps are resolved in EX with always-not-taken prediction, reusing the ALU; this needs no extra comparator. When a</w:t>
      </w:r>
      <w:r>
        <w:t xml:space="preserve"> </w:t>
      </w:r>
      <w:r>
        <w:t xml:space="preserve">transfer is taken, the two younger instructions already fetched (in ID and IF) are flushed — two bubbles per taken transfer — and</w:t>
      </w:r>
      <w:r>
        <w:t xml:space="preserve"> </w:t>
      </w:r>
      <w:r>
        <w:t xml:space="preserve">fetch resumes from the target. A not-taken branch costs nothing. Flushed instructions never commit a register or memory effect.</w:t>
      </w:r>
    </w:p>
    <w:bookmarkEnd w:id="37"/>
    <w:bookmarkStart w:id="38" w:name="forwarding-on-versus-off"/>
    <w:p>
      <w:pPr>
        <w:pStyle w:val="Heading3"/>
      </w:pPr>
      <w:r>
        <w:t xml:space="preserve">Forwarding on versus off</w:t>
      </w:r>
    </w:p>
    <w:p>
      <w:pPr>
        <w:pStyle w:val="FirstParagraph"/>
      </w:pPr>
      <w:r>
        <w:t xml:space="preserve">A Forwarding switch exposes the cost of hazards. With forwarding off, the hazard unit instead stalls the consumer in ID until</w:t>
      </w:r>
      <w:r>
        <w:t xml:space="preserve"> </w:t>
      </w:r>
      <w:r>
        <w:t xml:space="preserve">the producer's value is in the register file (writes occur in the first half of a cycle, reads in the second). This changes only</w:t>
      </w:r>
      <w:r>
        <w:t xml:space="preserve"> </w:t>
      </w:r>
      <w:r>
        <w:t xml:space="preserve">the cycle count, never the architectural result.</w:t>
      </w:r>
    </w:p>
    <w:bookmarkEnd w:id="38"/>
    <w:bookmarkEnd w:id="39"/>
    <w:bookmarkStart w:id="40" w:name="Xe1108c3992be76b97f73e29f7685836a212dc76"/>
    <w:p>
      <w:pPr>
        <w:pStyle w:val="Heading2"/>
      </w:pPr>
      <w:r>
        <w:t xml:space="preserve">6. Assembler design, validation and error reporting</w:t>
      </w:r>
    </w:p>
    <w:p>
      <w:pPr>
        <w:pStyle w:val="FirstParagraph"/>
      </w:pPr>
      <w:r>
        <w:t xml:space="preserve">The assembler is two-pass. The first pass strips comments, records label addresses (instructions are four bytes, addresses</w:t>
      </w:r>
      <w:r>
        <w:t xml:space="preserve"> </w:t>
      </w:r>
      <w:r>
        <w:t xml:space="preserve">increase by four) and collects each instruction. The second pass parses operands by format, resolves labels to PC-relative</w:t>
      </w:r>
      <w:r>
        <w:t xml:space="preserve"> </w:t>
      </w:r>
      <w:r>
        <w:t xml:space="preserve">offsets, checks ranges, and encodes each instruction to its 32-bit word.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Lexing:</w:t>
      </w:r>
      <w:r>
        <w:t xml:space="preserve"> </w:t>
      </w:r>
      <w:r>
        <w:t xml:space="preserve">labels end with a colon;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starts a comment; immediates are decimal or</w:t>
      </w:r>
      <w:r>
        <w:t xml:space="preserve"> </w:t>
      </w:r>
      <w:r>
        <w:rPr>
          <w:rStyle w:val="VerbatimChar"/>
        </w:rPr>
        <w:t xml:space="preserve">0x</w:t>
      </w:r>
      <w:r>
        <w:t xml:space="preserve"> </w:t>
      </w:r>
      <w:r>
        <w:t xml:space="preserve">hex; matching is case-insensitive; an apostrophe inside a word is stripped before lookup (the ISA's ts'/ch' rule), while an apostrophe inside a number is an error.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Registers:</w:t>
      </w:r>
      <w:r>
        <w:t xml:space="preserve"> </w:t>
      </w:r>
      <w:r>
        <w:t xml:space="preserve">each register is accepted by its Sesotho name, its</w:t>
      </w:r>
      <w:r>
        <w:t xml:space="preserve"> </w:t>
      </w:r>
      <w:r>
        <w:rPr>
          <w:rStyle w:val="VerbatimChar"/>
        </w:rPr>
        <w:t xml:space="preserve">lbN</w:t>
      </w:r>
      <w:r>
        <w:t xml:space="preserve">/</w:t>
      </w:r>
      <w:r>
        <w:rPr>
          <w:rStyle w:val="VerbatimChar"/>
        </w:rPr>
        <w:t xml:space="preserve">rN</w:t>
      </w:r>
      <w:r>
        <w:t xml:space="preserve">/</w:t>
      </w:r>
      <w:r>
        <w:rPr>
          <w:rStyle w:val="VerbatimChar"/>
        </w:rPr>
        <w:t xml:space="preserve">xN</w:t>
      </w:r>
      <w:r>
        <w:t xml:space="preserve"> </w:t>
      </w:r>
      <w:r>
        <w:t xml:space="preserve">form and documented aliases; r0 accepts both</w:t>
      </w:r>
      <w:r>
        <w:t xml:space="preserve"> </w:t>
      </w:r>
      <w:r>
        <w:rPr>
          <w:rStyle w:val="VerbatimChar"/>
        </w:rPr>
        <w:t xml:space="preserve">noto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lefela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unknown mnemonic or register, wrong operand count, empty operand, immediate out of range, odd or out-of-range branch/jump offset, undefined label and duplicate label are all reported, each with its 1-based source line number.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Targets:</w:t>
      </w:r>
      <w:r>
        <w:t xml:space="preserve"> </w:t>
      </w:r>
      <w:r>
        <w:t xml:space="preserve">a label resolves to (label address − instruction address); a numeric branch/jump operand is a signed PC-relative byte offset.</w:t>
      </w:r>
    </w:p>
    <w:p>
      <w:pPr>
        <w:pStyle w:val="FirstParagraph"/>
      </w:pPr>
      <w:r>
        <w:t xml:space="preserve">Lookup tables are built without a prototype chain so that names such as</w:t>
      </w:r>
      <w:r>
        <w:t xml:space="preserve"> </w:t>
      </w:r>
      <w:r>
        <w:rPr>
          <w:rStyle w:val="VerbatimChar"/>
        </w:rPr>
        <w:t xml:space="preserve">constructor</w:t>
      </w:r>
      <w:r>
        <w:t xml:space="preserve"> </w:t>
      </w:r>
      <w:r>
        <w:t xml:space="preserve">cannot be mistaken for a valid</w:t>
      </w:r>
      <w:r>
        <w:t xml:space="preserve"> </w:t>
      </w:r>
      <w:r>
        <w:t xml:space="preserve">register, instruction or label. Effective-address alignment and bounds depend on a register's run-time value and so are enforced</w:t>
      </w:r>
      <w:r>
        <w:t xml:space="preserve"> </w:t>
      </w:r>
      <w:r>
        <w:t xml:space="preserve">at run time by the pipeline, which raises a fault rather than wrapping or corrupting memory. A program that fails to assemble</w:t>
      </w:r>
      <w:r>
        <w:t xml:space="preserve"> </w:t>
      </w:r>
      <w:r>
        <w:t xml:space="preserve">cannot be run.</w:t>
      </w:r>
    </w:p>
    <w:bookmarkEnd w:id="40"/>
    <w:bookmarkStart w:id="42" w:name="Xb7871bcb2edb5eeefc57641dee52e371c4d711f"/>
    <w:p>
      <w:pPr>
        <w:pStyle w:val="Heading2"/>
      </w:pPr>
      <w:r>
        <w:t xml:space="preserve">7. Test strategy, example programs and implementation status</w:t>
      </w:r>
    </w:p>
    <w:p>
      <w:pPr>
        <w:pStyle w:val="FirstParagraph"/>
      </w:pPr>
      <w:r>
        <w:t xml:space="preserve">Correctness is checked by an automated suite runnable with a single command (</w:t>
      </w:r>
      <w:r>
        <w:rPr>
          <w:rStyle w:val="VerbatimChar"/>
        </w:rPr>
        <w:t xml:space="preserve">npm test</w:t>
      </w:r>
      <w:r>
        <w:t xml:space="preserve">): assembler tests</w:t>
      </w:r>
      <w:r>
        <w:t xml:space="preserve"> </w:t>
      </w:r>
      <w:r>
        <w:t xml:space="preserve">(encodings, aliases, labels, immediate boundaries, error cases) and pipeline tests (stage movement, forwarding on and off, the</w:t>
      </w:r>
      <w:r>
        <w:t xml:space="preserve"> </w:t>
      </w:r>
      <w:r>
        <w:t xml:space="preserve">load-use stall, branch flushes, register-zero invariance, runtime faults, Step Back, and the three sample programs end to end).</w:t>
      </w:r>
    </w:p>
    <w:bookmarkStart w:id="41" w:name="acceptance-programs"/>
    <w:p>
      <w:pPr>
        <w:pStyle w:val="Heading3"/>
      </w:pPr>
      <w:r>
        <w:t xml:space="preserve">Acceptance programs</w:t>
      </w:r>
    </w:p>
    <w:p>
      <w:pPr>
        <w:pStyle w:val="FirstParagraph"/>
      </w:pPr>
      <w:r>
        <w:t xml:space="preserve">The three sample programs from the ISA document are the acceptance tests. Their expected registers, memory and cycle</w:t>
      </w:r>
      <w:r>
        <w:t xml:space="preserve"> </w:t>
      </w:r>
      <w:r>
        <w:t xml:space="preserve">accounting come from the ISA and were not altered to fit the implementation; the implementation reproduces them.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— arithmetic /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lb5=22, lb10=48, lb13=1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— memory + load-use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lb7=12; mem[0]=5, mem[4]=7, mem[8]=12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— loop, branch,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lb4=6, lb5=99, khutla=32</w:t>
            </w:r>
          </w:p>
        </w:tc>
      </w:tr>
    </w:tbl>
    <w:p>
      <w:pPr>
        <w:pStyle w:val="BodyText"/>
      </w:pPr>
      <w:r>
        <w:t xml:space="preserve">Cycle accounting follows cycles = committed + 4 + stalls + flushes. P3 executes 15 dynamic instructions from 10</w:t>
      </w:r>
      <w:r>
        <w:t xml:space="preserve"> </w:t>
      </w:r>
      <w:r>
        <w:t xml:space="preserve">source lines because the loop body runs three times; the two taken loop branches and the one taken call contribute six flush</w:t>
      </w:r>
      <w:r>
        <w:t xml:space="preserve"> </w:t>
      </w:r>
      <w:r>
        <w:t xml:space="preserve">bubbles.</w:t>
      </w:r>
    </w:p>
    <w:p>
      <w:pPr>
        <w:pStyle w:val="BodyText"/>
      </w:pPr>
      <w:r>
        <w:rPr>
          <w:bCs/>
          <w:b/>
        </w:rPr>
        <w:t xml:space="preserve">Implementation status (honest).</w:t>
      </w:r>
      <w:r>
        <w:t xml:space="preserve"> </w:t>
      </w:r>
      <w:r>
        <w:t xml:space="preserve">Implemented and passing the automated suite: the ISA core, the two-pass</w:t>
      </w:r>
      <w:r>
        <w:t xml:space="preserve"> </w:t>
      </w:r>
      <w:r>
        <w:t xml:space="preserve">assembler, and the five-stage pipeline engine including forwarding, the load-use stall, branch/jump flushing, runtime faults,</w:t>
      </w:r>
      <w:r>
        <w:t xml:space="preserve"> </w:t>
      </w:r>
      <w:r>
        <w:t xml:space="preserve">statistics and Step Back. In progress: wiring the existing browser interface to this engine (the datapath, control, chart and</w:t>
      </w:r>
      <w:r>
        <w:t xml:space="preserve"> </w:t>
      </w:r>
      <w:r>
        <w:t xml:space="preserve">narration panels) and the remaining example and usability-test deliverables. Nothing described here as working is unverified —</w:t>
      </w:r>
      <w:r>
        <w:t xml:space="preserve"> </w:t>
      </w:r>
      <w:r>
        <w:t xml:space="preserve">every reported figure is produced by running the tests.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LIMO Simulator Design Document</dc:title>
  <dc:creator/>
  <dc:language>en</dc:language>
  <cp:keywords/>
  <dcterms:created xsi:type="dcterms:W3CDTF">2026-10-25T21:21:16Z</dcterms:created>
  <dcterms:modified xsi:type="dcterms:W3CDTF">2026-10-25T21:21:16Z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