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3"/>
        <w:gridCol w:w="4933"/>
      </w:tblGrid>
      <w:tr>
        <w:tc>
          <w:tcPr>
            <w:tcW w:type="dxa" w:w="4933"/>
            <w:tcW w:w="6804" w:type="dxa"/>
            <w:shd w:fill="1E40AF" w:val="clear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32"/>
              </w:rPr>
              <w:t>TECHNICAL SITE SURVEY REPORT</w:t>
            </w:r>
          </w:p>
        </w:tc>
        <w:tc>
          <w:tcPr>
            <w:tcW w:type="dxa" w:w="4933"/>
            <w:tcW w:w="3061" w:type="dxa"/>
            <w:shd w:fill="1E40AF" w:val="clear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 w:val="0"/>
                <w:i w:val="0"/>
                <w:color w:val="BFDBFE"/>
                <w:sz w:val="18"/>
              </w:rPr>
              <w:t>SiteForge v1.0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BFDBFE"/>
                <w:sz w:val="18"/>
              </w:rPr>
              <w:t>19 Feb 2026</w:t>
            </w:r>
          </w:p>
        </w:tc>
      </w:tr>
    </w:tbl>
    <w:p>
      <w:pPr>
        <w:spacing w:before="80" w:after="80"/>
      </w:pPr>
    </w:p>
    <w:p>
      <w:pPr>
        <w:spacing w:before="40" w:after="160"/>
      </w:pPr>
      <w:r>
        <w:rPr>
          <w:rFonts w:ascii="Segoe UI" w:hAnsi="Segoe UI"/>
          <w:b/>
          <w:i w:val="0"/>
          <w:color w:val="1E40AF"/>
          <w:sz w:val="28"/>
        </w:rPr>
        <w:t>Site Identity &amp;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3"/>
        <w:gridCol w:w="4933"/>
        <w:gridCol w:w="3600"/>
        <w:gridCol w:w="6200"/>
      </w:tblGrid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SITE IDENTITY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Name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Name"/>
              <w:alias w:val="Site Name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Kringsjaa Tower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ID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ID"/>
              <w:alias w:val="Site ID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OSL-1234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Building Type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BuildingType"/>
              <w:alias w:val="Building Type"/>
              <w:placeholder>
                <w:docPart w:val="DefaultPlaceholder_-1854013440"/>
              </w:placeholder>
              <w:comboBox>
                <w:listItem w:displayText="Silo" w:value="Silo"/>
                <w:listItem w:displayText="Barn" w:value="Barn"/>
                <w:listItem w:displayText="Private House" w:value="Private House"/>
                <w:listItem w:displayText="Factory" w:value="Factory"/>
                <w:listItem w:displayText="Other Rooftop" w:value="Other Rooftop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Other Rooftop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Contractual Model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ontractualModel"/>
              <w:alias w:val="Contractual Model"/>
              <w:placeholder>
                <w:docPart w:val="DefaultPlaceholder_-1854013440"/>
              </w:placeholder>
              <w:comboBox>
                <w:listItem w:displayText="Not Applicable" w:value="Not Applicable"/>
                <w:listItem w:displayText="Private Site" w:value="Private Site"/>
                <w:listItem w:displayText="Coloc" w:value="Coloc"/>
                <w:listItem w:displayText="Greenfield" w:value="Greenfield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Coloc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Customer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ustomer"/>
              <w:alias w:val="Customer"/>
              <w:placeholder>
                <w:docPart w:val="DefaultPlaceholder_-1854013440"/>
              </w:placeholder>
              <w:comboBox>
                <w:listItem w:displayText="ICE" w:value="ICE"/>
                <w:listItem w:displayText="Telenor" w:value="Telenor"/>
                <w:listItem w:displayText="Telia" w:value="Telia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ICE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Owner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Owner"/>
              <w:alias w:val="Site Owner"/>
              <w:placeholder>
                <w:docPart w:val="DefaultPlaceholder_-1854013440"/>
              </w:placeholder>
              <w:comboBox>
                <w:listItem w:displayText="Telia Infra" w:value="Telia Infra"/>
                <w:listItem w:displayText="Telenor Infra" w:value="Telenor Infra"/>
                <w:listItem w:displayText="Norkring" w:value="Norkring"/>
                <w:listItem w:displayText="Haugaland Kraft" w:value="Haugaland Kraft"/>
                <w:listItem w:displayText="Lyse Fiber" w:value="Lyse Fiber"/>
                <w:listItem w:displayText="Broadnet" w:value="Broadnet"/>
                <w:listItem w:displayText="Private" w:value="Private"/>
                <w:listItem w:displayText="Other" w:value="Other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Telia Infra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Category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Category"/>
              <w:alias w:val="Site Category"/>
              <w:placeholder>
                <w:docPart w:val="DefaultPlaceholder_-1854013440"/>
              </w:placeholder>
              <w:comboBox>
                <w:listItem w:displayText="Rooftop" w:value="Rooftop"/>
                <w:listItem w:displayText="Greenfield" w:value="Greenfield"/>
                <w:listItem w:displayText="Barn" w:value="Barn"/>
                <w:listItem w:displayText="Indoor" w:value="Indoor"/>
                <w:listItem w:displayText="Tower" w:value="Tower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Rooftop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SUPPORTING DOCUMENTS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Owner Offer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OwnerOfferVersion"/>
              <w:alias w:val="Site Owner Offer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v02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Montasjeunderlag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MontasjeunderlagVersion"/>
              <w:alias w:val="Montasjeunderlag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v01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SART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ARTVersion"/>
              <w:alias w:val="SART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v03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Veiviser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VeiviserAvailable"/>
              <w:alias w:val="Veiviser Available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Yes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RFSR / RNP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RFSRVersion"/>
              <w:alias w:val="RFSR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NA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Other Documents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OtherSupportingDocuments"/>
              <w:alias w:val="Other Supporting Documents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TSSR v6 guideline reference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ACCESS &amp; LOGISTICS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Veiviser Comments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VeiviserComments"/>
              <w:alias w:val="Veiviser Comments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Access via back door, key in lockbox #42.
Contact: Ola Nordmann +47 123 45 678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iLOQ Required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iLOQRequired"/>
              <w:alias w:val="iLOQ Requir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Yes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64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 xml:space="preserve">  iLOQ Required Details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iLOQDetails"/>
              <w:alias w:val="iLOQ Details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iLOQ on main entrance and equipment room. Cylinder ID: EQ-4521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Access Instructions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AccessInstructions"/>
              <w:alias w:val="Access Instructions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Drive to parking P2, walk 200m north.
Take elevator to roof level.
Key for rooftop door in key cabinet next to elevator.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Crane Needed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raneNeeded"/>
              <w:alias w:val="Crane Need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TSSR ALIGNMENT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TSSR Aligned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TSSRAligned"/>
              <w:alias w:val="TSSR Align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Yes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Alignment Comments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TSSRAlignmentComments"/>
              <w:alias w:val="TSSR Alignment Comments"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</w:rPr>
                  <w:t xml:space="preserve">Aligned with SART v03 and Montasjeunderlag v01.
No deviations from planned scope.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</w:tbl>
    <w:p>
      <w:pPr>
        <w:spacing w:before="120" w:after="0"/>
        <w:pBdr>
          <w:bottom w:val="single" w:sz="12" w:space="1" w:color="1E40AF"/>
        </w:pBdr>
      </w:pP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Segoe UI" w:hAnsi="Segoe UI"/>
        <w:b w:val="0"/>
        <w:i w:val="0"/>
        <w:color w:val="6B7280"/>
        <w:sz w:val="16"/>
      </w:rPr>
      <w:t>TSSR generated by SiteForge  |  2026-02-19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