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Pr="00137A1F" w:rsidRDefault="00DE433A">
      <w:pPr>
        <w:tabs>
          <w:tab w:val="center" w:pos="4819"/>
          <w:tab w:val="right" w:pos="9071"/>
        </w:tabs>
        <w:spacing w:before="1100"/>
        <w:jc w:val="left"/>
        <w:sectPr w:rsidR="00DE433A" w:rsidRPr="00137A1F">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137A1F" w:rsidRPr="00137A1F" w:rsidTr="00A159D1">
        <w:trPr>
          <w:trHeight w:hRule="exact" w:val="1926"/>
        </w:trPr>
        <w:tc>
          <w:tcPr>
            <w:tcW w:w="4820" w:type="dxa"/>
          </w:tcPr>
          <w:p w:rsidR="0031262B" w:rsidRPr="00137A1F" w:rsidRDefault="0031262B" w:rsidP="0031262B">
            <w:pPr>
              <w:overflowPunct/>
              <w:autoSpaceDE/>
              <w:autoSpaceDN/>
              <w:adjustRightInd/>
              <w:spacing w:line="280" w:lineRule="exact"/>
              <w:textAlignment w:val="auto"/>
              <w:rPr>
                <w:rFonts w:eastAsiaTheme="minorHAnsi" w:cs="Tahoma"/>
                <w:szCs w:val="22"/>
                <w:lang w:eastAsia="en-US"/>
              </w:rPr>
            </w:pPr>
            <w:r w:rsidRPr="00137A1F">
              <w:rPr>
                <w:rFonts w:eastAsiaTheme="minorHAnsi" w:cs="Tahoma"/>
                <w:szCs w:val="22"/>
                <w:lang w:eastAsia="en-US"/>
              </w:rPr>
              <w:lastRenderedPageBreak/>
              <w:t xml:space="preserve">Bundesamt für Strassen (ASTRA) </w:t>
            </w:r>
          </w:p>
          <w:p w:rsidR="0031262B" w:rsidRPr="00137A1F" w:rsidRDefault="0031262B" w:rsidP="0031262B">
            <w:pPr>
              <w:overflowPunct/>
              <w:autoSpaceDE/>
              <w:autoSpaceDN/>
              <w:adjustRightInd/>
              <w:spacing w:line="280" w:lineRule="exact"/>
              <w:textAlignment w:val="auto"/>
              <w:rPr>
                <w:rFonts w:eastAsiaTheme="minorHAnsi" w:cs="Tahoma"/>
                <w:szCs w:val="22"/>
                <w:lang w:eastAsia="en-US"/>
              </w:rPr>
            </w:pPr>
            <w:r w:rsidRPr="00137A1F">
              <w:rPr>
                <w:rFonts w:eastAsiaTheme="minorHAnsi" w:cs="Tahoma"/>
                <w:szCs w:val="22"/>
                <w:lang w:eastAsia="en-US"/>
              </w:rPr>
              <w:t>Filiale Zofingen</w:t>
            </w:r>
          </w:p>
          <w:p w:rsidR="0031262B" w:rsidRPr="00137A1F" w:rsidRDefault="0031262B" w:rsidP="0031262B">
            <w:pPr>
              <w:overflowPunct/>
              <w:autoSpaceDE/>
              <w:autoSpaceDN/>
              <w:adjustRightInd/>
              <w:spacing w:line="280" w:lineRule="exact"/>
              <w:textAlignment w:val="auto"/>
              <w:rPr>
                <w:rFonts w:eastAsiaTheme="minorHAnsi" w:cs="Tahoma"/>
                <w:szCs w:val="22"/>
                <w:lang w:eastAsia="en-US"/>
              </w:rPr>
            </w:pPr>
            <w:r w:rsidRPr="00137A1F">
              <w:rPr>
                <w:rFonts w:eastAsiaTheme="minorHAnsi" w:cs="Tahoma"/>
                <w:szCs w:val="22"/>
                <w:lang w:eastAsia="en-US"/>
              </w:rPr>
              <w:t xml:space="preserve">Herr Hanspeter Hofmann </w:t>
            </w:r>
          </w:p>
          <w:p w:rsidR="0031262B" w:rsidRPr="00137A1F" w:rsidRDefault="0031262B" w:rsidP="0031262B">
            <w:pPr>
              <w:overflowPunct/>
              <w:autoSpaceDE/>
              <w:autoSpaceDN/>
              <w:adjustRightInd/>
              <w:spacing w:line="280" w:lineRule="exact"/>
              <w:textAlignment w:val="auto"/>
              <w:rPr>
                <w:rFonts w:eastAsiaTheme="minorHAnsi" w:cs="Tahoma"/>
                <w:szCs w:val="22"/>
                <w:lang w:eastAsia="en-US"/>
              </w:rPr>
            </w:pPr>
            <w:r w:rsidRPr="00137A1F">
              <w:rPr>
                <w:rFonts w:eastAsiaTheme="minorHAnsi" w:cs="Tahoma"/>
                <w:szCs w:val="22"/>
                <w:lang w:eastAsia="en-US"/>
              </w:rPr>
              <w:t>Brühlstrasse 3</w:t>
            </w:r>
          </w:p>
          <w:p w:rsidR="003A3899" w:rsidRPr="00137A1F" w:rsidRDefault="0031262B" w:rsidP="0031262B">
            <w:pPr>
              <w:tabs>
                <w:tab w:val="center" w:pos="4819"/>
                <w:tab w:val="right" w:pos="9071"/>
              </w:tabs>
              <w:jc w:val="left"/>
            </w:pPr>
            <w:r w:rsidRPr="00137A1F">
              <w:rPr>
                <w:rFonts w:eastAsiaTheme="minorHAnsi" w:cs="Tahoma"/>
                <w:szCs w:val="22"/>
                <w:lang w:eastAsia="en-US"/>
              </w:rPr>
              <w:t>CH-4800 Zofingen</w:t>
            </w:r>
          </w:p>
        </w:tc>
      </w:tr>
    </w:tbl>
    <w:p w:rsidR="00DE433A" w:rsidRPr="00137A1F" w:rsidRDefault="00DE433A">
      <w:pPr>
        <w:tabs>
          <w:tab w:val="center" w:pos="4819"/>
          <w:tab w:val="right" w:pos="9071"/>
        </w:tabs>
        <w:jc w:val="left"/>
        <w:sectPr w:rsidR="00DE433A" w:rsidRPr="00137A1F">
          <w:type w:val="continuous"/>
          <w:pgSz w:w="11907" w:h="16840" w:code="9"/>
          <w:pgMar w:top="1531" w:right="850" w:bottom="1191" w:left="1531" w:header="510" w:footer="283" w:gutter="0"/>
          <w:cols w:space="720"/>
          <w:formProt w:val="0"/>
          <w:titlePg/>
          <w:docGrid w:linePitch="299"/>
        </w:sectPr>
      </w:pPr>
    </w:p>
    <w:p w:rsidR="00DE433A" w:rsidRPr="00137A1F" w:rsidRDefault="00DE433A">
      <w:pPr>
        <w:tabs>
          <w:tab w:val="center" w:pos="4819"/>
          <w:tab w:val="right" w:pos="9071"/>
        </w:tabs>
        <w:jc w:val="left"/>
      </w:pPr>
    </w:p>
    <w:p w:rsidR="00DE433A" w:rsidRPr="00137A1F" w:rsidRDefault="00625AEA">
      <w:pPr>
        <w:tabs>
          <w:tab w:val="center" w:pos="4819"/>
        </w:tabs>
        <w:spacing w:before="720"/>
        <w:jc w:val="left"/>
        <w:rPr>
          <w:sz w:val="12"/>
          <w:szCs w:val="12"/>
        </w:rPr>
      </w:pPr>
      <w:r>
        <w:t>Muttenz</w:t>
      </w:r>
      <w:r w:rsidR="00DE433A" w:rsidRPr="00137A1F">
        <w:t xml:space="preserve">, </w:t>
      </w:r>
      <w:r w:rsidR="004375CF" w:rsidRPr="00137A1F">
        <w:fldChar w:fldCharType="begin"/>
      </w:r>
      <w:r w:rsidR="004375CF" w:rsidRPr="00137A1F">
        <w:instrText xml:space="preserve"> DATE  \@ "d. MMMM yyyy"  \* MERGEFORMAT </w:instrText>
      </w:r>
      <w:r w:rsidR="004375CF" w:rsidRPr="00137A1F">
        <w:fldChar w:fldCharType="separate"/>
      </w:r>
      <w:r w:rsidR="0085386C">
        <w:rPr>
          <w:noProof/>
        </w:rPr>
        <w:t>30. Juli 2013</w:t>
      </w:r>
      <w:r w:rsidR="004375CF" w:rsidRPr="00137A1F">
        <w:fldChar w:fldCharType="end"/>
      </w:r>
      <w:r w:rsidR="00205468" w:rsidRPr="00137A1F">
        <w:t>/</w:t>
      </w:r>
      <w:r w:rsidR="00137A1F">
        <w:rPr>
          <w:szCs w:val="22"/>
        </w:rPr>
        <w:t>RL</w:t>
      </w:r>
    </w:p>
    <w:p w:rsidR="00205468" w:rsidRPr="00137A1F" w:rsidRDefault="00205468" w:rsidP="00205468">
      <w:pPr>
        <w:tabs>
          <w:tab w:val="center" w:pos="4819"/>
        </w:tabs>
        <w:spacing w:before="20"/>
        <w:jc w:val="left"/>
        <w:rPr>
          <w:sz w:val="14"/>
        </w:rPr>
      </w:pPr>
      <w:r w:rsidRPr="00137A1F">
        <w:rPr>
          <w:sz w:val="14"/>
        </w:rPr>
        <w:fldChar w:fldCharType="begin"/>
      </w:r>
      <w:r w:rsidRPr="00137A1F">
        <w:rPr>
          <w:sz w:val="14"/>
        </w:rPr>
        <w:fldChar w:fldCharType="end"/>
      </w:r>
      <w:r w:rsidR="00DF15A4">
        <w:rPr>
          <w:sz w:val="14"/>
        </w:rPr>
        <w:fldChar w:fldCharType="begin"/>
      </w:r>
      <w:r w:rsidR="00DF15A4">
        <w:rPr>
          <w:sz w:val="14"/>
        </w:rPr>
        <w:instrText xml:space="preserve"> FILENAME   \* MERGEFORMAT </w:instrText>
      </w:r>
      <w:r w:rsidR="00DF15A4">
        <w:rPr>
          <w:sz w:val="14"/>
        </w:rPr>
        <w:fldChar w:fldCharType="separate"/>
      </w:r>
      <w:r w:rsidR="0085386C">
        <w:rPr>
          <w:noProof/>
          <w:sz w:val="14"/>
        </w:rPr>
        <w:t>7991.1_EP N2 Si-Ept_MK-AP_Akustik_HO_RL_20130725</w:t>
      </w:r>
      <w:r w:rsidR="00DF15A4">
        <w:rPr>
          <w:sz w:val="14"/>
        </w:rPr>
        <w:fldChar w:fldCharType="end"/>
      </w:r>
      <w:r w:rsidRPr="00137A1F">
        <w:rPr>
          <w:sz w:val="14"/>
        </w:rPr>
        <w:fldChar w:fldCharType="begin"/>
      </w:r>
      <w:r w:rsidRPr="00137A1F">
        <w:rPr>
          <w:sz w:val="14"/>
        </w:rPr>
        <w:fldChar w:fldCharType="end"/>
      </w:r>
    </w:p>
    <w:p w:rsidR="00970E1F" w:rsidRPr="00137A1F" w:rsidRDefault="00970E1F">
      <w:pPr>
        <w:spacing w:before="60" w:after="60"/>
      </w:pPr>
    </w:p>
    <w:p w:rsidR="0031262B" w:rsidRPr="00137A1F" w:rsidRDefault="007E1C60" w:rsidP="0031262B">
      <w:pPr>
        <w:jc w:val="left"/>
        <w:rPr>
          <w:b/>
          <w:sz w:val="24"/>
          <w:szCs w:val="24"/>
        </w:rPr>
      </w:pPr>
      <w:bookmarkStart w:id="0" w:name="OLE_LINK1"/>
      <w:bookmarkStart w:id="1" w:name="OLE_LINK2"/>
      <w:bookmarkStart w:id="2" w:name="OLE_LINK3"/>
      <w:bookmarkStart w:id="3" w:name="OLE_LINK4"/>
      <w:bookmarkStart w:id="4" w:name="OLE_LINK5"/>
      <w:r w:rsidRPr="00137A1F">
        <w:rPr>
          <w:b/>
          <w:sz w:val="24"/>
          <w:szCs w:val="24"/>
        </w:rPr>
        <w:t>N02</w:t>
      </w:r>
      <w:r w:rsidR="0031262B" w:rsidRPr="00137A1F">
        <w:rPr>
          <w:b/>
          <w:sz w:val="24"/>
          <w:szCs w:val="24"/>
        </w:rPr>
        <w:t>, EP Sissach – Eptingen (SIEP)</w:t>
      </w:r>
    </w:p>
    <w:p w:rsidR="00137A1F" w:rsidRPr="00137A1F" w:rsidRDefault="00DF15A4" w:rsidP="00137A1F">
      <w:pPr>
        <w:spacing w:before="60" w:after="60"/>
        <w:rPr>
          <w:b/>
          <w:sz w:val="24"/>
          <w:szCs w:val="24"/>
        </w:rPr>
      </w:pPr>
      <w:r w:rsidRPr="00DF15A4">
        <w:rPr>
          <w:b/>
          <w:sz w:val="24"/>
          <w:szCs w:val="24"/>
        </w:rPr>
        <w:t>TP2 Trasse/Umwelt</w:t>
      </w:r>
      <w:r>
        <w:rPr>
          <w:b/>
          <w:sz w:val="24"/>
          <w:szCs w:val="24"/>
        </w:rPr>
        <w:t>, MK und AP</w:t>
      </w:r>
      <w:r w:rsidR="00137A1F" w:rsidRPr="00137A1F">
        <w:rPr>
          <w:b/>
          <w:sz w:val="24"/>
          <w:szCs w:val="24"/>
        </w:rPr>
        <w:t xml:space="preserve"> Lärmschutz </w:t>
      </w:r>
    </w:p>
    <w:p w:rsidR="007E1C60" w:rsidRPr="00137A1F" w:rsidRDefault="00DF15A4" w:rsidP="00137A1F">
      <w:pPr>
        <w:spacing w:before="60" w:after="60"/>
        <w:rPr>
          <w:b/>
          <w:sz w:val="24"/>
          <w:szCs w:val="24"/>
        </w:rPr>
      </w:pPr>
      <w:r>
        <w:rPr>
          <w:b/>
          <w:sz w:val="24"/>
          <w:szCs w:val="24"/>
        </w:rPr>
        <w:t>N</w:t>
      </w:r>
      <w:r w:rsidR="00A66989">
        <w:rPr>
          <w:b/>
          <w:sz w:val="24"/>
          <w:szCs w:val="24"/>
        </w:rPr>
        <w:t xml:space="preserve">achtrag Nr. </w:t>
      </w:r>
      <w:r>
        <w:rPr>
          <w:b/>
          <w:sz w:val="24"/>
          <w:szCs w:val="24"/>
        </w:rPr>
        <w:t xml:space="preserve">2: </w:t>
      </w:r>
      <w:r w:rsidR="00137A1F" w:rsidRPr="00137A1F">
        <w:rPr>
          <w:b/>
          <w:sz w:val="24"/>
          <w:szCs w:val="24"/>
        </w:rPr>
        <w:t>Ingenieurleistungen Akustik</w:t>
      </w:r>
      <w:bookmarkEnd w:id="0"/>
      <w:bookmarkEnd w:id="1"/>
      <w:bookmarkEnd w:id="2"/>
      <w:bookmarkEnd w:id="3"/>
      <w:bookmarkEnd w:id="4"/>
    </w:p>
    <w:p w:rsidR="00AB201C" w:rsidRPr="00137A1F" w:rsidRDefault="007E1C60" w:rsidP="007E1C60">
      <w:pPr>
        <w:pStyle w:val="Kopfzeile"/>
        <w:tabs>
          <w:tab w:val="clear" w:pos="9071"/>
        </w:tabs>
        <w:spacing w:before="720"/>
        <w:outlineLvl w:val="0"/>
      </w:pPr>
      <w:r w:rsidRPr="00137A1F">
        <w:t>Sehr geehrte</w:t>
      </w:r>
      <w:r w:rsidR="0031262B" w:rsidRPr="00137A1F">
        <w:t xml:space="preserve">r </w:t>
      </w:r>
      <w:r w:rsidR="0031262B" w:rsidRPr="00137A1F">
        <w:rPr>
          <w:szCs w:val="22"/>
        </w:rPr>
        <w:t>Herr Hofmann</w:t>
      </w:r>
      <w:r w:rsidR="0031262B" w:rsidRPr="00137A1F">
        <w:t xml:space="preserve"> </w:t>
      </w:r>
    </w:p>
    <w:p w:rsidR="004375CF" w:rsidRPr="00137A1F" w:rsidRDefault="004375CF"/>
    <w:p w:rsidR="00FD7B9E" w:rsidRPr="00137A1F" w:rsidRDefault="00137A1F" w:rsidP="00FD7B9E">
      <w:r w:rsidRPr="00137A1F">
        <w:t xml:space="preserve">Für Ihre Anfrage in oben erwähnter Angelegenheit möchten wir uns bei Ihnen bedanken. Gerne unterbreiten wir Ihnen nachfolgend unser Angebot für die Erarbeitung des </w:t>
      </w:r>
      <w:proofErr w:type="spellStart"/>
      <w:r w:rsidRPr="00137A1F">
        <w:t>Massnahmenkon-zeptes</w:t>
      </w:r>
      <w:proofErr w:type="spellEnd"/>
      <w:r w:rsidRPr="00137A1F">
        <w:t xml:space="preserve"> (MK) und des Ausführungsprojektes (AP) Lärmschutz im Nationalstrassenabschnitt N02  Sissach - </w:t>
      </w:r>
      <w:proofErr w:type="spellStart"/>
      <w:r w:rsidRPr="00137A1F">
        <w:t>Eptingen</w:t>
      </w:r>
      <w:proofErr w:type="spellEnd"/>
      <w:r w:rsidRPr="00137A1F">
        <w:t xml:space="preserve"> nach den geltenden Bestimmungen</w:t>
      </w:r>
      <w:r w:rsidR="00FD7B9E" w:rsidRPr="00137A1F">
        <w:t>.</w:t>
      </w:r>
    </w:p>
    <w:p w:rsidR="00FD7B9E" w:rsidRPr="00B930E9" w:rsidRDefault="00FD7B9E" w:rsidP="00FD7B9E"/>
    <w:p w:rsidR="00B930E9" w:rsidRPr="00B930E9" w:rsidRDefault="00B930E9" w:rsidP="00B930E9"/>
    <w:p w:rsidR="00B930E9" w:rsidRPr="00B930E9" w:rsidRDefault="00B930E9" w:rsidP="00B930E9">
      <w:pPr>
        <w:pStyle w:val="berschrift1"/>
        <w:keepLines/>
        <w:numPr>
          <w:ilvl w:val="0"/>
          <w:numId w:val="27"/>
        </w:numPr>
        <w:tabs>
          <w:tab w:val="left" w:pos="680"/>
        </w:tabs>
        <w:overflowPunct/>
        <w:autoSpaceDE/>
        <w:autoSpaceDN/>
        <w:adjustRightInd/>
        <w:spacing w:before="0" w:after="120" w:line="280" w:lineRule="exact"/>
        <w:ind w:left="680" w:hanging="680"/>
        <w:jc w:val="both"/>
        <w:textAlignment w:val="auto"/>
        <w:rPr>
          <w:sz w:val="24"/>
          <w:szCs w:val="22"/>
        </w:rPr>
      </w:pPr>
      <w:r w:rsidRPr="00B930E9">
        <w:rPr>
          <w:sz w:val="24"/>
          <w:szCs w:val="22"/>
        </w:rPr>
        <w:t>Auftragsbeschreibung</w:t>
      </w:r>
    </w:p>
    <w:p w:rsidR="00B930E9" w:rsidRPr="00B930E9" w:rsidRDefault="00B930E9" w:rsidP="00B930E9">
      <w:r w:rsidRPr="00B930E9">
        <w:t>Im Rahmen des Erhaltungskonzeptes (EK) wurde der Abschnitt N02 Sissach-</w:t>
      </w:r>
      <w:proofErr w:type="spellStart"/>
      <w:r w:rsidRPr="00B930E9">
        <w:t>Eptingen</w:t>
      </w:r>
      <w:proofErr w:type="spellEnd"/>
      <w:r w:rsidRPr="00B930E9">
        <w:t xml:space="preserve"> im Jahre 2011 lärmtechnisch untersucht. Dabei wurden Überschreitungen der massgebenden Grenzwerte sowohl im Ist-Zustand als auch im Planungshorizont 2030 festgestellt bzw. prognostiziert. Da di</w:t>
      </w:r>
      <w:r w:rsidRPr="00B930E9">
        <w:t>e</w:t>
      </w:r>
      <w:r w:rsidRPr="00B930E9">
        <w:t xml:space="preserve">ser Abschnitt in der Vergangenheit schon einmal lärmtechnisch saniert wurde, hat der </w:t>
      </w:r>
      <w:proofErr w:type="spellStart"/>
      <w:r w:rsidRPr="00B930E9">
        <w:t>erfor-derliche</w:t>
      </w:r>
      <w:proofErr w:type="spellEnd"/>
      <w:r w:rsidRPr="00B930E9">
        <w:t xml:space="preserve"> Lärmschutz im Rahmen des normalen Unterhaltszyklus zu erfolgen. Massnahmen zur Einhaltung der Grenzwerte wurden 2011 im EK Lärmschutz detailliert nach ihrer Wirksamkeit und nach ihrer wirtschaftlichen Tragbarkeit (WTI) untersucht. Der daraus resultierende Mass-</w:t>
      </w:r>
      <w:proofErr w:type="spellStart"/>
      <w:r w:rsidRPr="00B930E9">
        <w:t>nahmenvorschlag</w:t>
      </w:r>
      <w:proofErr w:type="spellEnd"/>
      <w:r w:rsidRPr="00B930E9">
        <w:t xml:space="preserve"> bestehend aus Belagssanierungen, Unterhaltsmassnahmen an bestehenden Lärmschutzeinrichtungen, neuen Lärmschutzwänden, Erleichterungen und Schallschutzfenstern, wurde am 21.12.2012 vollumfänglich vom ASTRA genehmigt (EKII). </w:t>
      </w:r>
    </w:p>
    <w:p w:rsidR="00B930E9" w:rsidRDefault="00B930E9" w:rsidP="00B930E9">
      <w:pPr>
        <w:spacing w:before="120"/>
      </w:pPr>
      <w:r w:rsidRPr="00B930E9">
        <w:t>Gegenstand der vorliegenden Offerte ist die nähere Untersuchung der voraussichtlich umsetz-baren Massnahmen im Abschnitt Sissach-</w:t>
      </w:r>
      <w:proofErr w:type="spellStart"/>
      <w:r w:rsidRPr="00B930E9">
        <w:t>Eptingen</w:t>
      </w:r>
      <w:proofErr w:type="spellEnd"/>
      <w:r w:rsidRPr="00B930E9">
        <w:t xml:space="preserve">, sowie die Erarbeitung der </w:t>
      </w:r>
      <w:proofErr w:type="spellStart"/>
      <w:r w:rsidRPr="00B930E9">
        <w:t>lärmschutztech</w:t>
      </w:r>
      <w:proofErr w:type="spellEnd"/>
      <w:r w:rsidRPr="00B930E9">
        <w:t xml:space="preserve">-nischen und –spezifischen Grundlagen und Dokumente für die Projektphasen MK und AP. </w:t>
      </w:r>
    </w:p>
    <w:p w:rsidR="00B930E9" w:rsidRPr="00B930E9" w:rsidRDefault="00B930E9" w:rsidP="00B930E9">
      <w:pPr>
        <w:spacing w:before="120"/>
      </w:pPr>
      <w:r w:rsidRPr="00B930E9">
        <w:t>Der Projektperimeter erstreckt sich ab dem Widerlager der Weihermattbrücke auf der Seite Sis</w:t>
      </w:r>
      <w:r w:rsidRPr="00B930E9">
        <w:t>s</w:t>
      </w:r>
      <w:r w:rsidRPr="00B930E9">
        <w:t xml:space="preserve">ach (UH-km 23.340) bis vor die Unterführung Anschluss </w:t>
      </w:r>
      <w:proofErr w:type="spellStart"/>
      <w:r w:rsidRPr="00B930E9">
        <w:t>Eptingen</w:t>
      </w:r>
      <w:proofErr w:type="spellEnd"/>
      <w:r w:rsidRPr="00B930E9">
        <w:t xml:space="preserve"> (UH-km 33.430). Der lärmtec</w:t>
      </w:r>
      <w:r w:rsidRPr="00B930E9">
        <w:t>h</w:t>
      </w:r>
      <w:r w:rsidRPr="00B930E9">
        <w:t>nisch relevante Untersuchungsperimeter umfasst sämtliche Gebäude und unbebaute Parzellen im Einflussbereich des entsprechenden Autobahnabschnittes mit Lärmbelastungen bis 5 dBA u</w:t>
      </w:r>
      <w:r w:rsidRPr="00B930E9">
        <w:t>n</w:t>
      </w:r>
      <w:r w:rsidRPr="00B930E9">
        <w:lastRenderedPageBreak/>
        <w:t xml:space="preserve">ter dem geltenden </w:t>
      </w:r>
      <w:proofErr w:type="spellStart"/>
      <w:r w:rsidRPr="00B930E9">
        <w:t>Imissionsgrenzwert</w:t>
      </w:r>
      <w:proofErr w:type="spellEnd"/>
      <w:r w:rsidRPr="00B930E9">
        <w:t xml:space="preserve"> (IGW) und erstreckt sich konkret vom Südportal des </w:t>
      </w:r>
      <w:proofErr w:type="spellStart"/>
      <w:r w:rsidRPr="00B930E9">
        <w:t>Arisdörfertunnels</w:t>
      </w:r>
      <w:proofErr w:type="spellEnd"/>
      <w:r w:rsidRPr="00B930E9">
        <w:t xml:space="preserve"> bis zum Nordportal des </w:t>
      </w:r>
      <w:proofErr w:type="spellStart"/>
      <w:r w:rsidRPr="00B930E9">
        <w:t>Belchentunnels</w:t>
      </w:r>
      <w:proofErr w:type="spellEnd"/>
      <w:r w:rsidRPr="00B930E9">
        <w:t>.</w:t>
      </w:r>
    </w:p>
    <w:p w:rsidR="00B930E9" w:rsidRPr="00B930E9" w:rsidRDefault="00B930E9" w:rsidP="00B930E9"/>
    <w:p w:rsidR="0031262B" w:rsidRPr="00B930E9" w:rsidRDefault="0031262B" w:rsidP="005F6FFF">
      <w:pPr>
        <w:pStyle w:val="berschrift1"/>
        <w:keepLines/>
        <w:numPr>
          <w:ilvl w:val="0"/>
          <w:numId w:val="27"/>
        </w:numPr>
        <w:tabs>
          <w:tab w:val="left" w:pos="680"/>
        </w:tabs>
        <w:overflowPunct/>
        <w:autoSpaceDE/>
        <w:autoSpaceDN/>
        <w:adjustRightInd/>
        <w:spacing w:before="0" w:after="120" w:line="280" w:lineRule="exact"/>
        <w:ind w:left="680" w:hanging="680"/>
        <w:jc w:val="both"/>
        <w:textAlignment w:val="auto"/>
        <w:rPr>
          <w:sz w:val="24"/>
          <w:szCs w:val="22"/>
        </w:rPr>
      </w:pPr>
      <w:r w:rsidRPr="00B930E9">
        <w:rPr>
          <w:sz w:val="24"/>
          <w:szCs w:val="22"/>
        </w:rPr>
        <w:t>Grundlagen</w:t>
      </w:r>
    </w:p>
    <w:p w:rsidR="00B930E9" w:rsidRPr="00B930E9" w:rsidRDefault="00B930E9" w:rsidP="00B930E9">
      <w:pPr>
        <w:spacing w:before="120"/>
      </w:pPr>
      <w:r w:rsidRPr="00B930E9">
        <w:t>Diesem Angebot liegen nachfolgende projektspezifische Grundlagen und allgemeine Projekti</w:t>
      </w:r>
      <w:r w:rsidRPr="00B930E9">
        <w:t>e</w:t>
      </w:r>
      <w:r w:rsidRPr="00B930E9">
        <w:t>rungsvorgaben zugrunde:</w:t>
      </w:r>
    </w:p>
    <w:p w:rsidR="00B930E9" w:rsidRPr="00B930E9" w:rsidRDefault="00B930E9" w:rsidP="00B930E9"/>
    <w:p w:rsidR="00B930E9" w:rsidRPr="00B930E9" w:rsidRDefault="00B930E9" w:rsidP="00B930E9">
      <w:r w:rsidRPr="00B930E9">
        <w:rPr>
          <w:u w:val="single"/>
        </w:rPr>
        <w:t>Projektspezifische Grundlagen</w:t>
      </w:r>
      <w:r w:rsidRPr="00B930E9">
        <w:t>:</w:t>
      </w:r>
    </w:p>
    <w:p w:rsidR="00B930E9" w:rsidRPr="00B930E9" w:rsidRDefault="00B930E9" w:rsidP="00B930E9">
      <w:pPr>
        <w:spacing w:before="120"/>
        <w:ind w:left="142" w:hanging="142"/>
        <w:jc w:val="left"/>
      </w:pPr>
      <w:r w:rsidRPr="00B930E9">
        <w:t>- Erhaltungskonzept EK I vom 19.08.2011 und EK II vom 16.12.2011. Darin enthalten ist das e</w:t>
      </w:r>
      <w:r w:rsidRPr="00B930E9">
        <w:t>i</w:t>
      </w:r>
      <w:r w:rsidRPr="00B930E9">
        <w:t>genständige Dossier Lärmschutz (Mappe E) vom 19.08.2011.</w:t>
      </w:r>
    </w:p>
    <w:p w:rsidR="00B930E9" w:rsidRPr="00B930E9" w:rsidRDefault="00B930E9" w:rsidP="00B930E9">
      <w:pPr>
        <w:spacing w:before="120"/>
        <w:ind w:left="142" w:hanging="142"/>
        <w:jc w:val="left"/>
      </w:pPr>
      <w:r w:rsidRPr="00B930E9">
        <w:t>- Archiv-CD EK Lärmschutz (Stand 19.08.2011) mit: Berechnungsmodell (</w:t>
      </w:r>
      <w:proofErr w:type="spellStart"/>
      <w:r w:rsidRPr="00B930E9">
        <w:t>CadnaA</w:t>
      </w:r>
      <w:proofErr w:type="spellEnd"/>
      <w:r w:rsidRPr="00B930E9">
        <w:t>), Technischer Bericht, Übersichtspläne mit akustischer Beurteilung, Protokolle aus Lärmmessungen, Fotod</w:t>
      </w:r>
      <w:r w:rsidRPr="00B930E9">
        <w:t>o</w:t>
      </w:r>
      <w:r w:rsidRPr="00B930E9">
        <w:t xml:space="preserve">kumentation). </w:t>
      </w:r>
    </w:p>
    <w:p w:rsidR="00B930E9" w:rsidRPr="00B930E9" w:rsidRDefault="00B930E9" w:rsidP="00B930E9">
      <w:pPr>
        <w:spacing w:before="120"/>
        <w:jc w:val="left"/>
      </w:pPr>
      <w:r w:rsidRPr="00B930E9">
        <w:t>- Genehmigung globales Erhaltungskonzept EK II vom 21.12.2012.</w:t>
      </w:r>
    </w:p>
    <w:p w:rsidR="00B930E9" w:rsidRPr="00B930E9" w:rsidRDefault="00B930E9" w:rsidP="00B930E9">
      <w:pPr>
        <w:spacing w:before="120"/>
        <w:ind w:left="142" w:hanging="142"/>
        <w:jc w:val="left"/>
      </w:pPr>
      <w:r w:rsidRPr="00B930E9">
        <w:t xml:space="preserve">- Kurzbericht </w:t>
      </w:r>
      <w:r w:rsidRPr="00B930E9">
        <w:rPr>
          <w:i/>
        </w:rPr>
        <w:t>Vergleich der Verkehrsdaten und Ausarbeiten eines Vorschlages für den DTV 2030</w:t>
      </w:r>
      <w:r w:rsidRPr="00B930E9">
        <w:t xml:space="preserve"> von </w:t>
      </w:r>
      <w:proofErr w:type="spellStart"/>
      <w:r w:rsidRPr="00B930E9">
        <w:t>Bonalumi</w:t>
      </w:r>
      <w:proofErr w:type="spellEnd"/>
      <w:r w:rsidRPr="00B930E9">
        <w:t xml:space="preserve"> e Ferrari SA. </w:t>
      </w:r>
    </w:p>
    <w:p w:rsidR="00B930E9" w:rsidRPr="00B930E9" w:rsidRDefault="00B930E9" w:rsidP="00B930E9">
      <w:pPr>
        <w:spacing w:before="120"/>
        <w:ind w:left="142" w:hanging="142"/>
        <w:jc w:val="left"/>
      </w:pPr>
      <w:r w:rsidRPr="00B930E9">
        <w:t>- Strassenlärmemissionsplan auf Nationalstrassen DTV 2030.</w:t>
      </w:r>
    </w:p>
    <w:p w:rsidR="00B930E9" w:rsidRPr="00B930E9" w:rsidRDefault="00B930E9" w:rsidP="00B930E9"/>
    <w:p w:rsidR="00B930E9" w:rsidRPr="00B930E9" w:rsidRDefault="00B930E9" w:rsidP="00B930E9">
      <w:pPr>
        <w:rPr>
          <w:u w:val="single"/>
        </w:rPr>
      </w:pPr>
      <w:r w:rsidRPr="00B930E9">
        <w:rPr>
          <w:u w:val="single"/>
        </w:rPr>
        <w:t>Projektierungsvorgaben:</w:t>
      </w:r>
    </w:p>
    <w:p w:rsidR="00B930E9" w:rsidRPr="00B930E9" w:rsidRDefault="00B930E9" w:rsidP="00B930E9">
      <w:pPr>
        <w:spacing w:before="120"/>
      </w:pPr>
      <w:r w:rsidRPr="00B930E9">
        <w:t>- Pflichtenheft Akustik EP Sissach-</w:t>
      </w:r>
      <w:proofErr w:type="spellStart"/>
      <w:r w:rsidRPr="00B930E9">
        <w:t>Eptingen</w:t>
      </w:r>
      <w:proofErr w:type="spellEnd"/>
      <w:r w:rsidRPr="00B930E9">
        <w:t xml:space="preserve"> von Rapp </w:t>
      </w:r>
      <w:proofErr w:type="spellStart"/>
      <w:r w:rsidRPr="00B930E9">
        <w:t>Infra</w:t>
      </w:r>
      <w:proofErr w:type="spellEnd"/>
      <w:r w:rsidRPr="00B930E9">
        <w:t xml:space="preserve"> AG, 14.03.2013.</w:t>
      </w:r>
    </w:p>
    <w:p w:rsidR="00B930E9" w:rsidRPr="00B930E9" w:rsidRDefault="00B930E9" w:rsidP="00B930E9">
      <w:pPr>
        <w:spacing w:before="120"/>
      </w:pPr>
      <w:r w:rsidRPr="00B930E9">
        <w:t>- Nationalstrassengesetz (NSG) und Nationalstrassenverordnung (NSV, insbesondere Art. 12).</w:t>
      </w:r>
    </w:p>
    <w:p w:rsidR="00B930E9" w:rsidRPr="00B930E9" w:rsidRDefault="00B930E9" w:rsidP="00B930E9">
      <w:pPr>
        <w:spacing w:before="120"/>
      </w:pPr>
      <w:r w:rsidRPr="00B930E9">
        <w:t>- Schweizer Norm SN 640 033.</w:t>
      </w:r>
    </w:p>
    <w:p w:rsidR="00B930E9" w:rsidRPr="00B930E9" w:rsidRDefault="00B930E9" w:rsidP="00B930E9">
      <w:pPr>
        <w:spacing w:before="120"/>
      </w:pPr>
      <w:r w:rsidRPr="00B930E9">
        <w:t>- Richtlinie ASTRA 18003 Leitfaden Strassenlärm und dazugehörige Anhänge.</w:t>
      </w:r>
    </w:p>
    <w:p w:rsidR="00B930E9" w:rsidRPr="00B930E9" w:rsidRDefault="00B930E9" w:rsidP="00B930E9">
      <w:pPr>
        <w:spacing w:before="120"/>
      </w:pPr>
      <w:r w:rsidRPr="00B930E9">
        <w:t xml:space="preserve">- Richtlinie ASTRA 18004 Realisierung von Schallschutzmassnahmen an Gebäuden. </w:t>
      </w:r>
    </w:p>
    <w:p w:rsidR="00B930E9" w:rsidRPr="00B930E9" w:rsidRDefault="00B930E9" w:rsidP="00B930E9">
      <w:pPr>
        <w:spacing w:before="120"/>
      </w:pPr>
      <w:r w:rsidRPr="00B930E9">
        <w:t>- Weisung ASTRA 78001 Schallschutzmassnahmen an Gebäuden.</w:t>
      </w:r>
    </w:p>
    <w:p w:rsidR="00B930E9" w:rsidRPr="00B930E9" w:rsidRDefault="00B930E9" w:rsidP="00B930E9">
      <w:pPr>
        <w:spacing w:before="120"/>
      </w:pPr>
      <w:r w:rsidRPr="00B930E9">
        <w:t xml:space="preserve">- Anwendungshandbuch (IT-68011) MISTRA LBK Sofortlösung. </w:t>
      </w:r>
    </w:p>
    <w:p w:rsidR="00B930E9" w:rsidRPr="00B930E9" w:rsidRDefault="00B930E9" w:rsidP="00B930E9">
      <w:pPr>
        <w:spacing w:before="120"/>
      </w:pPr>
      <w:r w:rsidRPr="00B930E9">
        <w:t>- Datenerfassungshandbuch (IT-68014) MISTRA LBK Sofortlösung.</w:t>
      </w:r>
    </w:p>
    <w:p w:rsidR="00B930E9" w:rsidRPr="00B930E9" w:rsidRDefault="00B930E9" w:rsidP="00B930E9">
      <w:pPr>
        <w:spacing w:before="120"/>
      </w:pPr>
      <w:r w:rsidRPr="00B930E9">
        <w:t>- Arbeitshilfe ASTRA Ausführungsprojekte der Nationalstrasse („blauer Ordner“).</w:t>
      </w:r>
    </w:p>
    <w:p w:rsidR="00B930E9" w:rsidRPr="00B930E9" w:rsidRDefault="00B930E9" w:rsidP="00B930E9">
      <w:pPr>
        <w:spacing w:before="120"/>
      </w:pPr>
      <w:r w:rsidRPr="00B930E9">
        <w:t>- Fachhandbuch Trassee/Umwelt (21001) und insbesondere nachfolgende Merkblätter:</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20 001-00002</w:t>
      </w:r>
      <w:r w:rsidRPr="00B930E9">
        <w:tab/>
        <w:t>Projektierung Kopfteil</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20 001-00003 Allgemeine Projektierungsleistungen</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21 001-20102</w:t>
      </w:r>
      <w:r w:rsidRPr="00B930E9">
        <w:tab/>
        <w:t>Verkehrsprognosen</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21 001-20180</w:t>
      </w:r>
      <w:r w:rsidRPr="00B930E9">
        <w:tab/>
        <w:t>Zustandserfassung Lärm (ZEL)</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21 001-21003 Strassenlärmermittlung</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21 001-21004</w:t>
      </w:r>
      <w:r w:rsidRPr="00B930E9">
        <w:tab/>
        <w:t>Leistungen der Projektierung MISTRA LBK Sofortlösung</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21 001-21005 Akustische Globalbeurteilung</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21 001-21007</w:t>
      </w:r>
      <w:r w:rsidRPr="00B930E9">
        <w:tab/>
        <w:t>Technisches Merkblatt Teilprogramm Lärmschutz inkl. Mastertabelle</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21 001-20301</w:t>
      </w:r>
      <w:r w:rsidRPr="00B930E9">
        <w:tab/>
        <w:t>Inhalt Dossier MK</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21 001-20310</w:t>
      </w:r>
      <w:r w:rsidRPr="00B930E9">
        <w:tab/>
        <w:t>Leistungen der Projektierung MK Gesamtprojekt</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21 001-20380</w:t>
      </w:r>
      <w:r w:rsidRPr="00B930E9">
        <w:tab/>
        <w:t>Leistungen der Projektierung MK Lärmschutz</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21 001-20601</w:t>
      </w:r>
      <w:r w:rsidRPr="00B930E9">
        <w:tab/>
        <w:t>Inhalt Dossier AP</w:t>
      </w:r>
    </w:p>
    <w:p w:rsidR="00B930E9" w:rsidRPr="00B930E9" w:rsidRDefault="00B930E9" w:rsidP="00B930E9">
      <w:pPr>
        <w:numPr>
          <w:ilvl w:val="0"/>
          <w:numId w:val="32"/>
        </w:numPr>
        <w:overflowPunct/>
        <w:autoSpaceDE/>
        <w:autoSpaceDN/>
        <w:adjustRightInd/>
        <w:spacing w:before="60" w:line="280" w:lineRule="exact"/>
        <w:ind w:left="714" w:hanging="357"/>
        <w:textAlignment w:val="auto"/>
      </w:pPr>
      <w:r w:rsidRPr="00B930E9">
        <w:t>21 001-20610</w:t>
      </w:r>
      <w:r w:rsidRPr="00B930E9">
        <w:tab/>
        <w:t>Leistungen der Projektierung AP</w:t>
      </w:r>
    </w:p>
    <w:p w:rsidR="006440EA" w:rsidRPr="00B930E9" w:rsidRDefault="00B930E9" w:rsidP="00B930E9">
      <w:pPr>
        <w:numPr>
          <w:ilvl w:val="0"/>
          <w:numId w:val="32"/>
        </w:numPr>
        <w:overflowPunct/>
        <w:autoSpaceDE/>
        <w:autoSpaceDN/>
        <w:adjustRightInd/>
        <w:spacing w:before="60" w:line="280" w:lineRule="exact"/>
        <w:textAlignment w:val="auto"/>
      </w:pPr>
      <w:r w:rsidRPr="00B930E9">
        <w:t>21 001-20680</w:t>
      </w:r>
      <w:r w:rsidRPr="00B930E9">
        <w:tab/>
        <w:t>Leistungen der Projektierung AP Lärmschutz</w:t>
      </w:r>
      <w:r w:rsidR="006440EA" w:rsidRPr="00B930E9">
        <w:rPr>
          <w:color w:val="0000FF"/>
          <w:sz w:val="24"/>
        </w:rPr>
        <w:br w:type="page"/>
      </w:r>
    </w:p>
    <w:p w:rsidR="00C60490" w:rsidRPr="00B930E9" w:rsidRDefault="0031262B" w:rsidP="00C60490">
      <w:pPr>
        <w:pStyle w:val="berschrift1"/>
        <w:numPr>
          <w:ilvl w:val="0"/>
          <w:numId w:val="27"/>
        </w:numPr>
        <w:ind w:left="426" w:hanging="437"/>
        <w:jc w:val="left"/>
        <w:rPr>
          <w:sz w:val="24"/>
        </w:rPr>
      </w:pPr>
      <w:r w:rsidRPr="00B930E9">
        <w:rPr>
          <w:sz w:val="24"/>
        </w:rPr>
        <w:lastRenderedPageBreak/>
        <w:t>Leistungen</w:t>
      </w:r>
    </w:p>
    <w:p w:rsidR="00B930E9" w:rsidRPr="00B930E9" w:rsidRDefault="00B930E9" w:rsidP="00B930E9">
      <w:pPr>
        <w:spacing w:before="120"/>
      </w:pPr>
      <w:r w:rsidRPr="00B930E9">
        <w:t>Die im Rahmen des Massnahmenkonzeptes (MK) und des Ausführungsprojektes (AP) zu erbri</w:t>
      </w:r>
      <w:r w:rsidRPr="00B930E9">
        <w:t>n</w:t>
      </w:r>
      <w:r w:rsidRPr="00B930E9">
        <w:t>genden Leistungen im Fachbereich Lärm sind nachfolgend kurz zusammengefasst und in der Beilage 1 zusammen mit der Kostenzusammenstellung ausführlich beschrieben:</w:t>
      </w:r>
    </w:p>
    <w:p w:rsidR="00B930E9" w:rsidRPr="00B930E9" w:rsidRDefault="00B930E9" w:rsidP="00B930E9">
      <w:pPr>
        <w:spacing w:before="180"/>
        <w:rPr>
          <w:i/>
        </w:rPr>
      </w:pPr>
      <w:r w:rsidRPr="00B930E9">
        <w:rPr>
          <w:i/>
        </w:rPr>
        <w:t xml:space="preserve">Aktualisierung der Berechnungsgrundlagen und der bisherigen Untersuchungen </w:t>
      </w:r>
    </w:p>
    <w:p w:rsidR="00B930E9" w:rsidRPr="00B930E9" w:rsidRDefault="00B930E9" w:rsidP="00B930E9">
      <w:pPr>
        <w:numPr>
          <w:ilvl w:val="0"/>
          <w:numId w:val="33"/>
        </w:numPr>
        <w:overflowPunct/>
        <w:autoSpaceDE/>
        <w:autoSpaceDN/>
        <w:adjustRightInd/>
        <w:spacing w:before="60" w:line="280" w:lineRule="exact"/>
        <w:ind w:left="1134" w:hanging="708"/>
        <w:jc w:val="left"/>
        <w:textAlignment w:val="auto"/>
      </w:pPr>
      <w:r w:rsidRPr="00B930E9">
        <w:t>Lärmrelevante Vorabklärungen.</w:t>
      </w:r>
    </w:p>
    <w:p w:rsidR="00B930E9" w:rsidRPr="00B930E9" w:rsidRDefault="00B930E9" w:rsidP="00B930E9">
      <w:pPr>
        <w:numPr>
          <w:ilvl w:val="0"/>
          <w:numId w:val="33"/>
        </w:numPr>
        <w:overflowPunct/>
        <w:autoSpaceDE/>
        <w:autoSpaceDN/>
        <w:adjustRightInd/>
        <w:spacing w:before="60" w:line="280" w:lineRule="exact"/>
        <w:ind w:left="1135" w:hanging="708"/>
        <w:jc w:val="left"/>
        <w:textAlignment w:val="auto"/>
      </w:pPr>
      <w:r w:rsidRPr="00B930E9">
        <w:t>Aktualisierung der Berechnungsgrundlagen aus EK.</w:t>
      </w:r>
    </w:p>
    <w:p w:rsidR="00B930E9" w:rsidRPr="00B930E9" w:rsidRDefault="00B930E9" w:rsidP="00B930E9">
      <w:pPr>
        <w:numPr>
          <w:ilvl w:val="0"/>
          <w:numId w:val="33"/>
        </w:numPr>
        <w:overflowPunct/>
        <w:autoSpaceDE/>
        <w:autoSpaceDN/>
        <w:adjustRightInd/>
        <w:spacing w:before="60" w:line="280" w:lineRule="exact"/>
        <w:ind w:left="1135" w:hanging="708"/>
        <w:jc w:val="left"/>
        <w:textAlignment w:val="auto"/>
      </w:pPr>
      <w:r w:rsidRPr="00B930E9">
        <w:t>Aktualisierung der Lärmbeurteilung aus EK (IST-Zustand, Normprüfung).</w:t>
      </w:r>
    </w:p>
    <w:p w:rsidR="00B930E9" w:rsidRPr="00B930E9" w:rsidRDefault="00B930E9" w:rsidP="00B930E9">
      <w:pPr>
        <w:numPr>
          <w:ilvl w:val="0"/>
          <w:numId w:val="33"/>
        </w:numPr>
        <w:overflowPunct/>
        <w:autoSpaceDE/>
        <w:autoSpaceDN/>
        <w:adjustRightInd/>
        <w:spacing w:before="60" w:line="280" w:lineRule="exact"/>
        <w:ind w:left="1135" w:hanging="708"/>
        <w:jc w:val="left"/>
        <w:textAlignment w:val="auto"/>
      </w:pPr>
      <w:r w:rsidRPr="00B930E9">
        <w:t>Aktualisierung / Erweiterung Massnahmenstudie.</w:t>
      </w:r>
    </w:p>
    <w:p w:rsidR="00B930E9" w:rsidRPr="00B930E9" w:rsidRDefault="00B930E9" w:rsidP="00B930E9">
      <w:pPr>
        <w:spacing w:before="180"/>
        <w:jc w:val="left"/>
        <w:rPr>
          <w:i/>
        </w:rPr>
      </w:pPr>
      <w:r w:rsidRPr="00B930E9">
        <w:rPr>
          <w:i/>
        </w:rPr>
        <w:t>Spezifische Leistungen MK Lärmschutz</w:t>
      </w:r>
    </w:p>
    <w:p w:rsidR="00B930E9" w:rsidRPr="00B930E9" w:rsidRDefault="00B930E9" w:rsidP="00B930E9">
      <w:pPr>
        <w:numPr>
          <w:ilvl w:val="0"/>
          <w:numId w:val="33"/>
        </w:numPr>
        <w:overflowPunct/>
        <w:autoSpaceDE/>
        <w:autoSpaceDN/>
        <w:adjustRightInd/>
        <w:spacing w:before="60" w:line="280" w:lineRule="exact"/>
        <w:ind w:left="1135" w:hanging="709"/>
        <w:jc w:val="left"/>
        <w:textAlignment w:val="auto"/>
      </w:pPr>
      <w:r w:rsidRPr="00B930E9">
        <w:t>Technischer Bericht MK Lärmschutz gemäss FHB T/U 21 001-20380.</w:t>
      </w:r>
    </w:p>
    <w:p w:rsidR="00B930E9" w:rsidRPr="00B930E9" w:rsidRDefault="00B930E9" w:rsidP="00B930E9">
      <w:pPr>
        <w:spacing w:before="180"/>
        <w:jc w:val="left"/>
        <w:rPr>
          <w:i/>
        </w:rPr>
      </w:pPr>
      <w:r w:rsidRPr="00B930E9">
        <w:rPr>
          <w:i/>
        </w:rPr>
        <w:t>Spezifische Leistungen AP Lärmschutz</w:t>
      </w:r>
    </w:p>
    <w:p w:rsidR="00B930E9" w:rsidRPr="00B930E9" w:rsidRDefault="00B930E9" w:rsidP="00B930E9">
      <w:pPr>
        <w:numPr>
          <w:ilvl w:val="0"/>
          <w:numId w:val="33"/>
        </w:numPr>
        <w:overflowPunct/>
        <w:autoSpaceDE/>
        <w:autoSpaceDN/>
        <w:adjustRightInd/>
        <w:spacing w:before="60" w:line="280" w:lineRule="exact"/>
        <w:ind w:left="851" w:hanging="425"/>
        <w:jc w:val="left"/>
        <w:textAlignment w:val="auto"/>
      </w:pPr>
      <w:r w:rsidRPr="00B930E9">
        <w:t>Technischer Bericht AP Lärmschutz und Bericht Erleichterungen inkl. fachspezifische        Unterlagen i2 gemäss FHB T/U 21 001-20680.</w:t>
      </w:r>
    </w:p>
    <w:p w:rsidR="00B930E9" w:rsidRPr="00B930E9" w:rsidRDefault="00B930E9" w:rsidP="00B930E9">
      <w:pPr>
        <w:spacing w:before="180"/>
        <w:jc w:val="left"/>
        <w:rPr>
          <w:i/>
        </w:rPr>
      </w:pPr>
      <w:r w:rsidRPr="00B930E9">
        <w:rPr>
          <w:i/>
        </w:rPr>
        <w:t>Aktualisierung des Lärmbelastungskatasters</w:t>
      </w:r>
    </w:p>
    <w:p w:rsidR="00B930E9" w:rsidRPr="00B930E9" w:rsidRDefault="00B930E9" w:rsidP="00B930E9">
      <w:pPr>
        <w:numPr>
          <w:ilvl w:val="0"/>
          <w:numId w:val="33"/>
        </w:numPr>
        <w:overflowPunct/>
        <w:autoSpaceDE/>
        <w:autoSpaceDN/>
        <w:adjustRightInd/>
        <w:spacing w:before="60" w:line="280" w:lineRule="exact"/>
        <w:ind w:left="851" w:hanging="425"/>
        <w:textAlignment w:val="auto"/>
      </w:pPr>
      <w:r w:rsidRPr="00B930E9">
        <w:t xml:space="preserve">Ausfüllen Datenbank MISTRA LBK </w:t>
      </w:r>
      <w:proofErr w:type="spellStart"/>
      <w:r w:rsidRPr="00B930E9">
        <w:t>Sofo</w:t>
      </w:r>
      <w:proofErr w:type="spellEnd"/>
      <w:r w:rsidRPr="00B930E9">
        <w:t xml:space="preserve"> und </w:t>
      </w:r>
      <w:proofErr w:type="spellStart"/>
      <w:r w:rsidRPr="00B930E9">
        <w:t>Lärmreporting</w:t>
      </w:r>
      <w:proofErr w:type="spellEnd"/>
      <w:r w:rsidRPr="00B930E9">
        <w:t xml:space="preserve"> gemäss FHB T/U 21 001-21004 und -21007.</w:t>
      </w:r>
    </w:p>
    <w:p w:rsidR="00B930E9" w:rsidRPr="00B930E9" w:rsidRDefault="00B930E9" w:rsidP="00B930E9">
      <w:pPr>
        <w:spacing w:before="180"/>
        <w:rPr>
          <w:i/>
        </w:rPr>
      </w:pPr>
      <w:r w:rsidRPr="00B930E9">
        <w:rPr>
          <w:i/>
        </w:rPr>
        <w:t>Diverses (bei Bedarf)</w:t>
      </w:r>
    </w:p>
    <w:p w:rsidR="00B930E9" w:rsidRPr="00B930E9" w:rsidRDefault="00B930E9" w:rsidP="00B930E9">
      <w:pPr>
        <w:numPr>
          <w:ilvl w:val="0"/>
          <w:numId w:val="33"/>
        </w:numPr>
        <w:overflowPunct/>
        <w:autoSpaceDE/>
        <w:autoSpaceDN/>
        <w:adjustRightInd/>
        <w:spacing w:before="60" w:line="280" w:lineRule="exact"/>
        <w:ind w:left="284" w:firstLine="142"/>
        <w:textAlignment w:val="auto"/>
      </w:pPr>
      <w:r w:rsidRPr="00B930E9">
        <w:t>Weitere Leistungen / Schnittstellen.</w:t>
      </w:r>
    </w:p>
    <w:p w:rsidR="00B930E9" w:rsidRPr="00B930E9" w:rsidRDefault="00B930E9" w:rsidP="00B930E9">
      <w:pPr>
        <w:spacing w:before="120"/>
        <w:jc w:val="left"/>
      </w:pPr>
      <w:r w:rsidRPr="00B930E9">
        <w:t>Die Leistungen gemäss Pkt. 1, 2, 3, 4, und 7 sind gemäss FHB T/U sowohl für das Massnahme</w:t>
      </w:r>
      <w:r w:rsidRPr="00B930E9">
        <w:t>n</w:t>
      </w:r>
      <w:r w:rsidRPr="00B930E9">
        <w:t>konzept (MK) als auch für das Ausführungsprojekt (AP) vorgesehen. Sie werden jedoch nur ei</w:t>
      </w:r>
      <w:r w:rsidRPr="00B930E9">
        <w:t>n</w:t>
      </w:r>
      <w:r w:rsidRPr="00B930E9">
        <w:t xml:space="preserve">mal für beide Zwecke erbracht. </w:t>
      </w:r>
    </w:p>
    <w:p w:rsidR="00C60490" w:rsidRPr="00DF502A" w:rsidRDefault="00C60490" w:rsidP="00664607"/>
    <w:p w:rsidR="00DF502A" w:rsidRPr="00DF502A" w:rsidRDefault="00DF502A" w:rsidP="00664607"/>
    <w:p w:rsidR="0031262B" w:rsidRPr="00DF502A" w:rsidRDefault="0031262B" w:rsidP="0044676E">
      <w:pPr>
        <w:pStyle w:val="berschrift1"/>
        <w:numPr>
          <w:ilvl w:val="0"/>
          <w:numId w:val="27"/>
        </w:numPr>
        <w:ind w:left="426" w:hanging="437"/>
        <w:jc w:val="left"/>
        <w:rPr>
          <w:sz w:val="24"/>
        </w:rPr>
      </w:pPr>
      <w:r w:rsidRPr="00DF502A">
        <w:rPr>
          <w:sz w:val="24"/>
        </w:rPr>
        <w:t>Projektorganisation</w:t>
      </w:r>
    </w:p>
    <w:p w:rsidR="0031262B" w:rsidRPr="00A66989" w:rsidRDefault="0031262B" w:rsidP="00A66989">
      <w:pPr>
        <w:tabs>
          <w:tab w:val="left" w:pos="3544"/>
          <w:tab w:val="left" w:pos="5812"/>
          <w:tab w:val="left" w:pos="7655"/>
        </w:tabs>
        <w:spacing w:before="120"/>
      </w:pPr>
      <w:r w:rsidRPr="00A66989">
        <w:t>Funktion</w:t>
      </w:r>
      <w:r w:rsidRPr="00A66989">
        <w:tab/>
        <w:t>Name</w:t>
      </w:r>
      <w:r w:rsidRPr="00A66989">
        <w:tab/>
        <w:t>Organisation</w:t>
      </w:r>
      <w:r w:rsidRPr="00A66989">
        <w:tab/>
        <w:t>SIA-Kat.</w:t>
      </w:r>
    </w:p>
    <w:p w:rsidR="0031262B" w:rsidRPr="00A66989" w:rsidRDefault="00A66989" w:rsidP="00A66989">
      <w:pPr>
        <w:tabs>
          <w:tab w:val="left" w:pos="3544"/>
          <w:tab w:val="left" w:pos="5812"/>
          <w:tab w:val="left" w:pos="7655"/>
        </w:tabs>
        <w:spacing w:before="120"/>
      </w:pPr>
      <w:r w:rsidRPr="00A66989">
        <w:t>TPL Lärmschutz</w:t>
      </w:r>
      <w:r w:rsidR="00803F01" w:rsidRPr="00A66989">
        <w:tab/>
        <w:t>L. Rey</w:t>
      </w:r>
      <w:r w:rsidR="0031262B" w:rsidRPr="00A66989">
        <w:tab/>
        <w:t>INGE EPSI</w:t>
      </w:r>
      <w:r w:rsidR="0031262B" w:rsidRPr="00A66989">
        <w:tab/>
        <w:t>SIA-Kat. B</w:t>
      </w:r>
    </w:p>
    <w:p w:rsidR="0031262B" w:rsidRPr="00A66989" w:rsidRDefault="00DF502A" w:rsidP="00A66989">
      <w:pPr>
        <w:tabs>
          <w:tab w:val="left" w:pos="3544"/>
          <w:tab w:val="left" w:pos="5812"/>
          <w:tab w:val="left" w:pos="7655"/>
        </w:tabs>
      </w:pPr>
      <w:r w:rsidRPr="00A66989">
        <w:t>Projektingenieur</w:t>
      </w:r>
      <w:r w:rsidR="00A66989" w:rsidRPr="00A66989">
        <w:t>, Spezialist Lärm</w:t>
      </w:r>
      <w:r w:rsidR="00F805B1" w:rsidRPr="00A66989">
        <w:tab/>
        <w:t>D. Gysin</w:t>
      </w:r>
      <w:r w:rsidR="00F805B1" w:rsidRPr="00A66989">
        <w:tab/>
        <w:t>INGE EPSI</w:t>
      </w:r>
      <w:r w:rsidR="00F805B1" w:rsidRPr="00A66989">
        <w:tab/>
        <w:t xml:space="preserve">SIA-Kat. </w:t>
      </w:r>
      <w:r w:rsidRPr="00A66989">
        <w:t>B</w:t>
      </w:r>
    </w:p>
    <w:p w:rsidR="00A66989" w:rsidRPr="00A66989" w:rsidRDefault="00A66989" w:rsidP="00A66989">
      <w:pPr>
        <w:tabs>
          <w:tab w:val="left" w:pos="3544"/>
          <w:tab w:val="left" w:pos="5812"/>
          <w:tab w:val="left" w:pos="7655"/>
        </w:tabs>
      </w:pPr>
      <w:r w:rsidRPr="00A66989">
        <w:t>Projektingenie</w:t>
      </w:r>
      <w:r w:rsidR="0073637A">
        <w:t>u</w:t>
      </w:r>
      <w:r w:rsidRPr="00A66989">
        <w:t>rin</w:t>
      </w:r>
      <w:r w:rsidRPr="00A66989">
        <w:tab/>
        <w:t>U. Ruff</w:t>
      </w:r>
      <w:r w:rsidRPr="00A66989">
        <w:tab/>
        <w:t>INGE EPSI</w:t>
      </w:r>
      <w:r w:rsidRPr="00A66989">
        <w:tab/>
        <w:t>SIA-Kat. C</w:t>
      </w:r>
    </w:p>
    <w:p w:rsidR="00DF502A" w:rsidRPr="00A66989" w:rsidRDefault="00DF502A" w:rsidP="00A66989">
      <w:pPr>
        <w:tabs>
          <w:tab w:val="left" w:pos="3544"/>
          <w:tab w:val="left" w:pos="5812"/>
          <w:tab w:val="left" w:pos="7655"/>
        </w:tabs>
      </w:pPr>
      <w:r w:rsidRPr="00A66989">
        <w:t>Projektingenieurin</w:t>
      </w:r>
      <w:r w:rsidRPr="00A66989">
        <w:tab/>
        <w:t>F. Niedermeyer</w:t>
      </w:r>
      <w:r w:rsidRPr="00A66989">
        <w:tab/>
        <w:t>INGE EPSI</w:t>
      </w:r>
      <w:r w:rsidRPr="00A66989">
        <w:tab/>
        <w:t>SIA-Kat. D</w:t>
      </w:r>
    </w:p>
    <w:p w:rsidR="00DF502A" w:rsidRPr="00A66989" w:rsidRDefault="00DF502A" w:rsidP="00A66989">
      <w:pPr>
        <w:tabs>
          <w:tab w:val="left" w:pos="3544"/>
          <w:tab w:val="left" w:pos="5812"/>
          <w:tab w:val="left" w:pos="7655"/>
        </w:tabs>
      </w:pPr>
      <w:r w:rsidRPr="00A66989">
        <w:t>Projektingenieur</w:t>
      </w:r>
      <w:r w:rsidRPr="00A66989">
        <w:tab/>
        <w:t>C. Baschong</w:t>
      </w:r>
      <w:r w:rsidRPr="00A66989">
        <w:tab/>
        <w:t>INGE EPSI</w:t>
      </w:r>
      <w:r w:rsidRPr="00A66989">
        <w:tab/>
        <w:t>SIA-Kat. D</w:t>
      </w:r>
    </w:p>
    <w:p w:rsidR="00CA6163" w:rsidRDefault="00CA6163" w:rsidP="00A66989">
      <w:pPr>
        <w:tabs>
          <w:tab w:val="left" w:pos="3544"/>
          <w:tab w:val="left" w:pos="5812"/>
          <w:tab w:val="left" w:pos="7655"/>
        </w:tabs>
      </w:pPr>
      <w:r w:rsidRPr="00A66989">
        <w:t>Projektingenieur</w:t>
      </w:r>
      <w:r w:rsidRPr="00A66989">
        <w:tab/>
      </w:r>
      <w:r>
        <w:t>H</w:t>
      </w:r>
      <w:r w:rsidRPr="00A66989">
        <w:t xml:space="preserve">. </w:t>
      </w:r>
      <w:proofErr w:type="spellStart"/>
      <w:r>
        <w:t>Hickel</w:t>
      </w:r>
      <w:proofErr w:type="spellEnd"/>
      <w:r w:rsidRPr="00A66989">
        <w:tab/>
        <w:t>INGE EPSI</w:t>
      </w:r>
      <w:r w:rsidRPr="00A66989">
        <w:tab/>
        <w:t>SIA-Kat. D</w:t>
      </w:r>
    </w:p>
    <w:p w:rsidR="00DF502A" w:rsidRPr="00A66989" w:rsidRDefault="00DF502A" w:rsidP="00A66989">
      <w:pPr>
        <w:tabs>
          <w:tab w:val="left" w:pos="3544"/>
          <w:tab w:val="left" w:pos="5812"/>
          <w:tab w:val="left" w:pos="7655"/>
        </w:tabs>
      </w:pPr>
      <w:r w:rsidRPr="00A66989">
        <w:t>Zeichnerin</w:t>
      </w:r>
      <w:r w:rsidRPr="00A66989">
        <w:tab/>
        <w:t>L. Nicolosi</w:t>
      </w:r>
      <w:r w:rsidRPr="00A66989">
        <w:tab/>
        <w:t>INGE EPSI</w:t>
      </w:r>
      <w:r w:rsidRPr="00A66989">
        <w:tab/>
        <w:t>SIA-Kat. E</w:t>
      </w:r>
    </w:p>
    <w:p w:rsidR="0031262B" w:rsidRPr="00DF502A" w:rsidRDefault="0031262B" w:rsidP="00551099">
      <w:pPr>
        <w:tabs>
          <w:tab w:val="left" w:pos="2977"/>
          <w:tab w:val="left" w:pos="5812"/>
          <w:tab w:val="left" w:pos="7655"/>
        </w:tabs>
      </w:pPr>
    </w:p>
    <w:p w:rsidR="00C60490" w:rsidRPr="005A180B" w:rsidRDefault="00C60490" w:rsidP="00551099">
      <w:pPr>
        <w:pStyle w:val="Fliesstext"/>
        <w:tabs>
          <w:tab w:val="left" w:pos="4253"/>
          <w:tab w:val="left" w:pos="5812"/>
          <w:tab w:val="right" w:pos="9356"/>
        </w:tabs>
        <w:ind w:left="0"/>
      </w:pPr>
      <w:r w:rsidRPr="005A180B">
        <w:t xml:space="preserve">Bemerkung: Einstufung Kategorien gemäss </w:t>
      </w:r>
      <w:r w:rsidR="005A180B" w:rsidRPr="005A180B">
        <w:t>Mitarbeiterliste</w:t>
      </w:r>
      <w:r w:rsidR="001370A3" w:rsidRPr="005A180B">
        <w:t xml:space="preserve"> INGE EPSI c/o </w:t>
      </w:r>
      <w:proofErr w:type="spellStart"/>
      <w:r w:rsidR="001370A3" w:rsidRPr="005A180B">
        <w:t>Jauslin</w:t>
      </w:r>
      <w:proofErr w:type="spellEnd"/>
      <w:r w:rsidR="001370A3" w:rsidRPr="005A180B">
        <w:t xml:space="preserve"> + </w:t>
      </w:r>
      <w:proofErr w:type="spellStart"/>
      <w:r w:rsidR="001370A3" w:rsidRPr="005A180B">
        <w:t>Stebler</w:t>
      </w:r>
      <w:proofErr w:type="spellEnd"/>
      <w:r w:rsidR="001370A3" w:rsidRPr="005A180B">
        <w:t xml:space="preserve"> Ing. AG </w:t>
      </w:r>
      <w:r w:rsidRPr="005A180B">
        <w:t>vom 30.04.2013</w:t>
      </w:r>
      <w:r w:rsidR="001A5FE4" w:rsidRPr="005A180B">
        <w:t xml:space="preserve"> </w:t>
      </w:r>
      <w:r w:rsidR="00CA6163">
        <w:t>mit Ergänzungen gemäss</w:t>
      </w:r>
      <w:r w:rsidR="005A180B" w:rsidRPr="005A180B">
        <w:t xml:space="preserve"> Beilage 3</w:t>
      </w:r>
      <w:r w:rsidRPr="005A180B">
        <w:t>.</w:t>
      </w:r>
    </w:p>
    <w:p w:rsidR="00C60490" w:rsidRDefault="00C60490" w:rsidP="00551099">
      <w:pPr>
        <w:tabs>
          <w:tab w:val="left" w:pos="2977"/>
          <w:tab w:val="left" w:pos="5812"/>
          <w:tab w:val="left" w:pos="7655"/>
        </w:tabs>
      </w:pPr>
    </w:p>
    <w:p w:rsidR="00482464" w:rsidRDefault="00482464" w:rsidP="00551099">
      <w:pPr>
        <w:tabs>
          <w:tab w:val="left" w:pos="2977"/>
          <w:tab w:val="left" w:pos="5812"/>
          <w:tab w:val="left" w:pos="7655"/>
        </w:tabs>
      </w:pPr>
    </w:p>
    <w:p w:rsidR="00482464" w:rsidRDefault="00482464" w:rsidP="00551099">
      <w:pPr>
        <w:tabs>
          <w:tab w:val="left" w:pos="2977"/>
          <w:tab w:val="left" w:pos="5812"/>
          <w:tab w:val="left" w:pos="7655"/>
        </w:tabs>
      </w:pPr>
    </w:p>
    <w:p w:rsidR="00482464" w:rsidRDefault="00482464" w:rsidP="00551099">
      <w:pPr>
        <w:tabs>
          <w:tab w:val="left" w:pos="2977"/>
          <w:tab w:val="left" w:pos="5812"/>
          <w:tab w:val="left" w:pos="7655"/>
        </w:tabs>
      </w:pPr>
    </w:p>
    <w:p w:rsidR="00482464" w:rsidRDefault="00482464" w:rsidP="00551099">
      <w:pPr>
        <w:tabs>
          <w:tab w:val="left" w:pos="2977"/>
          <w:tab w:val="left" w:pos="5812"/>
          <w:tab w:val="left" w:pos="7655"/>
        </w:tabs>
      </w:pPr>
    </w:p>
    <w:p w:rsidR="00482464" w:rsidRDefault="00482464" w:rsidP="00551099">
      <w:pPr>
        <w:tabs>
          <w:tab w:val="left" w:pos="2977"/>
          <w:tab w:val="left" w:pos="5812"/>
          <w:tab w:val="left" w:pos="7655"/>
        </w:tabs>
      </w:pPr>
    </w:p>
    <w:p w:rsidR="00482464" w:rsidRPr="001370A3" w:rsidRDefault="00482464" w:rsidP="00551099">
      <w:pPr>
        <w:tabs>
          <w:tab w:val="left" w:pos="2977"/>
          <w:tab w:val="left" w:pos="5812"/>
          <w:tab w:val="left" w:pos="7655"/>
        </w:tabs>
      </w:pPr>
    </w:p>
    <w:p w:rsidR="0031262B" w:rsidRPr="001370A3" w:rsidRDefault="0031262B" w:rsidP="00DB1620">
      <w:pPr>
        <w:pStyle w:val="berschrift1"/>
        <w:numPr>
          <w:ilvl w:val="0"/>
          <w:numId w:val="27"/>
        </w:numPr>
        <w:ind w:left="426" w:hanging="437"/>
        <w:jc w:val="left"/>
        <w:rPr>
          <w:sz w:val="24"/>
        </w:rPr>
      </w:pPr>
      <w:r w:rsidRPr="001370A3">
        <w:rPr>
          <w:sz w:val="24"/>
        </w:rPr>
        <w:lastRenderedPageBreak/>
        <w:t>Aufwandschätzung und Honorar</w:t>
      </w:r>
    </w:p>
    <w:p w:rsidR="001370A3" w:rsidRPr="001370A3" w:rsidRDefault="001370A3" w:rsidP="001370A3">
      <w:pPr>
        <w:spacing w:before="120"/>
      </w:pPr>
      <w:r w:rsidRPr="001370A3">
        <w:t>Der geschätzte Aufwand für die o.g. Leistungen ist nachfolgend tabellarisch aufgeführt. Eine d</w:t>
      </w:r>
      <w:r w:rsidRPr="001370A3">
        <w:t>e</w:t>
      </w:r>
      <w:r w:rsidRPr="001370A3">
        <w:t xml:space="preserve">taillierte Zusammenstellung der Kosten nach Position und Honorarkategorie ist der Beilage 1 zu entnehmen.  </w:t>
      </w:r>
    </w:p>
    <w:p w:rsidR="001370A3" w:rsidRPr="001370A3" w:rsidRDefault="001370A3" w:rsidP="001370A3">
      <w:pPr>
        <w:spacing w:before="120"/>
      </w:pPr>
    </w:p>
    <w:tbl>
      <w:tblPr>
        <w:tblW w:w="9426"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5251"/>
        <w:gridCol w:w="4175"/>
      </w:tblGrid>
      <w:tr w:rsidR="001370A3" w:rsidRPr="001370A3" w:rsidTr="00BD2F8B">
        <w:trPr>
          <w:trHeight w:val="400"/>
        </w:trPr>
        <w:tc>
          <w:tcPr>
            <w:tcW w:w="5251" w:type="dxa"/>
            <w:tcBorders>
              <w:top w:val="single" w:sz="4" w:space="0" w:color="auto"/>
              <w:bottom w:val="nil"/>
            </w:tcBorders>
            <w:vAlign w:val="center"/>
          </w:tcPr>
          <w:p w:rsidR="001370A3" w:rsidRPr="001370A3" w:rsidRDefault="001370A3" w:rsidP="00BD2F8B">
            <w:pPr>
              <w:jc w:val="left"/>
            </w:pPr>
            <w:r w:rsidRPr="001370A3">
              <w:t>Aufwandtotal / Honorare (exkl. MwSt.)</w:t>
            </w:r>
          </w:p>
        </w:tc>
        <w:tc>
          <w:tcPr>
            <w:tcW w:w="4175" w:type="dxa"/>
            <w:tcBorders>
              <w:top w:val="single" w:sz="4" w:space="0" w:color="auto"/>
              <w:bottom w:val="nil"/>
            </w:tcBorders>
            <w:vAlign w:val="center"/>
          </w:tcPr>
          <w:p w:rsidR="001370A3" w:rsidRPr="00B86C7E" w:rsidRDefault="00C42513" w:rsidP="00C42513">
            <w:pPr>
              <w:spacing w:line="280" w:lineRule="atLeast"/>
              <w:jc w:val="right"/>
            </w:pPr>
            <w:r w:rsidRPr="00B86C7E">
              <w:t>83‘165</w:t>
            </w:r>
            <w:r w:rsidR="00E836FF" w:rsidRPr="00B86C7E">
              <w:t>.</w:t>
            </w:r>
            <w:r w:rsidRPr="00B86C7E">
              <w:t>00</w:t>
            </w:r>
          </w:p>
        </w:tc>
      </w:tr>
      <w:tr w:rsidR="001370A3" w:rsidRPr="001370A3" w:rsidTr="00BD2F8B">
        <w:trPr>
          <w:trHeight w:val="400"/>
        </w:trPr>
        <w:tc>
          <w:tcPr>
            <w:tcW w:w="5251" w:type="dxa"/>
            <w:tcBorders>
              <w:top w:val="nil"/>
              <w:bottom w:val="nil"/>
            </w:tcBorders>
            <w:vAlign w:val="center"/>
          </w:tcPr>
          <w:p w:rsidR="001370A3" w:rsidRPr="001370A3" w:rsidRDefault="001370A3" w:rsidP="00BD2F8B">
            <w:pPr>
              <w:jc w:val="left"/>
              <w:rPr>
                <w:i/>
              </w:rPr>
            </w:pPr>
            <w:r w:rsidRPr="001370A3">
              <w:rPr>
                <w:i/>
              </w:rPr>
              <w:t xml:space="preserve">  Nebenkosten pauschal (3% vom Honorar)</w:t>
            </w:r>
          </w:p>
        </w:tc>
        <w:tc>
          <w:tcPr>
            <w:tcW w:w="4175" w:type="dxa"/>
            <w:tcBorders>
              <w:top w:val="nil"/>
              <w:bottom w:val="nil"/>
            </w:tcBorders>
            <w:vAlign w:val="center"/>
          </w:tcPr>
          <w:p w:rsidR="001370A3" w:rsidRPr="00B86C7E" w:rsidRDefault="00C42513" w:rsidP="00BD2F8B">
            <w:pPr>
              <w:spacing w:line="280" w:lineRule="atLeast"/>
              <w:jc w:val="right"/>
              <w:rPr>
                <w:i/>
              </w:rPr>
            </w:pPr>
            <w:r w:rsidRPr="00B86C7E">
              <w:rPr>
                <w:i/>
              </w:rPr>
              <w:t>2‘494.95</w:t>
            </w:r>
          </w:p>
        </w:tc>
      </w:tr>
      <w:tr w:rsidR="001370A3" w:rsidRPr="001370A3" w:rsidTr="00BD2F8B">
        <w:trPr>
          <w:trHeight w:val="400"/>
        </w:trPr>
        <w:tc>
          <w:tcPr>
            <w:tcW w:w="5251" w:type="dxa"/>
            <w:tcBorders>
              <w:top w:val="nil"/>
              <w:bottom w:val="single" w:sz="4" w:space="0" w:color="auto"/>
            </w:tcBorders>
            <w:vAlign w:val="center"/>
          </w:tcPr>
          <w:p w:rsidR="001370A3" w:rsidRPr="001370A3" w:rsidRDefault="001370A3" w:rsidP="00BD2F8B">
            <w:pPr>
              <w:jc w:val="left"/>
              <w:rPr>
                <w:i/>
              </w:rPr>
            </w:pPr>
            <w:r w:rsidRPr="001370A3">
              <w:rPr>
                <w:i/>
              </w:rPr>
              <w:t xml:space="preserve">  N</w:t>
            </w:r>
            <w:r w:rsidR="00B86C7E">
              <w:rPr>
                <w:i/>
              </w:rPr>
              <w:t>ebenkosten nach Aufwand (s. Beilage 2</w:t>
            </w:r>
            <w:r w:rsidRPr="001370A3">
              <w:rPr>
                <w:i/>
              </w:rPr>
              <w:t>)</w:t>
            </w:r>
          </w:p>
        </w:tc>
        <w:tc>
          <w:tcPr>
            <w:tcW w:w="4175" w:type="dxa"/>
            <w:tcBorders>
              <w:top w:val="nil"/>
              <w:bottom w:val="single" w:sz="4" w:space="0" w:color="auto"/>
            </w:tcBorders>
            <w:vAlign w:val="center"/>
          </w:tcPr>
          <w:p w:rsidR="001370A3" w:rsidRPr="00B86C7E" w:rsidRDefault="00A22194" w:rsidP="00BD2F8B">
            <w:pPr>
              <w:spacing w:line="280" w:lineRule="atLeast"/>
              <w:jc w:val="right"/>
              <w:rPr>
                <w:i/>
              </w:rPr>
            </w:pPr>
            <w:r>
              <w:rPr>
                <w:i/>
              </w:rPr>
              <w:t>5‘4</w:t>
            </w:r>
            <w:r w:rsidR="00B86C7E" w:rsidRPr="00B86C7E">
              <w:rPr>
                <w:i/>
              </w:rPr>
              <w:t>00</w:t>
            </w:r>
            <w:r w:rsidR="001370A3" w:rsidRPr="00B86C7E">
              <w:rPr>
                <w:i/>
              </w:rPr>
              <w:t>.00</w:t>
            </w:r>
          </w:p>
        </w:tc>
      </w:tr>
      <w:tr w:rsidR="001370A3" w:rsidRPr="001370A3" w:rsidTr="00BD2F8B">
        <w:trPr>
          <w:trHeight w:val="400"/>
        </w:trPr>
        <w:tc>
          <w:tcPr>
            <w:tcW w:w="5251" w:type="dxa"/>
            <w:tcBorders>
              <w:top w:val="single" w:sz="4" w:space="0" w:color="auto"/>
              <w:bottom w:val="nil"/>
            </w:tcBorders>
            <w:vAlign w:val="center"/>
          </w:tcPr>
          <w:p w:rsidR="001370A3" w:rsidRPr="001370A3" w:rsidRDefault="001370A3" w:rsidP="00BD2F8B">
            <w:pPr>
              <w:jc w:val="left"/>
            </w:pPr>
            <w:r w:rsidRPr="001370A3">
              <w:t>Zwischentotal  (exkl. MwSt.)</w:t>
            </w:r>
          </w:p>
        </w:tc>
        <w:tc>
          <w:tcPr>
            <w:tcW w:w="4175" w:type="dxa"/>
            <w:tcBorders>
              <w:top w:val="single" w:sz="4" w:space="0" w:color="auto"/>
              <w:bottom w:val="nil"/>
            </w:tcBorders>
            <w:vAlign w:val="center"/>
          </w:tcPr>
          <w:p w:rsidR="001370A3" w:rsidRPr="00B86C7E" w:rsidRDefault="00A22194" w:rsidP="00A22194">
            <w:pPr>
              <w:spacing w:line="280" w:lineRule="atLeast"/>
              <w:jc w:val="right"/>
            </w:pPr>
            <w:r>
              <w:t>91</w:t>
            </w:r>
            <w:r w:rsidR="00E836FF" w:rsidRPr="00B86C7E">
              <w:t>'</w:t>
            </w:r>
            <w:r>
              <w:t>0</w:t>
            </w:r>
            <w:r w:rsidR="00B86C7E" w:rsidRPr="00B86C7E">
              <w:t>59</w:t>
            </w:r>
            <w:r w:rsidR="00E836FF" w:rsidRPr="00B86C7E">
              <w:t>.</w:t>
            </w:r>
            <w:r w:rsidR="00B86C7E" w:rsidRPr="00B86C7E">
              <w:t>95</w:t>
            </w:r>
          </w:p>
        </w:tc>
      </w:tr>
      <w:tr w:rsidR="001370A3" w:rsidRPr="001370A3" w:rsidTr="00BD2F8B">
        <w:trPr>
          <w:trHeight w:val="400"/>
        </w:trPr>
        <w:tc>
          <w:tcPr>
            <w:tcW w:w="5251" w:type="dxa"/>
            <w:tcBorders>
              <w:top w:val="nil"/>
              <w:bottom w:val="single" w:sz="4" w:space="0" w:color="auto"/>
            </w:tcBorders>
            <w:vAlign w:val="center"/>
          </w:tcPr>
          <w:p w:rsidR="001370A3" w:rsidRPr="001370A3" w:rsidRDefault="001370A3" w:rsidP="00BD2F8B">
            <w:pPr>
              <w:jc w:val="left"/>
              <w:rPr>
                <w:i/>
              </w:rPr>
            </w:pPr>
            <w:r w:rsidRPr="001370A3">
              <w:rPr>
                <w:i/>
              </w:rPr>
              <w:t xml:space="preserve">  Mehrwertsteuer (8%)</w:t>
            </w:r>
          </w:p>
        </w:tc>
        <w:tc>
          <w:tcPr>
            <w:tcW w:w="4175" w:type="dxa"/>
            <w:tcBorders>
              <w:top w:val="nil"/>
              <w:bottom w:val="single" w:sz="4" w:space="0" w:color="auto"/>
            </w:tcBorders>
            <w:vAlign w:val="center"/>
          </w:tcPr>
          <w:p w:rsidR="001370A3" w:rsidRPr="00B86C7E" w:rsidRDefault="00B86C7E" w:rsidP="00A22194">
            <w:pPr>
              <w:spacing w:line="280" w:lineRule="atLeast"/>
              <w:jc w:val="right"/>
            </w:pPr>
            <w:r w:rsidRPr="00B86C7E">
              <w:t>7</w:t>
            </w:r>
            <w:r w:rsidR="00E836FF" w:rsidRPr="00B86C7E">
              <w:t>'</w:t>
            </w:r>
            <w:r w:rsidR="00A22194">
              <w:t>284</w:t>
            </w:r>
            <w:r w:rsidR="00E836FF" w:rsidRPr="00B86C7E">
              <w:t>.</w:t>
            </w:r>
            <w:r w:rsidRPr="00B86C7E">
              <w:t>80</w:t>
            </w:r>
          </w:p>
        </w:tc>
      </w:tr>
      <w:tr w:rsidR="001370A3" w:rsidRPr="001370A3" w:rsidTr="00BD2F8B">
        <w:trPr>
          <w:trHeight w:val="400"/>
        </w:trPr>
        <w:tc>
          <w:tcPr>
            <w:tcW w:w="5251" w:type="dxa"/>
            <w:tcBorders>
              <w:top w:val="single" w:sz="4" w:space="0" w:color="auto"/>
              <w:bottom w:val="single" w:sz="4" w:space="0" w:color="auto"/>
            </w:tcBorders>
            <w:vAlign w:val="center"/>
          </w:tcPr>
          <w:p w:rsidR="001370A3" w:rsidRPr="001370A3" w:rsidRDefault="001370A3" w:rsidP="00BD2F8B">
            <w:pPr>
              <w:jc w:val="left"/>
              <w:rPr>
                <w:b/>
              </w:rPr>
            </w:pPr>
            <w:r w:rsidRPr="001370A3">
              <w:rPr>
                <w:b/>
              </w:rPr>
              <w:t>Total Honorarangebot (inkl. MwSt.)</w:t>
            </w:r>
          </w:p>
        </w:tc>
        <w:tc>
          <w:tcPr>
            <w:tcW w:w="4175" w:type="dxa"/>
            <w:tcBorders>
              <w:top w:val="single" w:sz="4" w:space="0" w:color="auto"/>
              <w:bottom w:val="single" w:sz="4" w:space="0" w:color="auto"/>
            </w:tcBorders>
            <w:vAlign w:val="center"/>
          </w:tcPr>
          <w:p w:rsidR="001370A3" w:rsidRPr="00B86C7E" w:rsidRDefault="00B86C7E" w:rsidP="00A22194">
            <w:pPr>
              <w:spacing w:line="280" w:lineRule="atLeast"/>
              <w:jc w:val="right"/>
              <w:rPr>
                <w:b/>
              </w:rPr>
            </w:pPr>
            <w:r w:rsidRPr="00B86C7E">
              <w:rPr>
                <w:b/>
              </w:rPr>
              <w:t>9</w:t>
            </w:r>
            <w:r w:rsidR="00A22194">
              <w:rPr>
                <w:b/>
              </w:rPr>
              <w:t>8</w:t>
            </w:r>
            <w:r w:rsidR="00E836FF" w:rsidRPr="00B86C7E">
              <w:rPr>
                <w:b/>
              </w:rPr>
              <w:t>'</w:t>
            </w:r>
            <w:r w:rsidR="00A22194">
              <w:rPr>
                <w:b/>
              </w:rPr>
              <w:t>344</w:t>
            </w:r>
            <w:bookmarkStart w:id="5" w:name="_GoBack"/>
            <w:bookmarkEnd w:id="5"/>
            <w:r w:rsidR="00E836FF" w:rsidRPr="00B86C7E">
              <w:rPr>
                <w:b/>
              </w:rPr>
              <w:t>.</w:t>
            </w:r>
            <w:r w:rsidRPr="00B86C7E">
              <w:rPr>
                <w:b/>
              </w:rPr>
              <w:t>75</w:t>
            </w:r>
          </w:p>
        </w:tc>
      </w:tr>
    </w:tbl>
    <w:p w:rsidR="001370A3" w:rsidRPr="001370A3" w:rsidRDefault="001370A3" w:rsidP="001370A3"/>
    <w:p w:rsidR="001370A3" w:rsidRPr="001370A3" w:rsidRDefault="00A30559" w:rsidP="001370A3">
      <w:r w:rsidRPr="00A30559">
        <w:t xml:space="preserve">Wir schlagen eine Abrechnung </w:t>
      </w:r>
      <w:r>
        <w:t xml:space="preserve">der Leistungen </w:t>
      </w:r>
      <w:r w:rsidRPr="00A30559">
        <w:t>nach effektivem</w:t>
      </w:r>
      <w:r>
        <w:t xml:space="preserve"> Aufwand gemäss den </w:t>
      </w:r>
      <w:r w:rsidRPr="00A30559">
        <w:t xml:space="preserve">Ansätzen </w:t>
      </w:r>
      <w:r>
        <w:t xml:space="preserve">der INGE EPSI </w:t>
      </w:r>
      <w:r w:rsidRPr="00A30559">
        <w:t>vor</w:t>
      </w:r>
      <w:r w:rsidR="001370A3" w:rsidRPr="001370A3">
        <w:t>, sowie eine Verrechnung der Nebenkosten pauschal für allgemeine Nebe</w:t>
      </w:r>
      <w:r w:rsidR="001370A3" w:rsidRPr="001370A3">
        <w:t>n</w:t>
      </w:r>
      <w:r w:rsidR="001370A3" w:rsidRPr="001370A3">
        <w:t xml:space="preserve">kosten bzw. nach Aufwand </w:t>
      </w:r>
      <w:r w:rsidR="00B86C7E">
        <w:t xml:space="preserve">(siehe Beilage 2) </w:t>
      </w:r>
      <w:r w:rsidR="001370A3" w:rsidRPr="001370A3">
        <w:t>für die zu erstellenden Dokumente für Vernehmla</w:t>
      </w:r>
      <w:r w:rsidR="001370A3" w:rsidRPr="001370A3">
        <w:t>s</w:t>
      </w:r>
      <w:r w:rsidR="001370A3" w:rsidRPr="001370A3">
        <w:t>sung und Genehmigung.</w:t>
      </w:r>
    </w:p>
    <w:p w:rsidR="001370A3" w:rsidRPr="00F867E1" w:rsidRDefault="001370A3" w:rsidP="001370A3">
      <w:pPr>
        <w:rPr>
          <w:b/>
          <w:color w:val="FF0000"/>
        </w:rPr>
      </w:pPr>
    </w:p>
    <w:p w:rsidR="00670727" w:rsidRPr="00482464" w:rsidRDefault="00670727" w:rsidP="0031262B"/>
    <w:p w:rsidR="0031262B" w:rsidRPr="00482464" w:rsidRDefault="0031262B" w:rsidP="00C60490">
      <w:pPr>
        <w:pStyle w:val="berschrift1"/>
        <w:numPr>
          <w:ilvl w:val="0"/>
          <w:numId w:val="27"/>
        </w:numPr>
        <w:ind w:left="426" w:hanging="437"/>
        <w:jc w:val="left"/>
        <w:rPr>
          <w:sz w:val="24"/>
        </w:rPr>
      </w:pPr>
      <w:r w:rsidRPr="00482464">
        <w:rPr>
          <w:sz w:val="24"/>
        </w:rPr>
        <w:t>Termine</w:t>
      </w:r>
    </w:p>
    <w:p w:rsidR="001370A3" w:rsidRPr="00482464" w:rsidRDefault="001370A3" w:rsidP="001370A3">
      <w:pPr>
        <w:spacing w:before="120"/>
      </w:pPr>
      <w:r w:rsidRPr="00482464">
        <w:t xml:space="preserve">Der vorgesehene Terminplan für die Lieferung der akustischen Daten bzw. für die Ausarbeitung des MK und des AP Lärmschutz richtet sich vollumfänglich nach dem vorhandenen </w:t>
      </w:r>
      <w:r w:rsidR="00E836FF" w:rsidRPr="00482464">
        <w:t>Terminpr</w:t>
      </w:r>
      <w:r w:rsidR="00E836FF" w:rsidRPr="00482464">
        <w:t>o</w:t>
      </w:r>
      <w:r w:rsidR="00E836FF" w:rsidRPr="00482464">
        <w:t>gramm EP SIEP</w:t>
      </w:r>
      <w:r w:rsidRPr="00482464">
        <w:t>:</w:t>
      </w:r>
    </w:p>
    <w:p w:rsidR="001370A3" w:rsidRPr="001370A3" w:rsidRDefault="001370A3" w:rsidP="001370A3">
      <w:pPr>
        <w:spacing w:after="120"/>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3294"/>
      </w:tblGrid>
      <w:tr w:rsidR="001370A3" w:rsidRPr="001370A3" w:rsidTr="00BD2F8B">
        <w:trPr>
          <w:trHeight w:hRule="exact" w:val="397"/>
        </w:trPr>
        <w:tc>
          <w:tcPr>
            <w:tcW w:w="6062" w:type="dxa"/>
            <w:gridSpan w:val="2"/>
            <w:vAlign w:val="center"/>
          </w:tcPr>
          <w:p w:rsidR="001370A3" w:rsidRPr="001370A3" w:rsidRDefault="001370A3" w:rsidP="00BD2F8B">
            <w:r w:rsidRPr="001370A3">
              <w:t>Leistungspunkte</w:t>
            </w:r>
          </w:p>
        </w:tc>
        <w:tc>
          <w:tcPr>
            <w:tcW w:w="3294" w:type="dxa"/>
            <w:vAlign w:val="center"/>
          </w:tcPr>
          <w:p w:rsidR="001370A3" w:rsidRPr="001370A3" w:rsidRDefault="001370A3" w:rsidP="00BD2F8B">
            <w:r w:rsidRPr="001370A3">
              <w:t>Abschlusstermine</w:t>
            </w:r>
          </w:p>
        </w:tc>
      </w:tr>
      <w:tr w:rsidR="001370A3" w:rsidRPr="001370A3" w:rsidTr="00BD2F8B">
        <w:trPr>
          <w:trHeight w:hRule="exact" w:val="397"/>
        </w:trPr>
        <w:tc>
          <w:tcPr>
            <w:tcW w:w="534" w:type="dxa"/>
          </w:tcPr>
          <w:p w:rsidR="001370A3" w:rsidRPr="001370A3" w:rsidRDefault="001370A3" w:rsidP="00BD2F8B">
            <w:pPr>
              <w:jc w:val="left"/>
            </w:pPr>
            <w:r w:rsidRPr="001370A3">
              <w:t>1.</w:t>
            </w:r>
          </w:p>
        </w:tc>
        <w:tc>
          <w:tcPr>
            <w:tcW w:w="5528" w:type="dxa"/>
          </w:tcPr>
          <w:p w:rsidR="001370A3" w:rsidRPr="001370A3" w:rsidRDefault="001370A3" w:rsidP="00BD2F8B">
            <w:pPr>
              <w:jc w:val="left"/>
            </w:pPr>
            <w:r w:rsidRPr="001370A3">
              <w:t>Lärmrelevante Vorabklärungen</w:t>
            </w:r>
          </w:p>
        </w:tc>
        <w:tc>
          <w:tcPr>
            <w:tcW w:w="3294" w:type="dxa"/>
          </w:tcPr>
          <w:p w:rsidR="001370A3" w:rsidRPr="001370A3" w:rsidRDefault="001370A3" w:rsidP="00BD2F8B">
            <w:pPr>
              <w:jc w:val="left"/>
            </w:pPr>
            <w:r w:rsidRPr="001370A3">
              <w:t>14.08.2013</w:t>
            </w:r>
          </w:p>
        </w:tc>
      </w:tr>
      <w:tr w:rsidR="001370A3" w:rsidRPr="001370A3" w:rsidTr="00BD2F8B">
        <w:trPr>
          <w:trHeight w:hRule="exact" w:val="397"/>
        </w:trPr>
        <w:tc>
          <w:tcPr>
            <w:tcW w:w="534" w:type="dxa"/>
          </w:tcPr>
          <w:p w:rsidR="001370A3" w:rsidRPr="001370A3" w:rsidRDefault="001370A3" w:rsidP="00BD2F8B">
            <w:pPr>
              <w:jc w:val="left"/>
            </w:pPr>
            <w:r w:rsidRPr="001370A3">
              <w:t>2.</w:t>
            </w:r>
          </w:p>
        </w:tc>
        <w:tc>
          <w:tcPr>
            <w:tcW w:w="5528" w:type="dxa"/>
          </w:tcPr>
          <w:p w:rsidR="001370A3" w:rsidRPr="001370A3" w:rsidRDefault="001370A3" w:rsidP="00BD2F8B">
            <w:pPr>
              <w:jc w:val="left"/>
            </w:pPr>
            <w:r w:rsidRPr="001370A3">
              <w:t>Aktualisierung der Berechnungsgrundlagen aus EK*</w:t>
            </w:r>
          </w:p>
        </w:tc>
        <w:tc>
          <w:tcPr>
            <w:tcW w:w="3294" w:type="dxa"/>
          </w:tcPr>
          <w:p w:rsidR="001370A3" w:rsidRPr="001370A3" w:rsidRDefault="001370A3" w:rsidP="00BD2F8B">
            <w:pPr>
              <w:jc w:val="left"/>
            </w:pPr>
            <w:r w:rsidRPr="001370A3">
              <w:t>31.10.2013</w:t>
            </w:r>
          </w:p>
        </w:tc>
      </w:tr>
      <w:tr w:rsidR="001370A3" w:rsidRPr="001370A3" w:rsidTr="00BD2F8B">
        <w:trPr>
          <w:trHeight w:hRule="exact" w:val="397"/>
        </w:trPr>
        <w:tc>
          <w:tcPr>
            <w:tcW w:w="534" w:type="dxa"/>
          </w:tcPr>
          <w:p w:rsidR="001370A3" w:rsidRPr="001370A3" w:rsidRDefault="001370A3" w:rsidP="00BD2F8B">
            <w:pPr>
              <w:jc w:val="left"/>
            </w:pPr>
            <w:r w:rsidRPr="001370A3">
              <w:t>3.</w:t>
            </w:r>
          </w:p>
        </w:tc>
        <w:tc>
          <w:tcPr>
            <w:tcW w:w="5528" w:type="dxa"/>
          </w:tcPr>
          <w:p w:rsidR="001370A3" w:rsidRPr="001370A3" w:rsidRDefault="001370A3" w:rsidP="00BD2F8B">
            <w:pPr>
              <w:jc w:val="left"/>
            </w:pPr>
            <w:r w:rsidRPr="001370A3">
              <w:t>Aktualisierung Lärmbeurteilung IST / Normprüfung</w:t>
            </w:r>
          </w:p>
        </w:tc>
        <w:tc>
          <w:tcPr>
            <w:tcW w:w="3294" w:type="dxa"/>
          </w:tcPr>
          <w:p w:rsidR="001370A3" w:rsidRPr="001370A3" w:rsidRDefault="001370A3" w:rsidP="00BD2F8B">
            <w:pPr>
              <w:jc w:val="left"/>
            </w:pPr>
            <w:r w:rsidRPr="001370A3">
              <w:t>30.11.2013</w:t>
            </w:r>
          </w:p>
        </w:tc>
      </w:tr>
      <w:tr w:rsidR="001370A3" w:rsidRPr="001370A3" w:rsidTr="00BD2F8B">
        <w:trPr>
          <w:trHeight w:hRule="exact" w:val="397"/>
        </w:trPr>
        <w:tc>
          <w:tcPr>
            <w:tcW w:w="534" w:type="dxa"/>
          </w:tcPr>
          <w:p w:rsidR="001370A3" w:rsidRPr="001370A3" w:rsidRDefault="001370A3" w:rsidP="00BD2F8B">
            <w:pPr>
              <w:jc w:val="left"/>
            </w:pPr>
            <w:r w:rsidRPr="001370A3">
              <w:t xml:space="preserve">4. </w:t>
            </w:r>
          </w:p>
        </w:tc>
        <w:tc>
          <w:tcPr>
            <w:tcW w:w="5528" w:type="dxa"/>
          </w:tcPr>
          <w:p w:rsidR="001370A3" w:rsidRPr="001370A3" w:rsidRDefault="001370A3" w:rsidP="00BD2F8B">
            <w:pPr>
              <w:jc w:val="left"/>
            </w:pPr>
            <w:r w:rsidRPr="001370A3">
              <w:t>Aktualisierung / Erweiterung Massnahmenstudie</w:t>
            </w:r>
          </w:p>
        </w:tc>
        <w:tc>
          <w:tcPr>
            <w:tcW w:w="3294" w:type="dxa"/>
          </w:tcPr>
          <w:p w:rsidR="001370A3" w:rsidRPr="001370A3" w:rsidRDefault="001370A3" w:rsidP="00BD2F8B">
            <w:pPr>
              <w:jc w:val="left"/>
            </w:pPr>
            <w:r w:rsidRPr="001370A3">
              <w:t>24.12.2013</w:t>
            </w:r>
          </w:p>
        </w:tc>
      </w:tr>
      <w:tr w:rsidR="001370A3" w:rsidRPr="001370A3" w:rsidTr="00BD2F8B">
        <w:trPr>
          <w:trHeight w:hRule="exact" w:val="624"/>
        </w:trPr>
        <w:tc>
          <w:tcPr>
            <w:tcW w:w="534" w:type="dxa"/>
          </w:tcPr>
          <w:p w:rsidR="001370A3" w:rsidRPr="001370A3" w:rsidRDefault="001370A3" w:rsidP="00BD2F8B">
            <w:pPr>
              <w:jc w:val="left"/>
            </w:pPr>
            <w:r w:rsidRPr="001370A3">
              <w:t xml:space="preserve">5. </w:t>
            </w:r>
          </w:p>
        </w:tc>
        <w:tc>
          <w:tcPr>
            <w:tcW w:w="5528" w:type="dxa"/>
          </w:tcPr>
          <w:p w:rsidR="001370A3" w:rsidRPr="001370A3" w:rsidRDefault="001370A3" w:rsidP="00BD2F8B">
            <w:pPr>
              <w:jc w:val="left"/>
            </w:pPr>
            <w:r w:rsidRPr="001370A3">
              <w:t>Technischer Bericht MK Lärmschutz gemäss FHB T/U 21 001-20380</w:t>
            </w:r>
          </w:p>
        </w:tc>
        <w:tc>
          <w:tcPr>
            <w:tcW w:w="3294" w:type="dxa"/>
          </w:tcPr>
          <w:p w:rsidR="001370A3" w:rsidRPr="001370A3" w:rsidRDefault="001370A3" w:rsidP="00BD2F8B">
            <w:pPr>
              <w:jc w:val="left"/>
            </w:pPr>
            <w:r w:rsidRPr="001370A3">
              <w:t>15.03.2014</w:t>
            </w:r>
          </w:p>
        </w:tc>
      </w:tr>
      <w:tr w:rsidR="001370A3" w:rsidRPr="001370A3" w:rsidTr="00BD2F8B">
        <w:trPr>
          <w:trHeight w:hRule="exact" w:val="943"/>
        </w:trPr>
        <w:tc>
          <w:tcPr>
            <w:tcW w:w="534" w:type="dxa"/>
          </w:tcPr>
          <w:p w:rsidR="001370A3" w:rsidRPr="001370A3" w:rsidRDefault="001370A3" w:rsidP="00BD2F8B">
            <w:pPr>
              <w:jc w:val="left"/>
            </w:pPr>
            <w:r w:rsidRPr="001370A3">
              <w:t>6.</w:t>
            </w:r>
          </w:p>
        </w:tc>
        <w:tc>
          <w:tcPr>
            <w:tcW w:w="5528" w:type="dxa"/>
          </w:tcPr>
          <w:p w:rsidR="001370A3" w:rsidRPr="001370A3" w:rsidRDefault="001370A3" w:rsidP="00BD2F8B">
            <w:pPr>
              <w:jc w:val="left"/>
            </w:pPr>
            <w:r w:rsidRPr="001370A3">
              <w:t>Technischer Bericht AP Lärmschutz und Bericht E</w:t>
            </w:r>
            <w:r w:rsidRPr="001370A3">
              <w:t>r</w:t>
            </w:r>
            <w:r w:rsidRPr="001370A3">
              <w:t>leichterungen inkl. fachspezifische Unterlagen i2 g</w:t>
            </w:r>
            <w:r w:rsidRPr="001370A3">
              <w:t>e</w:t>
            </w:r>
            <w:r w:rsidRPr="001370A3">
              <w:t>mäss FHB T/U 21 001-20680</w:t>
            </w:r>
          </w:p>
        </w:tc>
        <w:tc>
          <w:tcPr>
            <w:tcW w:w="3294" w:type="dxa"/>
          </w:tcPr>
          <w:p w:rsidR="001370A3" w:rsidRPr="001370A3" w:rsidRDefault="001370A3" w:rsidP="00BD2F8B">
            <w:pPr>
              <w:jc w:val="left"/>
            </w:pPr>
            <w:r w:rsidRPr="001370A3">
              <w:t>15.03.2014</w:t>
            </w:r>
          </w:p>
        </w:tc>
      </w:tr>
      <w:tr w:rsidR="001370A3" w:rsidRPr="001370A3" w:rsidTr="00BD2F8B">
        <w:trPr>
          <w:trHeight w:hRule="exact" w:val="701"/>
        </w:trPr>
        <w:tc>
          <w:tcPr>
            <w:tcW w:w="534" w:type="dxa"/>
          </w:tcPr>
          <w:p w:rsidR="001370A3" w:rsidRPr="001370A3" w:rsidRDefault="001370A3" w:rsidP="00BD2F8B">
            <w:pPr>
              <w:jc w:val="left"/>
            </w:pPr>
            <w:r w:rsidRPr="001370A3">
              <w:t>7.</w:t>
            </w:r>
          </w:p>
        </w:tc>
        <w:tc>
          <w:tcPr>
            <w:tcW w:w="5528" w:type="dxa"/>
          </w:tcPr>
          <w:p w:rsidR="001370A3" w:rsidRPr="001370A3" w:rsidRDefault="001370A3" w:rsidP="00BD2F8B">
            <w:pPr>
              <w:jc w:val="left"/>
            </w:pPr>
            <w:r w:rsidRPr="001370A3">
              <w:t xml:space="preserve">Ausfüllen Datenbank MISTRA LBK </w:t>
            </w:r>
            <w:proofErr w:type="spellStart"/>
            <w:r w:rsidRPr="001370A3">
              <w:t>Sofo</w:t>
            </w:r>
            <w:proofErr w:type="spellEnd"/>
            <w:r w:rsidRPr="001370A3">
              <w:t xml:space="preserve"> und </w:t>
            </w:r>
            <w:proofErr w:type="spellStart"/>
            <w:r w:rsidRPr="001370A3">
              <w:t>Lärmr</w:t>
            </w:r>
            <w:r w:rsidRPr="001370A3">
              <w:t>e</w:t>
            </w:r>
            <w:r w:rsidRPr="001370A3">
              <w:t>porting</w:t>
            </w:r>
            <w:proofErr w:type="spellEnd"/>
            <w:r w:rsidRPr="001370A3">
              <w:t xml:space="preserve"> gemäss FHB T/U 21 001-21004 und -21007</w:t>
            </w:r>
          </w:p>
        </w:tc>
        <w:tc>
          <w:tcPr>
            <w:tcW w:w="3294" w:type="dxa"/>
          </w:tcPr>
          <w:p w:rsidR="001370A3" w:rsidRPr="001370A3" w:rsidRDefault="001370A3" w:rsidP="00BD2F8B">
            <w:pPr>
              <w:jc w:val="left"/>
            </w:pPr>
            <w:r w:rsidRPr="001370A3">
              <w:t>laufend</w:t>
            </w:r>
          </w:p>
        </w:tc>
      </w:tr>
      <w:tr w:rsidR="001370A3" w:rsidRPr="001370A3" w:rsidTr="00BD2F8B">
        <w:trPr>
          <w:trHeight w:val="397"/>
        </w:trPr>
        <w:tc>
          <w:tcPr>
            <w:tcW w:w="534" w:type="dxa"/>
          </w:tcPr>
          <w:p w:rsidR="001370A3" w:rsidRPr="001370A3" w:rsidRDefault="001370A3" w:rsidP="00BD2F8B">
            <w:pPr>
              <w:jc w:val="left"/>
            </w:pPr>
            <w:r w:rsidRPr="001370A3">
              <w:t>8.</w:t>
            </w:r>
          </w:p>
        </w:tc>
        <w:tc>
          <w:tcPr>
            <w:tcW w:w="5528" w:type="dxa"/>
          </w:tcPr>
          <w:p w:rsidR="001370A3" w:rsidRPr="001370A3" w:rsidRDefault="001370A3" w:rsidP="00BD2F8B">
            <w:pPr>
              <w:jc w:val="left"/>
            </w:pPr>
            <w:r w:rsidRPr="001370A3">
              <w:t>Weitere Leistungen / Schnittstellen</w:t>
            </w:r>
          </w:p>
        </w:tc>
        <w:tc>
          <w:tcPr>
            <w:tcW w:w="3294" w:type="dxa"/>
          </w:tcPr>
          <w:p w:rsidR="001370A3" w:rsidRPr="001370A3" w:rsidRDefault="001370A3" w:rsidP="00BD2F8B">
            <w:pPr>
              <w:jc w:val="left"/>
            </w:pPr>
            <w:r w:rsidRPr="001370A3">
              <w:t>laufend, bei Bedarf</w:t>
            </w:r>
          </w:p>
        </w:tc>
      </w:tr>
    </w:tbl>
    <w:p w:rsidR="001370A3" w:rsidRPr="001370A3" w:rsidRDefault="001370A3" w:rsidP="001370A3">
      <w:pPr>
        <w:spacing w:before="120" w:after="120"/>
        <w:rPr>
          <w:sz w:val="18"/>
          <w:szCs w:val="18"/>
        </w:rPr>
      </w:pPr>
      <w:r w:rsidRPr="001370A3">
        <w:rPr>
          <w:sz w:val="18"/>
          <w:szCs w:val="18"/>
        </w:rPr>
        <w:t>* Erbringung der entsprechenden Leistungen erst nach Abschluss der Zustandserfassungen 2012-2013 und Verme</w:t>
      </w:r>
      <w:r w:rsidRPr="001370A3">
        <w:rPr>
          <w:sz w:val="18"/>
          <w:szCs w:val="18"/>
        </w:rPr>
        <w:t>s</w:t>
      </w:r>
      <w:r w:rsidRPr="001370A3">
        <w:rPr>
          <w:sz w:val="18"/>
          <w:szCs w:val="18"/>
        </w:rPr>
        <w:t>sungen aus EP Sissach-</w:t>
      </w:r>
      <w:proofErr w:type="spellStart"/>
      <w:r w:rsidRPr="001370A3">
        <w:rPr>
          <w:sz w:val="18"/>
          <w:szCs w:val="18"/>
        </w:rPr>
        <w:t>Eptingen</w:t>
      </w:r>
      <w:proofErr w:type="spellEnd"/>
      <w:r w:rsidRPr="001370A3">
        <w:rPr>
          <w:sz w:val="18"/>
          <w:szCs w:val="18"/>
        </w:rPr>
        <w:t xml:space="preserve"> am 05.09.2013.</w:t>
      </w:r>
    </w:p>
    <w:p w:rsidR="001370A3" w:rsidRDefault="001370A3" w:rsidP="0031262B">
      <w:pPr>
        <w:rPr>
          <w:color w:val="0000FF"/>
        </w:rPr>
      </w:pPr>
    </w:p>
    <w:p w:rsidR="001370A3" w:rsidRDefault="001370A3" w:rsidP="0031262B">
      <w:pPr>
        <w:rPr>
          <w:color w:val="0000FF"/>
        </w:rPr>
      </w:pPr>
    </w:p>
    <w:p w:rsidR="001370A3" w:rsidRDefault="001370A3" w:rsidP="0031262B">
      <w:pPr>
        <w:rPr>
          <w:color w:val="0000FF"/>
        </w:rPr>
      </w:pPr>
    </w:p>
    <w:p w:rsidR="001370A3" w:rsidRDefault="001370A3" w:rsidP="0031262B">
      <w:pPr>
        <w:rPr>
          <w:color w:val="0000FF"/>
        </w:rPr>
      </w:pPr>
    </w:p>
    <w:p w:rsidR="001370A3" w:rsidRDefault="001370A3" w:rsidP="0031262B">
      <w:pPr>
        <w:rPr>
          <w:color w:val="0000FF"/>
        </w:rPr>
      </w:pPr>
    </w:p>
    <w:p w:rsidR="001370A3" w:rsidRDefault="001370A3" w:rsidP="0031262B">
      <w:pPr>
        <w:rPr>
          <w:color w:val="0000FF"/>
        </w:rPr>
      </w:pPr>
    </w:p>
    <w:p w:rsidR="001370A3" w:rsidRPr="00137A1F" w:rsidRDefault="001370A3" w:rsidP="0031262B">
      <w:pPr>
        <w:rPr>
          <w:color w:val="0000FF"/>
        </w:rPr>
      </w:pPr>
    </w:p>
    <w:p w:rsidR="0031262B" w:rsidRPr="001370A3" w:rsidRDefault="0031262B" w:rsidP="0031262B">
      <w:r w:rsidRPr="001370A3">
        <w:t>Wir würden uns freuen, diesen Auft</w:t>
      </w:r>
      <w:r w:rsidR="001370A3">
        <w:t xml:space="preserve">rag für Sie ausführen zu dürfen. </w:t>
      </w:r>
      <w:r w:rsidRPr="001370A3">
        <w:t xml:space="preserve">Für weitere Auskünfte steht Ihnen Herr </w:t>
      </w:r>
      <w:r w:rsidR="001370A3" w:rsidRPr="001370A3">
        <w:t>Rey</w:t>
      </w:r>
      <w:r w:rsidRPr="001370A3">
        <w:t xml:space="preserve"> (Tel. DW 061 365 24 </w:t>
      </w:r>
      <w:r w:rsidR="001370A3" w:rsidRPr="001370A3">
        <w:t>55</w:t>
      </w:r>
      <w:r w:rsidR="00C60490" w:rsidRPr="001370A3">
        <w:t xml:space="preserve">, </w:t>
      </w:r>
      <w:r w:rsidRPr="001370A3">
        <w:t>E-Mail</w:t>
      </w:r>
      <w:r w:rsidR="00C60490" w:rsidRPr="001370A3">
        <w:t>:</w:t>
      </w:r>
      <w:r w:rsidR="001370A3" w:rsidRPr="001370A3">
        <w:t xml:space="preserve"> l.rey</w:t>
      </w:r>
      <w:r w:rsidRPr="001370A3">
        <w:t>@aebo.ch) gerne zur Verfügung.</w:t>
      </w:r>
    </w:p>
    <w:p w:rsidR="0031262B" w:rsidRPr="001370A3" w:rsidRDefault="0031262B" w:rsidP="0031262B"/>
    <w:p w:rsidR="004375CF" w:rsidRPr="001370A3" w:rsidRDefault="004375CF"/>
    <w:p w:rsidR="004375CF" w:rsidRPr="001370A3" w:rsidRDefault="004375CF"/>
    <w:p w:rsidR="004375CF" w:rsidRPr="001370A3" w:rsidRDefault="004375CF"/>
    <w:p w:rsidR="00DE433A" w:rsidRPr="001370A3" w:rsidRDefault="004375CF">
      <w:pPr>
        <w:pStyle w:val="MFG"/>
        <w:tabs>
          <w:tab w:val="clear" w:pos="6277"/>
          <w:tab w:val="center" w:pos="6946"/>
        </w:tabs>
        <w:jc w:val="left"/>
        <w:outlineLvl w:val="0"/>
      </w:pPr>
      <w:r w:rsidRPr="001370A3">
        <w:t>F</w:t>
      </w:r>
      <w:r w:rsidR="00DE433A" w:rsidRPr="001370A3">
        <w:t>reundliche Grüsse</w:t>
      </w:r>
    </w:p>
    <w:p w:rsidR="00B340AF" w:rsidRPr="001370A3" w:rsidRDefault="00B340AF">
      <w:pPr>
        <w:pStyle w:val="MFG"/>
        <w:tabs>
          <w:tab w:val="clear" w:pos="6277"/>
          <w:tab w:val="center" w:pos="6946"/>
        </w:tabs>
        <w:jc w:val="left"/>
        <w:outlineLvl w:val="0"/>
      </w:pPr>
    </w:p>
    <w:p w:rsidR="003C2996" w:rsidRPr="001370A3" w:rsidRDefault="003C2996" w:rsidP="003C2996">
      <w:pPr>
        <w:pStyle w:val="Kopfzeile"/>
        <w:tabs>
          <w:tab w:val="center" w:pos="4678"/>
        </w:tabs>
        <w:jc w:val="left"/>
        <w:rPr>
          <w:b/>
          <w:vertAlign w:val="superscript"/>
        </w:rPr>
      </w:pPr>
      <w:r w:rsidRPr="001370A3">
        <w:rPr>
          <w:b/>
        </w:rPr>
        <w:t>INGE EPSI</w:t>
      </w:r>
    </w:p>
    <w:p w:rsidR="00E94E5C" w:rsidRPr="001370A3" w:rsidRDefault="00E94E5C">
      <w:pPr>
        <w:pStyle w:val="MFG"/>
        <w:tabs>
          <w:tab w:val="clear" w:pos="6277"/>
          <w:tab w:val="center" w:pos="6946"/>
        </w:tabs>
        <w:jc w:val="left"/>
        <w:rPr>
          <w:lang w:val="de-DE"/>
        </w:rPr>
      </w:pP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gridCol w:w="3402"/>
      </w:tblGrid>
      <w:tr w:rsidR="00137A1F" w:rsidRPr="00137A1F" w:rsidTr="00B52D50">
        <w:trPr>
          <w:trHeight w:hRule="exact" w:val="1134"/>
        </w:trPr>
        <w:tc>
          <w:tcPr>
            <w:tcW w:w="3402" w:type="dxa"/>
            <w:vAlign w:val="bottom"/>
          </w:tcPr>
          <w:p w:rsidR="004375CF" w:rsidRPr="00137A1F" w:rsidRDefault="004375CF" w:rsidP="004375CF">
            <w:pPr>
              <w:jc w:val="left"/>
              <w:rPr>
                <w:rFonts w:cs="Arial"/>
                <w:color w:val="0000FF"/>
                <w:szCs w:val="22"/>
              </w:rPr>
            </w:pPr>
          </w:p>
        </w:tc>
        <w:tc>
          <w:tcPr>
            <w:tcW w:w="3402" w:type="dxa"/>
            <w:vAlign w:val="bottom"/>
          </w:tcPr>
          <w:p w:rsidR="004375CF" w:rsidRPr="00137A1F" w:rsidRDefault="004375CF" w:rsidP="004375CF">
            <w:pPr>
              <w:jc w:val="left"/>
              <w:rPr>
                <w:rFonts w:cs="Arial"/>
                <w:color w:val="0000FF"/>
                <w:szCs w:val="22"/>
              </w:rPr>
            </w:pPr>
          </w:p>
        </w:tc>
      </w:tr>
      <w:bookmarkStart w:id="6" w:name="AbsenderName"/>
      <w:tr w:rsidR="004375CF" w:rsidRPr="00137A1F" w:rsidTr="00B52D50">
        <w:tblPrEx>
          <w:tblCellMar>
            <w:top w:w="0" w:type="dxa"/>
            <w:bottom w:w="0" w:type="dxa"/>
          </w:tblCellMar>
        </w:tblPrEx>
        <w:trPr>
          <w:trHeight w:hRule="exact" w:val="397"/>
        </w:trPr>
        <w:tc>
          <w:tcPr>
            <w:tcW w:w="3402" w:type="dxa"/>
          </w:tcPr>
          <w:p w:rsidR="004375CF" w:rsidRPr="00137A1F" w:rsidRDefault="007E1C60" w:rsidP="004375CF">
            <w:pPr>
              <w:spacing w:after="240"/>
              <w:jc w:val="left"/>
              <w:rPr>
                <w:rFonts w:cs="Arial"/>
                <w:color w:val="0000FF"/>
                <w:szCs w:val="22"/>
                <w:lang w:val="de-DE"/>
              </w:rPr>
            </w:pPr>
            <w:r w:rsidRPr="00137A1F">
              <w:rPr>
                <w:color w:val="0000FF"/>
                <w:szCs w:val="22"/>
              </w:rPr>
              <w:fldChar w:fldCharType="begin">
                <w:ffData>
                  <w:name w:val=""/>
                  <w:enabled/>
                  <w:calcOnExit w:val="0"/>
                  <w:textInput/>
                </w:ffData>
              </w:fldChar>
            </w:r>
            <w:r w:rsidRPr="00137A1F">
              <w:rPr>
                <w:color w:val="0000FF"/>
                <w:szCs w:val="22"/>
              </w:rPr>
              <w:instrText xml:space="preserve"> FORMTEXT </w:instrText>
            </w:r>
            <w:r w:rsidRPr="00137A1F">
              <w:rPr>
                <w:color w:val="0000FF"/>
                <w:szCs w:val="22"/>
              </w:rPr>
            </w:r>
            <w:r w:rsidRPr="00137A1F">
              <w:rPr>
                <w:color w:val="0000FF"/>
                <w:szCs w:val="22"/>
              </w:rPr>
              <w:fldChar w:fldCharType="separate"/>
            </w:r>
            <w:r w:rsidR="0085386C">
              <w:rPr>
                <w:noProof/>
                <w:color w:val="0000FF"/>
                <w:szCs w:val="22"/>
              </w:rPr>
              <w:t> </w:t>
            </w:r>
            <w:r w:rsidR="0085386C">
              <w:rPr>
                <w:noProof/>
                <w:color w:val="0000FF"/>
                <w:szCs w:val="22"/>
              </w:rPr>
              <w:t> </w:t>
            </w:r>
            <w:r w:rsidR="0085386C">
              <w:rPr>
                <w:noProof/>
                <w:color w:val="0000FF"/>
                <w:szCs w:val="22"/>
              </w:rPr>
              <w:t> </w:t>
            </w:r>
            <w:r w:rsidR="0085386C">
              <w:rPr>
                <w:noProof/>
                <w:color w:val="0000FF"/>
                <w:szCs w:val="22"/>
              </w:rPr>
              <w:t> </w:t>
            </w:r>
            <w:r w:rsidR="0085386C">
              <w:rPr>
                <w:noProof/>
                <w:color w:val="0000FF"/>
                <w:szCs w:val="22"/>
              </w:rPr>
              <w:t> </w:t>
            </w:r>
            <w:r w:rsidRPr="00137A1F">
              <w:rPr>
                <w:color w:val="0000FF"/>
                <w:szCs w:val="22"/>
              </w:rPr>
              <w:fldChar w:fldCharType="end"/>
            </w:r>
          </w:p>
        </w:tc>
        <w:tc>
          <w:tcPr>
            <w:tcW w:w="3402" w:type="dxa"/>
          </w:tcPr>
          <w:p w:rsidR="004375CF" w:rsidRPr="00137A1F" w:rsidRDefault="007E1C60" w:rsidP="004375CF">
            <w:pPr>
              <w:spacing w:after="240"/>
              <w:jc w:val="left"/>
              <w:rPr>
                <w:rFonts w:cs="Arial"/>
                <w:color w:val="0000FF"/>
                <w:szCs w:val="22"/>
              </w:rPr>
            </w:pPr>
            <w:r w:rsidRPr="00137A1F">
              <w:rPr>
                <w:color w:val="0000FF"/>
                <w:szCs w:val="22"/>
              </w:rPr>
              <w:fldChar w:fldCharType="begin">
                <w:ffData>
                  <w:name w:val=""/>
                  <w:enabled/>
                  <w:calcOnExit w:val="0"/>
                  <w:textInput/>
                </w:ffData>
              </w:fldChar>
            </w:r>
            <w:r w:rsidRPr="00137A1F">
              <w:rPr>
                <w:color w:val="0000FF"/>
                <w:szCs w:val="22"/>
              </w:rPr>
              <w:instrText xml:space="preserve"> FORMTEXT </w:instrText>
            </w:r>
            <w:r w:rsidRPr="00137A1F">
              <w:rPr>
                <w:color w:val="0000FF"/>
                <w:szCs w:val="22"/>
              </w:rPr>
            </w:r>
            <w:r w:rsidRPr="00137A1F">
              <w:rPr>
                <w:color w:val="0000FF"/>
                <w:szCs w:val="22"/>
              </w:rPr>
              <w:fldChar w:fldCharType="separate"/>
            </w:r>
            <w:r w:rsidR="0085386C">
              <w:rPr>
                <w:noProof/>
                <w:color w:val="0000FF"/>
                <w:szCs w:val="22"/>
              </w:rPr>
              <w:t> </w:t>
            </w:r>
            <w:r w:rsidR="0085386C">
              <w:rPr>
                <w:noProof/>
                <w:color w:val="0000FF"/>
                <w:szCs w:val="22"/>
              </w:rPr>
              <w:t> </w:t>
            </w:r>
            <w:r w:rsidR="0085386C">
              <w:rPr>
                <w:noProof/>
                <w:color w:val="0000FF"/>
                <w:szCs w:val="22"/>
              </w:rPr>
              <w:t> </w:t>
            </w:r>
            <w:r w:rsidR="0085386C">
              <w:rPr>
                <w:noProof/>
                <w:color w:val="0000FF"/>
                <w:szCs w:val="22"/>
              </w:rPr>
              <w:t> </w:t>
            </w:r>
            <w:r w:rsidR="0085386C">
              <w:rPr>
                <w:noProof/>
                <w:color w:val="0000FF"/>
                <w:szCs w:val="22"/>
              </w:rPr>
              <w:t> </w:t>
            </w:r>
            <w:r w:rsidRPr="00137A1F">
              <w:rPr>
                <w:color w:val="0000FF"/>
                <w:szCs w:val="22"/>
              </w:rPr>
              <w:fldChar w:fldCharType="end"/>
            </w:r>
          </w:p>
        </w:tc>
      </w:tr>
      <w:bookmarkEnd w:id="6"/>
    </w:tbl>
    <w:p w:rsidR="00E94E5C" w:rsidRPr="00137A1F" w:rsidRDefault="00E94E5C">
      <w:pPr>
        <w:pStyle w:val="MFG"/>
        <w:tabs>
          <w:tab w:val="clear" w:pos="6277"/>
          <w:tab w:val="center" w:pos="6946"/>
        </w:tabs>
        <w:jc w:val="left"/>
        <w:rPr>
          <w:color w:val="0000FF"/>
          <w:lang w:val="de-DE"/>
        </w:rPr>
      </w:pPr>
    </w:p>
    <w:p w:rsidR="00E94E5C" w:rsidRPr="00137A1F" w:rsidRDefault="00E94E5C">
      <w:pPr>
        <w:pStyle w:val="MFG"/>
        <w:tabs>
          <w:tab w:val="clear" w:pos="6277"/>
          <w:tab w:val="center" w:pos="6946"/>
        </w:tabs>
        <w:jc w:val="left"/>
        <w:rPr>
          <w:color w:val="0000FF"/>
          <w:lang w:val="de-DE"/>
        </w:rPr>
      </w:pPr>
    </w:p>
    <w:p w:rsidR="003C2996" w:rsidRPr="00137A1F" w:rsidRDefault="003C2996">
      <w:pPr>
        <w:pStyle w:val="MFG"/>
        <w:tabs>
          <w:tab w:val="clear" w:pos="6277"/>
          <w:tab w:val="center" w:pos="6946"/>
        </w:tabs>
        <w:jc w:val="left"/>
        <w:rPr>
          <w:color w:val="0000FF"/>
          <w:lang w:val="de-DE"/>
        </w:rPr>
      </w:pPr>
    </w:p>
    <w:p w:rsidR="009F1172" w:rsidRDefault="00353B9D" w:rsidP="00353B9D">
      <w:pPr>
        <w:pStyle w:val="MFG"/>
        <w:tabs>
          <w:tab w:val="clear" w:pos="6277"/>
          <w:tab w:val="left" w:pos="1276"/>
        </w:tabs>
        <w:jc w:val="left"/>
        <w:rPr>
          <w:lang w:val="de-DE"/>
        </w:rPr>
      </w:pPr>
      <w:r>
        <w:rPr>
          <w:lang w:val="de-DE"/>
        </w:rPr>
        <w:t>Beilagen:</w:t>
      </w:r>
      <w:r>
        <w:rPr>
          <w:lang w:val="de-DE"/>
        </w:rPr>
        <w:tab/>
        <w:t>- Honorarangebot (Beilage 1)</w:t>
      </w:r>
    </w:p>
    <w:p w:rsidR="00353B9D" w:rsidRDefault="00353B9D" w:rsidP="00353B9D">
      <w:pPr>
        <w:pStyle w:val="MFG"/>
        <w:tabs>
          <w:tab w:val="clear" w:pos="6277"/>
          <w:tab w:val="left" w:pos="1276"/>
        </w:tabs>
        <w:jc w:val="left"/>
        <w:rPr>
          <w:lang w:val="de-DE"/>
        </w:rPr>
      </w:pPr>
      <w:r>
        <w:rPr>
          <w:lang w:val="de-DE"/>
        </w:rPr>
        <w:tab/>
        <w:t>- Nebenkosten nach Aufwand (Beilage 2)</w:t>
      </w:r>
    </w:p>
    <w:p w:rsidR="00353B9D" w:rsidRPr="001370A3" w:rsidRDefault="00353B9D" w:rsidP="00353B9D">
      <w:pPr>
        <w:pStyle w:val="MFG"/>
        <w:tabs>
          <w:tab w:val="clear" w:pos="6277"/>
          <w:tab w:val="left" w:pos="1276"/>
        </w:tabs>
        <w:jc w:val="left"/>
        <w:rPr>
          <w:lang w:val="de-DE"/>
        </w:rPr>
      </w:pPr>
      <w:r>
        <w:rPr>
          <w:lang w:val="de-DE"/>
        </w:rPr>
        <w:tab/>
        <w:t>- Mitarbeiterliste Akustik (Beilage 3)</w:t>
      </w:r>
    </w:p>
    <w:p w:rsidR="004375CF" w:rsidRPr="001370A3" w:rsidRDefault="004375CF" w:rsidP="004375CF">
      <w:pPr>
        <w:pStyle w:val="MFG"/>
        <w:tabs>
          <w:tab w:val="clear" w:pos="6277"/>
          <w:tab w:val="center" w:pos="6946"/>
        </w:tabs>
        <w:jc w:val="left"/>
        <w:rPr>
          <w:lang w:val="de-DE"/>
        </w:rPr>
      </w:pPr>
    </w:p>
    <w:p w:rsidR="003C2996" w:rsidRPr="001370A3" w:rsidRDefault="003C2996" w:rsidP="004375CF">
      <w:pPr>
        <w:pStyle w:val="MFG"/>
        <w:tabs>
          <w:tab w:val="clear" w:pos="6277"/>
          <w:tab w:val="center" w:pos="6946"/>
        </w:tabs>
        <w:jc w:val="left"/>
        <w:rPr>
          <w:lang w:val="de-DE"/>
        </w:rPr>
      </w:pPr>
    </w:p>
    <w:p w:rsidR="00E836FF" w:rsidRDefault="00E836FF" w:rsidP="00353B9D">
      <w:pPr>
        <w:pStyle w:val="MFG"/>
        <w:tabs>
          <w:tab w:val="clear" w:pos="6277"/>
          <w:tab w:val="left" w:pos="1276"/>
          <w:tab w:val="center" w:pos="6946"/>
        </w:tabs>
        <w:jc w:val="left"/>
        <w:rPr>
          <w:lang w:val="de-DE"/>
        </w:rPr>
      </w:pPr>
      <w:r>
        <w:rPr>
          <w:lang w:val="de-DE"/>
        </w:rPr>
        <w:t xml:space="preserve">Kopie an: </w:t>
      </w:r>
      <w:r w:rsidR="00353B9D">
        <w:rPr>
          <w:lang w:val="de-DE"/>
        </w:rPr>
        <w:tab/>
      </w:r>
      <w:r>
        <w:rPr>
          <w:lang w:val="de-DE"/>
        </w:rPr>
        <w:t xml:space="preserve">GPL INGE EPSI, c/o </w:t>
      </w:r>
      <w:proofErr w:type="spellStart"/>
      <w:r>
        <w:rPr>
          <w:lang w:val="de-DE"/>
        </w:rPr>
        <w:t>Jauslin</w:t>
      </w:r>
      <w:proofErr w:type="spellEnd"/>
      <w:r>
        <w:rPr>
          <w:lang w:val="de-DE"/>
        </w:rPr>
        <w:t xml:space="preserve"> + </w:t>
      </w:r>
      <w:proofErr w:type="spellStart"/>
      <w:r>
        <w:rPr>
          <w:lang w:val="de-DE"/>
        </w:rPr>
        <w:t>Stebler</w:t>
      </w:r>
      <w:proofErr w:type="spellEnd"/>
      <w:r>
        <w:rPr>
          <w:lang w:val="de-DE"/>
        </w:rPr>
        <w:t xml:space="preserve"> AG, Stefan Roth</w:t>
      </w:r>
    </w:p>
    <w:p w:rsidR="007E1C60" w:rsidRPr="001370A3" w:rsidRDefault="007E1C60" w:rsidP="004375CF">
      <w:pPr>
        <w:pStyle w:val="MFG"/>
        <w:tabs>
          <w:tab w:val="clear" w:pos="6277"/>
          <w:tab w:val="center" w:pos="6946"/>
        </w:tabs>
        <w:jc w:val="left"/>
        <w:rPr>
          <w:lang w:val="de-DE"/>
        </w:rPr>
      </w:pPr>
    </w:p>
    <w:p w:rsidR="004375CF" w:rsidRPr="001370A3" w:rsidRDefault="004375CF" w:rsidP="004375CF">
      <w:pPr>
        <w:pStyle w:val="MFG"/>
        <w:tabs>
          <w:tab w:val="clear" w:pos="6277"/>
          <w:tab w:val="center" w:pos="6946"/>
        </w:tabs>
        <w:jc w:val="left"/>
        <w:rPr>
          <w:b/>
          <w:lang w:val="de-DE"/>
        </w:rPr>
      </w:pPr>
    </w:p>
    <w:p w:rsidR="001370A3" w:rsidRPr="001370A3" w:rsidRDefault="001370A3">
      <w:pPr>
        <w:pStyle w:val="MFG"/>
        <w:tabs>
          <w:tab w:val="clear" w:pos="6277"/>
          <w:tab w:val="center" w:pos="6946"/>
        </w:tabs>
        <w:jc w:val="left"/>
        <w:rPr>
          <w:b/>
          <w:lang w:val="de-DE"/>
        </w:rPr>
      </w:pPr>
    </w:p>
    <w:sectPr w:rsidR="001370A3" w:rsidRPr="001370A3">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2B" w:rsidRDefault="0031262B">
      <w:r>
        <w:separator/>
      </w:r>
    </w:p>
  </w:endnote>
  <w:endnote w:type="continuationSeparator" w:id="0">
    <w:p w:rsidR="0031262B" w:rsidRDefault="0031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Arial Unicode MS"/>
    <w:charset w:val="80"/>
    <w:family w:val="auto"/>
    <w:pitch w:val="variable"/>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rsidP="007E1C60">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w:t>
    </w:r>
    <w:r w:rsidR="00B86C7E">
      <w:rPr>
        <w:sz w:val="18"/>
        <w:lang w:val="de-DE"/>
      </w:rPr>
      <w:t>25.07.2013</w:t>
    </w:r>
    <w:r>
      <w:rPr>
        <w:sz w:val="18"/>
      </w:rPr>
      <w:tab/>
    </w:r>
    <w:r w:rsidR="00DF15A4">
      <w:rPr>
        <w:sz w:val="18"/>
      </w:rPr>
      <w:fldChar w:fldCharType="begin"/>
    </w:r>
    <w:r w:rsidR="00DF15A4">
      <w:rPr>
        <w:sz w:val="18"/>
      </w:rPr>
      <w:instrText xml:space="preserve"> FILENAME   \* MERGEFORMAT </w:instrText>
    </w:r>
    <w:r w:rsidR="00DF15A4">
      <w:rPr>
        <w:sz w:val="18"/>
      </w:rPr>
      <w:fldChar w:fldCharType="separate"/>
    </w:r>
    <w:r w:rsidR="0085386C">
      <w:rPr>
        <w:noProof/>
        <w:sz w:val="18"/>
      </w:rPr>
      <w:t>7991.1_EP N2 Si-Ept_MK-AP_Akustik_HO_RL_20130725</w:t>
    </w:r>
    <w:r w:rsidR="00DF15A4">
      <w:rPr>
        <w:sz w:val="18"/>
      </w:rPr>
      <w:fldChar w:fldCharType="end"/>
    </w:r>
  </w:p>
  <w:p w:rsidR="007E1C60" w:rsidRDefault="007E1C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FDD" w:rsidRPr="00544441" w:rsidRDefault="004B6FDD" w:rsidP="004B6FDD">
    <w:pPr>
      <w:pStyle w:val="Kopfzeile"/>
      <w:pBdr>
        <w:bottom w:val="single" w:sz="4" w:space="1" w:color="auto"/>
      </w:pBdr>
      <w:rPr>
        <w:sz w:val="6"/>
        <w:szCs w:val="6"/>
      </w:rPr>
    </w:pPr>
  </w:p>
  <w:p w:rsidR="004B6FDD" w:rsidRPr="004B6FDD" w:rsidRDefault="004B6FDD" w:rsidP="004B6FDD">
    <w:pPr>
      <w:pStyle w:val="Kopfzeile"/>
      <w:rPr>
        <w:sz w:val="6"/>
        <w:szCs w:val="6"/>
      </w:rPr>
    </w:pPr>
  </w:p>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2B" w:rsidRDefault="0031262B">
      <w:r>
        <w:separator/>
      </w:r>
    </w:p>
  </w:footnote>
  <w:footnote w:type="continuationSeparator" w:id="0">
    <w:p w:rsidR="0031262B" w:rsidRDefault="00312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85386C">
      <w:rPr>
        <w:rStyle w:val="Seitenzahl"/>
        <w:noProof/>
        <w:sz w:val="16"/>
      </w:rPr>
      <w:t>4</w:t>
    </w:r>
    <w:r>
      <w:rPr>
        <w:rStyle w:val="Seitenzahl"/>
        <w:sz w:val="16"/>
      </w:rPr>
      <w:fldChar w:fldCharType="end"/>
    </w:r>
  </w:p>
  <w:p w:rsidR="007E1C60" w:rsidRDefault="007E1C60" w:rsidP="007E1C60">
    <w:pPr>
      <w:pStyle w:val="Kopfzeile"/>
      <w:tabs>
        <w:tab w:val="center" w:pos="4678"/>
      </w:tabs>
      <w:jc w:val="left"/>
      <w:rPr>
        <w:b/>
        <w:vertAlign w:val="superscript"/>
      </w:rPr>
    </w:pPr>
    <w:r w:rsidRPr="00F31B3F">
      <w:rPr>
        <w:b/>
      </w:rPr>
      <w:t>INGE EP</w:t>
    </w:r>
    <w:r>
      <w:rPr>
        <w:b/>
      </w:rPr>
      <w:t>SI</w:t>
    </w:r>
  </w:p>
  <w:p w:rsidR="007E1C60" w:rsidRPr="00645BB6" w:rsidRDefault="007E1C60" w:rsidP="007E1C60">
    <w:pPr>
      <w:pStyle w:val="Kopfzeile"/>
      <w:tabs>
        <w:tab w:val="center" w:pos="4678"/>
      </w:tabs>
      <w:jc w:val="left"/>
      <w:rPr>
        <w:sz w:val="16"/>
        <w:szCs w:val="16"/>
      </w:rPr>
    </w:pPr>
    <w:r w:rsidRPr="00645BB6">
      <w:rPr>
        <w:sz w:val="16"/>
        <w:szCs w:val="16"/>
      </w:rPr>
      <w:t>c/o Jauslin + Stebler Ingenieure AG</w:t>
    </w:r>
  </w:p>
  <w:p w:rsidR="007E1C60" w:rsidRDefault="007E1C60" w:rsidP="007E1C60">
    <w:pPr>
      <w:pStyle w:val="Kopfzeile"/>
      <w:pBdr>
        <w:bottom w:val="single" w:sz="6" w:space="6" w:color="auto"/>
      </w:pBdr>
      <w:rPr>
        <w:sz w:val="16"/>
      </w:rPr>
    </w:pPr>
    <w:r>
      <w:rPr>
        <w:sz w:val="16"/>
      </w:rPr>
      <w:t xml:space="preserve">Verfasser: </w:t>
    </w:r>
    <w:r w:rsidR="00625AEA">
      <w:rPr>
        <w:sz w:val="16"/>
      </w:rPr>
      <w:t>L. Rey</w:t>
    </w:r>
    <w:r w:rsidR="00670727">
      <w:rPr>
        <w:sz w:val="16"/>
      </w:rPr>
      <w:t xml:space="preserve"> (Aegerter &amp; Bo</w:t>
    </w:r>
    <w:r w:rsidR="0069732E">
      <w:rPr>
        <w:sz w:val="16"/>
      </w:rPr>
      <w:t>ss</w:t>
    </w:r>
    <w:r w:rsidR="00670727">
      <w:rPr>
        <w:sz w:val="16"/>
      </w:rPr>
      <w:t>h</w:t>
    </w:r>
    <w:r w:rsidR="0069732E">
      <w:rPr>
        <w:sz w:val="16"/>
      </w:rPr>
      <w:t>a</w:t>
    </w:r>
    <w:r w:rsidR="00670727">
      <w:rPr>
        <w:sz w:val="16"/>
      </w:rPr>
      <w:t>rdt AG)</w:t>
    </w:r>
  </w:p>
  <w:p w:rsidR="004B6FDD" w:rsidRPr="004B6FDD" w:rsidRDefault="004B6FDD" w:rsidP="004B6FDD">
    <w:pPr>
      <w:pStyle w:val="Kopfzeile"/>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94E5C" w:rsidP="00E91A22">
    <w:pPr>
      <w:pStyle w:val="Kopfzeile"/>
      <w:jc w:val="center"/>
      <w:rPr>
        <w:b/>
      </w:rPr>
    </w:pPr>
    <w:r>
      <w:rPr>
        <w:noProof/>
        <w:lang w:eastAsia="de-CH"/>
      </w:rPr>
      <w:drawing>
        <wp:anchor distT="0" distB="0" distL="114300" distR="114300" simplePos="0" relativeHeight="251658240" behindDoc="0" locked="0" layoutInCell="1" allowOverlap="1" wp14:anchorId="3035002F" wp14:editId="7C54E6EF">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602C5330" wp14:editId="1F8035BA">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027A40AF"/>
    <w:multiLevelType w:val="hybridMultilevel"/>
    <w:tmpl w:val="77CAE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6995601"/>
    <w:multiLevelType w:val="hybridMultilevel"/>
    <w:tmpl w:val="354AAE26"/>
    <w:lvl w:ilvl="0" w:tplc="492C997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69B2950"/>
    <w:multiLevelType w:val="hybridMultilevel"/>
    <w:tmpl w:val="338032D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09D020C6"/>
    <w:multiLevelType w:val="hybridMultilevel"/>
    <w:tmpl w:val="20E2C9BE"/>
    <w:lvl w:ilvl="0" w:tplc="492C99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nsid w:val="0BB4384B"/>
    <w:multiLevelType w:val="hybridMultilevel"/>
    <w:tmpl w:val="C2862B48"/>
    <w:lvl w:ilvl="0" w:tplc="EF40222A">
      <w:start w:val="1"/>
      <w:numFmt w:val="decimal"/>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DF76D3A"/>
    <w:multiLevelType w:val="hybridMultilevel"/>
    <w:tmpl w:val="236EA3E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10234A21"/>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81E7C1E"/>
    <w:multiLevelType w:val="hybridMultilevel"/>
    <w:tmpl w:val="A98E4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74C47DE"/>
    <w:multiLevelType w:val="hybridMultilevel"/>
    <w:tmpl w:val="A112C01E"/>
    <w:lvl w:ilvl="0" w:tplc="5C1E54BE">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B283B7D"/>
    <w:multiLevelType w:val="hybridMultilevel"/>
    <w:tmpl w:val="F4421056"/>
    <w:lvl w:ilvl="0" w:tplc="0807000F">
      <w:start w:val="1"/>
      <w:numFmt w:val="decimal"/>
      <w:lvlText w:val="%1."/>
      <w:lvlJc w:val="left"/>
      <w:pPr>
        <w:ind w:left="682" w:hanging="360"/>
      </w:pPr>
    </w:lvl>
    <w:lvl w:ilvl="1" w:tplc="08070019">
      <w:start w:val="1"/>
      <w:numFmt w:val="lowerLetter"/>
      <w:lvlText w:val="%2."/>
      <w:lvlJc w:val="left"/>
      <w:pPr>
        <w:ind w:left="1402" w:hanging="360"/>
      </w:pPr>
    </w:lvl>
    <w:lvl w:ilvl="2" w:tplc="0807001B" w:tentative="1">
      <w:start w:val="1"/>
      <w:numFmt w:val="lowerRoman"/>
      <w:lvlText w:val="%3."/>
      <w:lvlJc w:val="right"/>
      <w:pPr>
        <w:ind w:left="2122" w:hanging="180"/>
      </w:pPr>
    </w:lvl>
    <w:lvl w:ilvl="3" w:tplc="0807000F" w:tentative="1">
      <w:start w:val="1"/>
      <w:numFmt w:val="decimal"/>
      <w:lvlText w:val="%4."/>
      <w:lvlJc w:val="left"/>
      <w:pPr>
        <w:ind w:left="2842" w:hanging="360"/>
      </w:pPr>
    </w:lvl>
    <w:lvl w:ilvl="4" w:tplc="08070019" w:tentative="1">
      <w:start w:val="1"/>
      <w:numFmt w:val="lowerLetter"/>
      <w:lvlText w:val="%5."/>
      <w:lvlJc w:val="left"/>
      <w:pPr>
        <w:ind w:left="3562" w:hanging="360"/>
      </w:pPr>
    </w:lvl>
    <w:lvl w:ilvl="5" w:tplc="0807001B" w:tentative="1">
      <w:start w:val="1"/>
      <w:numFmt w:val="lowerRoman"/>
      <w:lvlText w:val="%6."/>
      <w:lvlJc w:val="right"/>
      <w:pPr>
        <w:ind w:left="4282" w:hanging="180"/>
      </w:pPr>
    </w:lvl>
    <w:lvl w:ilvl="6" w:tplc="0807000F" w:tentative="1">
      <w:start w:val="1"/>
      <w:numFmt w:val="decimal"/>
      <w:lvlText w:val="%7."/>
      <w:lvlJc w:val="left"/>
      <w:pPr>
        <w:ind w:left="5002" w:hanging="360"/>
      </w:pPr>
    </w:lvl>
    <w:lvl w:ilvl="7" w:tplc="08070019" w:tentative="1">
      <w:start w:val="1"/>
      <w:numFmt w:val="lowerLetter"/>
      <w:lvlText w:val="%8."/>
      <w:lvlJc w:val="left"/>
      <w:pPr>
        <w:ind w:left="5722" w:hanging="360"/>
      </w:pPr>
    </w:lvl>
    <w:lvl w:ilvl="8" w:tplc="0807001B" w:tentative="1">
      <w:start w:val="1"/>
      <w:numFmt w:val="lowerRoman"/>
      <w:lvlText w:val="%9."/>
      <w:lvlJc w:val="right"/>
      <w:pPr>
        <w:ind w:left="6442" w:hanging="180"/>
      </w:pPr>
    </w:lvl>
  </w:abstractNum>
  <w:abstractNum w:abstractNumId="16">
    <w:nsid w:val="43B35BB2"/>
    <w:multiLevelType w:val="hybridMultilevel"/>
    <w:tmpl w:val="1644B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7523B6D"/>
    <w:multiLevelType w:val="hybridMultilevel"/>
    <w:tmpl w:val="1514FAD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AF53C00"/>
    <w:multiLevelType w:val="hybridMultilevel"/>
    <w:tmpl w:val="689ECD1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9576EF4"/>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12"/>
  </w:num>
  <w:num w:numId="4">
    <w:abstractNumId w:val="18"/>
  </w:num>
  <w:num w:numId="5">
    <w:abstractNumId w:val="20"/>
  </w:num>
  <w:num w:numId="6">
    <w:abstractNumId w:val="25"/>
  </w:num>
  <w:num w:numId="7">
    <w:abstractNumId w:val="20"/>
  </w:num>
  <w:num w:numId="8">
    <w:abstractNumId w:val="23"/>
  </w:num>
  <w:num w:numId="9">
    <w:abstractNumId w:val="22"/>
  </w:num>
  <w:num w:numId="10">
    <w:abstractNumId w:val="11"/>
  </w:num>
  <w:num w:numId="11">
    <w:abstractNumId w:val="14"/>
  </w:num>
  <w:num w:numId="12">
    <w:abstractNumId w:val="1"/>
  </w:num>
  <w:num w:numId="13">
    <w:abstractNumId w:val="0"/>
  </w:num>
  <w:num w:numId="14">
    <w:abstractNumId w:val="22"/>
  </w:num>
  <w:num w:numId="15">
    <w:abstractNumId w:val="1"/>
  </w:num>
  <w:num w:numId="16">
    <w:abstractNumId w:val="0"/>
  </w:num>
  <w:num w:numId="17">
    <w:abstractNumId w:val="22"/>
  </w:num>
  <w:num w:numId="18">
    <w:abstractNumId w:val="1"/>
  </w:num>
  <w:num w:numId="19">
    <w:abstractNumId w:val="0"/>
  </w:num>
  <w:num w:numId="20">
    <w:abstractNumId w:val="21"/>
  </w:num>
  <w:num w:numId="21">
    <w:abstractNumId w:val="4"/>
  </w:num>
  <w:num w:numId="22">
    <w:abstractNumId w:val="19"/>
  </w:num>
  <w:num w:numId="23">
    <w:abstractNumId w:val="6"/>
  </w:num>
  <w:num w:numId="24">
    <w:abstractNumId w:val="8"/>
  </w:num>
  <w:num w:numId="25">
    <w:abstractNumId w:val="5"/>
  </w:num>
  <w:num w:numId="26">
    <w:abstractNumId w:val="3"/>
  </w:num>
  <w:num w:numId="27">
    <w:abstractNumId w:val="9"/>
  </w:num>
  <w:num w:numId="28">
    <w:abstractNumId w:val="16"/>
  </w:num>
  <w:num w:numId="29">
    <w:abstractNumId w:val="13"/>
  </w:num>
  <w:num w:numId="30">
    <w:abstractNumId w:val="24"/>
  </w:num>
  <w:num w:numId="31">
    <w:abstractNumId w:val="15"/>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31262B"/>
    <w:rsid w:val="00001F94"/>
    <w:rsid w:val="000035A5"/>
    <w:rsid w:val="00022FF3"/>
    <w:rsid w:val="00041214"/>
    <w:rsid w:val="00042BB8"/>
    <w:rsid w:val="00046054"/>
    <w:rsid w:val="000B4A9F"/>
    <w:rsid w:val="000E0315"/>
    <w:rsid w:val="000F19E2"/>
    <w:rsid w:val="000F7EEB"/>
    <w:rsid w:val="001052D6"/>
    <w:rsid w:val="001206EE"/>
    <w:rsid w:val="001370A3"/>
    <w:rsid w:val="00137A1F"/>
    <w:rsid w:val="00144648"/>
    <w:rsid w:val="00146965"/>
    <w:rsid w:val="00152FA2"/>
    <w:rsid w:val="0015484A"/>
    <w:rsid w:val="00175FFE"/>
    <w:rsid w:val="00196E2F"/>
    <w:rsid w:val="001972B8"/>
    <w:rsid w:val="001A5FE4"/>
    <w:rsid w:val="001D232A"/>
    <w:rsid w:val="001D3B79"/>
    <w:rsid w:val="001D4AD4"/>
    <w:rsid w:val="001D5D83"/>
    <w:rsid w:val="001E11A4"/>
    <w:rsid w:val="001F4142"/>
    <w:rsid w:val="00202487"/>
    <w:rsid w:val="00205468"/>
    <w:rsid w:val="0025684A"/>
    <w:rsid w:val="00265616"/>
    <w:rsid w:val="00276AEE"/>
    <w:rsid w:val="00282DE3"/>
    <w:rsid w:val="002A488B"/>
    <w:rsid w:val="00303CB4"/>
    <w:rsid w:val="0031262B"/>
    <w:rsid w:val="00314ECD"/>
    <w:rsid w:val="00320701"/>
    <w:rsid w:val="00346470"/>
    <w:rsid w:val="00353B9D"/>
    <w:rsid w:val="00365FAB"/>
    <w:rsid w:val="003865FB"/>
    <w:rsid w:val="00386FA5"/>
    <w:rsid w:val="003A3899"/>
    <w:rsid w:val="003A5765"/>
    <w:rsid w:val="003C2996"/>
    <w:rsid w:val="00410FBE"/>
    <w:rsid w:val="00416960"/>
    <w:rsid w:val="004300D7"/>
    <w:rsid w:val="004375CF"/>
    <w:rsid w:val="0044546D"/>
    <w:rsid w:val="00446138"/>
    <w:rsid w:val="0044676E"/>
    <w:rsid w:val="00466241"/>
    <w:rsid w:val="004719F8"/>
    <w:rsid w:val="00476CEA"/>
    <w:rsid w:val="00482464"/>
    <w:rsid w:val="00494774"/>
    <w:rsid w:val="004A6F61"/>
    <w:rsid w:val="004B23F8"/>
    <w:rsid w:val="004B6FDD"/>
    <w:rsid w:val="004C0AF6"/>
    <w:rsid w:val="004D6D46"/>
    <w:rsid w:val="004D7923"/>
    <w:rsid w:val="00515C5E"/>
    <w:rsid w:val="005166F1"/>
    <w:rsid w:val="00551099"/>
    <w:rsid w:val="00564857"/>
    <w:rsid w:val="005A180B"/>
    <w:rsid w:val="005A491E"/>
    <w:rsid w:val="005C4B0A"/>
    <w:rsid w:val="005D63AC"/>
    <w:rsid w:val="005F6FFF"/>
    <w:rsid w:val="00612C40"/>
    <w:rsid w:val="00625AEA"/>
    <w:rsid w:val="00641AC9"/>
    <w:rsid w:val="006440EA"/>
    <w:rsid w:val="00644C6F"/>
    <w:rsid w:val="00645BB6"/>
    <w:rsid w:val="00652761"/>
    <w:rsid w:val="006618E5"/>
    <w:rsid w:val="00664607"/>
    <w:rsid w:val="00670727"/>
    <w:rsid w:val="00693BAF"/>
    <w:rsid w:val="0069732E"/>
    <w:rsid w:val="006B0D04"/>
    <w:rsid w:val="006C4F15"/>
    <w:rsid w:val="006D445A"/>
    <w:rsid w:val="007006EC"/>
    <w:rsid w:val="00724605"/>
    <w:rsid w:val="0073637A"/>
    <w:rsid w:val="007D4F03"/>
    <w:rsid w:val="007E1C60"/>
    <w:rsid w:val="00803F01"/>
    <w:rsid w:val="00825B34"/>
    <w:rsid w:val="00835945"/>
    <w:rsid w:val="0085386C"/>
    <w:rsid w:val="008553C3"/>
    <w:rsid w:val="00860A30"/>
    <w:rsid w:val="00867546"/>
    <w:rsid w:val="008A1127"/>
    <w:rsid w:val="008B539A"/>
    <w:rsid w:val="008C35D5"/>
    <w:rsid w:val="008D6CFC"/>
    <w:rsid w:val="008E137A"/>
    <w:rsid w:val="008E53AE"/>
    <w:rsid w:val="0090502A"/>
    <w:rsid w:val="009116F0"/>
    <w:rsid w:val="009316D0"/>
    <w:rsid w:val="00970E1F"/>
    <w:rsid w:val="00992217"/>
    <w:rsid w:val="009C6C8A"/>
    <w:rsid w:val="009F1172"/>
    <w:rsid w:val="00A159D1"/>
    <w:rsid w:val="00A22194"/>
    <w:rsid w:val="00A30559"/>
    <w:rsid w:val="00A51B09"/>
    <w:rsid w:val="00A66989"/>
    <w:rsid w:val="00AB1B86"/>
    <w:rsid w:val="00AB201C"/>
    <w:rsid w:val="00B12C07"/>
    <w:rsid w:val="00B22C96"/>
    <w:rsid w:val="00B340AF"/>
    <w:rsid w:val="00B52ABB"/>
    <w:rsid w:val="00B61FF5"/>
    <w:rsid w:val="00B62903"/>
    <w:rsid w:val="00B63679"/>
    <w:rsid w:val="00B714AD"/>
    <w:rsid w:val="00B86C7E"/>
    <w:rsid w:val="00B907FA"/>
    <w:rsid w:val="00B91B9F"/>
    <w:rsid w:val="00B930E9"/>
    <w:rsid w:val="00B94C3B"/>
    <w:rsid w:val="00BD5549"/>
    <w:rsid w:val="00C32E78"/>
    <w:rsid w:val="00C34EFE"/>
    <w:rsid w:val="00C42513"/>
    <w:rsid w:val="00C55160"/>
    <w:rsid w:val="00C60490"/>
    <w:rsid w:val="00C95661"/>
    <w:rsid w:val="00CA4D82"/>
    <w:rsid w:val="00CA6163"/>
    <w:rsid w:val="00CC2108"/>
    <w:rsid w:val="00CF4907"/>
    <w:rsid w:val="00D079D7"/>
    <w:rsid w:val="00D244AA"/>
    <w:rsid w:val="00D545D9"/>
    <w:rsid w:val="00D56E4B"/>
    <w:rsid w:val="00DA105B"/>
    <w:rsid w:val="00DA234E"/>
    <w:rsid w:val="00DA3693"/>
    <w:rsid w:val="00DB1620"/>
    <w:rsid w:val="00DB7075"/>
    <w:rsid w:val="00DE2814"/>
    <w:rsid w:val="00DE433A"/>
    <w:rsid w:val="00DF15A4"/>
    <w:rsid w:val="00DF502A"/>
    <w:rsid w:val="00E24BD3"/>
    <w:rsid w:val="00E27689"/>
    <w:rsid w:val="00E30D18"/>
    <w:rsid w:val="00E32519"/>
    <w:rsid w:val="00E411D5"/>
    <w:rsid w:val="00E446F7"/>
    <w:rsid w:val="00E57080"/>
    <w:rsid w:val="00E836FF"/>
    <w:rsid w:val="00E91A22"/>
    <w:rsid w:val="00E94E5C"/>
    <w:rsid w:val="00EC41ED"/>
    <w:rsid w:val="00ED5730"/>
    <w:rsid w:val="00F206B6"/>
    <w:rsid w:val="00F32453"/>
    <w:rsid w:val="00F43C5E"/>
    <w:rsid w:val="00F43ED1"/>
    <w:rsid w:val="00F805B1"/>
    <w:rsid w:val="00F8359C"/>
    <w:rsid w:val="00FB5334"/>
    <w:rsid w:val="00FC1B47"/>
    <w:rsid w:val="00FC2B5E"/>
    <w:rsid w:val="00FD7B9E"/>
    <w:rsid w:val="00FE04C4"/>
    <w:rsid w:val="00FE2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31262B"/>
    <w:pPr>
      <w:ind w:left="720"/>
      <w:contextualSpacing/>
    </w:pPr>
  </w:style>
  <w:style w:type="paragraph" w:customStyle="1" w:styleId="AufzhlungFliesst">
    <w:name w:val="Aufzählung_Fliesst"/>
    <w:basedOn w:val="Standard"/>
    <w:qFormat/>
    <w:rsid w:val="005F6FFF"/>
    <w:pPr>
      <w:overflowPunct/>
      <w:autoSpaceDE/>
      <w:autoSpaceDN/>
      <w:adjustRightInd/>
      <w:spacing w:after="20" w:line="280" w:lineRule="exact"/>
      <w:textAlignment w:val="auto"/>
    </w:pPr>
    <w:rPr>
      <w:rFonts w:eastAsia="Calibri" w:cs="Tahoma"/>
      <w:szCs w:val="22"/>
      <w:lang w:eastAsia="en-US"/>
    </w:rPr>
  </w:style>
  <w:style w:type="paragraph" w:customStyle="1" w:styleId="Fliesstext">
    <w:name w:val="Fliesstext"/>
    <w:basedOn w:val="Standard"/>
    <w:qFormat/>
    <w:rsid w:val="00C60490"/>
    <w:pPr>
      <w:overflowPunct/>
      <w:autoSpaceDE/>
      <w:autoSpaceDN/>
      <w:adjustRightInd/>
      <w:spacing w:line="280" w:lineRule="exact"/>
      <w:ind w:left="680"/>
      <w:textAlignment w:val="auto"/>
    </w:pPr>
    <w:rPr>
      <w:rFonts w:eastAsia="Calibri" w:cs="Tahoma"/>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31262B"/>
    <w:pPr>
      <w:ind w:left="720"/>
      <w:contextualSpacing/>
    </w:pPr>
  </w:style>
  <w:style w:type="paragraph" w:customStyle="1" w:styleId="AufzhlungFliesst">
    <w:name w:val="Aufzählung_Fliesst"/>
    <w:basedOn w:val="Standard"/>
    <w:qFormat/>
    <w:rsid w:val="005F6FFF"/>
    <w:pPr>
      <w:overflowPunct/>
      <w:autoSpaceDE/>
      <w:autoSpaceDN/>
      <w:adjustRightInd/>
      <w:spacing w:after="20" w:line="280" w:lineRule="exact"/>
      <w:textAlignment w:val="auto"/>
    </w:pPr>
    <w:rPr>
      <w:rFonts w:eastAsia="Calibri" w:cs="Tahoma"/>
      <w:szCs w:val="22"/>
      <w:lang w:eastAsia="en-US"/>
    </w:rPr>
  </w:style>
  <w:style w:type="paragraph" w:customStyle="1" w:styleId="Fliesstext">
    <w:name w:val="Fliesstext"/>
    <w:basedOn w:val="Standard"/>
    <w:qFormat/>
    <w:rsid w:val="00C60490"/>
    <w:pPr>
      <w:overflowPunct/>
      <w:autoSpaceDE/>
      <w:autoSpaceDN/>
      <w:adjustRightInd/>
      <w:spacing w:line="280" w:lineRule="exact"/>
      <w:ind w:left="680"/>
      <w:textAlignment w:val="auto"/>
    </w:pPr>
    <w:rPr>
      <w:rFonts w:eastAsia="Calibri" w:cs="Tahom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16512">
      <w:bodyDiv w:val="1"/>
      <w:marLeft w:val="0"/>
      <w:marRight w:val="0"/>
      <w:marTop w:val="0"/>
      <w:marBottom w:val="0"/>
      <w:divBdr>
        <w:top w:val="none" w:sz="0" w:space="0" w:color="auto"/>
        <w:left w:val="none" w:sz="0" w:space="0" w:color="auto"/>
        <w:bottom w:val="none" w:sz="0" w:space="0" w:color="auto"/>
        <w:right w:val="none" w:sz="0" w:space="0" w:color="auto"/>
      </w:divBdr>
    </w:div>
    <w:div w:id="1807896081">
      <w:bodyDiv w:val="1"/>
      <w:marLeft w:val="0"/>
      <w:marRight w:val="0"/>
      <w:marTop w:val="0"/>
      <w:marBottom w:val="0"/>
      <w:divBdr>
        <w:top w:val="none" w:sz="0" w:space="0" w:color="auto"/>
        <w:left w:val="none" w:sz="0" w:space="0" w:color="auto"/>
        <w:bottom w:val="none" w:sz="0" w:space="0" w:color="auto"/>
        <w:right w:val="none" w:sz="0" w:space="0" w:color="auto"/>
      </w:divBdr>
    </w:div>
    <w:div w:id="19141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246_FCh_EP_Sissach-Eptingen\P400_Grundlagen\P410_Vorgaben\INGE-Vorlagen\20130426_Briefvorlage_INGE%20EPS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65D38-2EF7-452A-BCEF-F33A4A5A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20130426_Briefvorlage_INGE EPSI</Template>
  <TotalTime>0</TotalTime>
  <Pages>5</Pages>
  <Words>1043</Words>
  <Characters>7509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Fuchs Christian</dc:creator>
  <cp:keywords/>
  <cp:lastModifiedBy>Rey Lionel</cp:lastModifiedBy>
  <cp:revision>29</cp:revision>
  <cp:lastPrinted>2013-07-30T13:52:00Z</cp:lastPrinted>
  <dcterms:created xsi:type="dcterms:W3CDTF">2013-07-16T08:31:00Z</dcterms:created>
  <dcterms:modified xsi:type="dcterms:W3CDTF">2013-07-30T13:53:00Z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