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E30873"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E30873" w:rsidRPr="0001398F" w:rsidTr="00E158D9">
        <w:trPr>
          <w:trHeight w:hRule="exact" w:val="1926"/>
        </w:trPr>
        <w:tc>
          <w:tcPr>
            <w:tcW w:w="4820" w:type="dxa"/>
          </w:tcPr>
          <w:p w:rsidR="00E30873" w:rsidRPr="0001398F" w:rsidRDefault="00E30873" w:rsidP="00E158D9">
            <w:pPr>
              <w:tabs>
                <w:tab w:val="center" w:pos="4819"/>
                <w:tab w:val="right" w:pos="9071"/>
              </w:tabs>
              <w:jc w:val="left"/>
              <w:rPr>
                <w:szCs w:val="22"/>
              </w:rPr>
            </w:pPr>
            <w:r w:rsidRPr="0001398F">
              <w:rPr>
                <w:szCs w:val="22"/>
              </w:rPr>
              <w:lastRenderedPageBreak/>
              <w:t>Bundesamt für Strassen (ASTRA)</w:t>
            </w:r>
          </w:p>
          <w:p w:rsidR="00E30873" w:rsidRPr="0001398F" w:rsidRDefault="00E30873" w:rsidP="00E158D9">
            <w:pPr>
              <w:tabs>
                <w:tab w:val="center" w:pos="4819"/>
                <w:tab w:val="right" w:pos="9071"/>
              </w:tabs>
              <w:jc w:val="left"/>
              <w:rPr>
                <w:szCs w:val="22"/>
              </w:rPr>
            </w:pPr>
            <w:r w:rsidRPr="0001398F">
              <w:rPr>
                <w:szCs w:val="22"/>
              </w:rPr>
              <w:t>Filiale Zofingen</w:t>
            </w:r>
          </w:p>
          <w:p w:rsidR="00E30873" w:rsidRPr="0001398F" w:rsidRDefault="00E30873" w:rsidP="00E158D9">
            <w:pPr>
              <w:tabs>
                <w:tab w:val="center" w:pos="4819"/>
                <w:tab w:val="right" w:pos="9071"/>
              </w:tabs>
              <w:jc w:val="left"/>
              <w:rPr>
                <w:szCs w:val="22"/>
              </w:rPr>
            </w:pPr>
            <w:r w:rsidRPr="0001398F">
              <w:rPr>
                <w:szCs w:val="22"/>
              </w:rPr>
              <w:t>Herr Hanspeter Hofmann</w:t>
            </w:r>
          </w:p>
          <w:p w:rsidR="00E30873" w:rsidRPr="0001398F" w:rsidRDefault="00EF4B6F" w:rsidP="00E158D9">
            <w:pPr>
              <w:tabs>
                <w:tab w:val="center" w:pos="4819"/>
                <w:tab w:val="right" w:pos="9071"/>
              </w:tabs>
              <w:jc w:val="left"/>
              <w:rPr>
                <w:szCs w:val="22"/>
              </w:rPr>
            </w:pPr>
            <w:r w:rsidRPr="0001398F">
              <w:rPr>
                <w:noProof/>
                <w:lang w:eastAsia="de-CH"/>
              </w:rPr>
              <mc:AlternateContent>
                <mc:Choice Requires="wps">
                  <w:drawing>
                    <wp:anchor distT="0" distB="0" distL="114300" distR="114300" simplePos="0" relativeHeight="251659264" behindDoc="0" locked="0" layoutInCell="1" allowOverlap="1" wp14:anchorId="072DE5BE" wp14:editId="06D36A2A">
                      <wp:simplePos x="0" y="0"/>
                      <wp:positionH relativeFrom="column">
                        <wp:posOffset>3691255</wp:posOffset>
                      </wp:positionH>
                      <wp:positionV relativeFrom="paragraph">
                        <wp:posOffset>33020</wp:posOffset>
                      </wp:positionV>
                      <wp:extent cx="1828800" cy="1828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11F0F" w:rsidRDefault="00111F0F"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Entwurf</w:t>
                                  </w:r>
                                </w:p>
                                <w:p w:rsidR="00EF4B6F" w:rsidRPr="00111F0F" w:rsidRDefault="004866B7"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19.12</w:t>
                                  </w:r>
                                  <w:r w:rsidR="00EF4B6F">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290.65pt;margin-top:2.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Y3JQ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" filled="f" stroked="f">
                      <v:textbox style="mso-fit-shape-to-text:t">
                        <w:txbxContent>
                          <w:p w:rsidR="00111F0F" w:rsidRDefault="00111F0F"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Entwurf</w:t>
                            </w:r>
                          </w:p>
                          <w:p w:rsidR="00EF4B6F" w:rsidRPr="00111F0F" w:rsidRDefault="004866B7"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19.12</w:t>
                            </w:r>
                            <w:r w:rsidR="00EF4B6F">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.14</w:t>
                            </w:r>
                          </w:p>
                        </w:txbxContent>
                      </v:textbox>
                    </v:shape>
                  </w:pict>
                </mc:Fallback>
              </mc:AlternateContent>
            </w:r>
            <w:r w:rsidR="00E30873" w:rsidRPr="0001398F">
              <w:rPr>
                <w:szCs w:val="22"/>
              </w:rPr>
              <w:t>Brühlstrasse 3</w:t>
            </w:r>
          </w:p>
          <w:p w:rsidR="00E30873" w:rsidRPr="0001398F" w:rsidRDefault="00E30873" w:rsidP="00E158D9">
            <w:pPr>
              <w:tabs>
                <w:tab w:val="center" w:pos="4819"/>
                <w:tab w:val="right" w:pos="9071"/>
              </w:tabs>
              <w:jc w:val="left"/>
            </w:pPr>
            <w:r w:rsidRPr="0001398F">
              <w:rPr>
                <w:szCs w:val="22"/>
              </w:rPr>
              <w:t>4800 Zofingen</w:t>
            </w:r>
          </w:p>
        </w:tc>
      </w:tr>
    </w:tbl>
    <w:p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rsidR="00E30873" w:rsidRPr="0001398F" w:rsidRDefault="00E30873" w:rsidP="00E30873">
      <w:pPr>
        <w:tabs>
          <w:tab w:val="center" w:pos="4819"/>
          <w:tab w:val="right" w:pos="9071"/>
        </w:tabs>
        <w:jc w:val="left"/>
      </w:pPr>
    </w:p>
    <w:p w:rsidR="00E30873" w:rsidRPr="0001398F" w:rsidRDefault="00E30873" w:rsidP="00E30873">
      <w:pPr>
        <w:tabs>
          <w:tab w:val="center" w:pos="4819"/>
        </w:tabs>
        <w:spacing w:before="720"/>
        <w:jc w:val="left"/>
      </w:pPr>
      <w:r w:rsidRPr="0001398F">
        <w:t xml:space="preserve">Muttenz, </w:t>
      </w:r>
      <w:r w:rsidRPr="0001398F">
        <w:fldChar w:fldCharType="begin"/>
      </w:r>
      <w:r w:rsidRPr="0001398F">
        <w:instrText xml:space="preserve"> DATE  \@ "d. MMMM yyyy"  \* MERGEFORMAT </w:instrText>
      </w:r>
      <w:r w:rsidRPr="0001398F">
        <w:fldChar w:fldCharType="separate"/>
      </w:r>
      <w:r w:rsidR="005E5749">
        <w:rPr>
          <w:noProof/>
        </w:rPr>
        <w:t>12. Dezember 2014</w:t>
      </w:r>
      <w:r w:rsidRPr="0001398F">
        <w:fldChar w:fldCharType="end"/>
      </w:r>
      <w:r w:rsidRPr="0001398F">
        <w:t xml:space="preserve"> / </w:t>
      </w:r>
      <w:r w:rsidRPr="0001398F">
        <w:rPr>
          <w:szCs w:val="22"/>
        </w:rPr>
        <w:fldChar w:fldCharType="begin">
          <w:ffData>
            <w:name w:val=""/>
            <w:enabled/>
            <w:calcOnExit w:val="0"/>
            <w:textInput>
              <w:default w:val="SR"/>
            </w:textInput>
          </w:ffData>
        </w:fldChar>
      </w:r>
      <w:r w:rsidRPr="0001398F">
        <w:rPr>
          <w:szCs w:val="22"/>
        </w:rPr>
        <w:instrText xml:space="preserve"> FORMTEXT </w:instrText>
      </w:r>
      <w:r w:rsidRPr="0001398F">
        <w:rPr>
          <w:szCs w:val="22"/>
        </w:rPr>
      </w:r>
      <w:r w:rsidRPr="0001398F">
        <w:rPr>
          <w:szCs w:val="22"/>
        </w:rPr>
        <w:fldChar w:fldCharType="separate"/>
      </w:r>
      <w:r w:rsidR="006F23E1">
        <w:rPr>
          <w:noProof/>
          <w:szCs w:val="22"/>
        </w:rPr>
        <w:t>SR</w:t>
      </w:r>
      <w:r w:rsidRPr="0001398F">
        <w:rPr>
          <w:szCs w:val="22"/>
        </w:rPr>
        <w:fldChar w:fldCharType="end"/>
      </w:r>
    </w:p>
    <w:p w:rsidR="00E30873" w:rsidRPr="0001398F" w:rsidRDefault="00E30873" w:rsidP="00E30873">
      <w:pPr>
        <w:spacing w:after="60"/>
        <w:rPr>
          <w:sz w:val="12"/>
          <w:szCs w:val="12"/>
        </w:rPr>
      </w:pPr>
      <w:r w:rsidRPr="0001398F">
        <w:rPr>
          <w:sz w:val="12"/>
          <w:szCs w:val="12"/>
        </w:rPr>
        <w:fldChar w:fldCharType="begin"/>
      </w:r>
      <w:r w:rsidRPr="0001398F">
        <w:rPr>
          <w:sz w:val="12"/>
          <w:szCs w:val="12"/>
        </w:rPr>
        <w:instrText xml:space="preserve"> FILENAME  \p  \* MERGEFORMAT </w:instrText>
      </w:r>
      <w:r w:rsidRPr="0001398F">
        <w:rPr>
          <w:sz w:val="12"/>
          <w:szCs w:val="12"/>
        </w:rPr>
        <w:fldChar w:fldCharType="separate"/>
      </w:r>
      <w:r w:rsidR="006F23E1">
        <w:rPr>
          <w:noProof/>
          <w:sz w:val="12"/>
          <w:szCs w:val="12"/>
        </w:rPr>
        <w:t>P:\701323\02_VKJS\NO\NO-7\19.12.14 - NO-7-Mehrleistungen - 10.12.14.docx</w:t>
      </w:r>
      <w:r w:rsidRPr="0001398F">
        <w:rPr>
          <w:sz w:val="12"/>
          <w:szCs w:val="12"/>
        </w:rPr>
        <w:fldChar w:fldCharType="end"/>
      </w:r>
    </w:p>
    <w:p w:rsidR="00E30873" w:rsidRPr="0001398F" w:rsidRDefault="00E30873" w:rsidP="00E30873">
      <w:pPr>
        <w:spacing w:before="60" w:after="60"/>
      </w:pPr>
    </w:p>
    <w:p w:rsidR="00E30873" w:rsidRPr="0001398F" w:rsidRDefault="00E30873" w:rsidP="00E30873">
      <w:pPr>
        <w:jc w:val="left"/>
        <w:rPr>
          <w:b/>
        </w:rPr>
      </w:pPr>
      <w:r w:rsidRPr="0001398F">
        <w:rPr>
          <w:b/>
        </w:rPr>
        <w:t xml:space="preserve">N02, EP Sissach – Eptingen (SIEP), </w:t>
      </w:r>
    </w:p>
    <w:p w:rsidR="00E30873" w:rsidRPr="0001398F" w:rsidRDefault="00E30873" w:rsidP="00E30873">
      <w:pPr>
        <w:spacing w:before="60" w:after="60"/>
        <w:rPr>
          <w:b/>
        </w:rPr>
      </w:pPr>
      <w:r w:rsidRPr="0001398F">
        <w:rPr>
          <w:b/>
        </w:rPr>
        <w:t>TP 1 Tunnel/Geotechnik, TP2 Trasse/Umwelt, TP3 Kunstbauten</w:t>
      </w:r>
    </w:p>
    <w:p w:rsidR="00E30873" w:rsidRPr="0001398F" w:rsidRDefault="00E30873" w:rsidP="00E30873">
      <w:pPr>
        <w:spacing w:before="60" w:after="60"/>
        <w:rPr>
          <w:b/>
        </w:rPr>
      </w:pPr>
      <w:r w:rsidRPr="0001398F">
        <w:rPr>
          <w:b/>
        </w:rPr>
        <w:t>NO7: Auftragsanpassung Phase MK</w:t>
      </w:r>
      <w:r w:rsidR="004866B7" w:rsidRPr="0001398F">
        <w:rPr>
          <w:b/>
        </w:rPr>
        <w:t>/AP</w:t>
      </w:r>
    </w:p>
    <w:p w:rsidR="00E30873" w:rsidRPr="0001398F" w:rsidRDefault="00E30873" w:rsidP="00E30873">
      <w:pPr>
        <w:spacing w:before="60" w:after="60"/>
      </w:pPr>
    </w:p>
    <w:p w:rsidR="00111F0F" w:rsidRPr="0001398F" w:rsidRDefault="00111F0F" w:rsidP="00E30873">
      <w:pPr>
        <w:pStyle w:val="Kopfzeile"/>
        <w:tabs>
          <w:tab w:val="clear" w:pos="9071"/>
        </w:tabs>
        <w:spacing w:before="120"/>
        <w:outlineLvl w:val="0"/>
      </w:pPr>
    </w:p>
    <w:p w:rsidR="00E30873" w:rsidRPr="0001398F" w:rsidRDefault="00E30873" w:rsidP="00E30873">
      <w:pPr>
        <w:pStyle w:val="Kopfzeile"/>
        <w:tabs>
          <w:tab w:val="clear" w:pos="9071"/>
        </w:tabs>
        <w:spacing w:before="120"/>
        <w:outlineLvl w:val="0"/>
      </w:pPr>
      <w:r w:rsidRPr="0001398F">
        <w:t xml:space="preserve">Sehr geehrte </w:t>
      </w:r>
      <w:r w:rsidRPr="0001398F">
        <w:rPr>
          <w:szCs w:val="22"/>
        </w:rPr>
        <w:fldChar w:fldCharType="begin">
          <w:ffData>
            <w:name w:val=""/>
            <w:enabled/>
            <w:calcOnExit w:val="0"/>
            <w:textInput>
              <w:default w:val="Herr Hofmann"/>
            </w:textInput>
          </w:ffData>
        </w:fldChar>
      </w:r>
      <w:r w:rsidRPr="0001398F">
        <w:rPr>
          <w:szCs w:val="22"/>
        </w:rPr>
        <w:instrText xml:space="preserve"> FORMTEXT </w:instrText>
      </w:r>
      <w:r w:rsidRPr="0001398F">
        <w:rPr>
          <w:szCs w:val="22"/>
        </w:rPr>
      </w:r>
      <w:r w:rsidRPr="0001398F">
        <w:rPr>
          <w:szCs w:val="22"/>
        </w:rPr>
        <w:fldChar w:fldCharType="separate"/>
      </w:r>
      <w:r w:rsidR="006F23E1">
        <w:rPr>
          <w:noProof/>
          <w:szCs w:val="22"/>
        </w:rPr>
        <w:t>Herr Hofmann</w:t>
      </w:r>
      <w:r w:rsidRPr="0001398F">
        <w:rPr>
          <w:szCs w:val="22"/>
        </w:rPr>
        <w:fldChar w:fldCharType="end"/>
      </w:r>
    </w:p>
    <w:p w:rsidR="00E30873" w:rsidRPr="0001398F" w:rsidRDefault="00E30873" w:rsidP="00392E9D"/>
    <w:p w:rsidR="008A2025" w:rsidRPr="0001398F" w:rsidRDefault="008A2025" w:rsidP="00392E9D">
      <w:r w:rsidRPr="0001398F">
        <w:t xml:space="preserve">Anlässlich der Projektsitzung </w:t>
      </w:r>
      <w:r w:rsidR="00AB1639" w:rsidRPr="0001398F">
        <w:t>vom 22.09.2014</w:t>
      </w:r>
      <w:r w:rsidR="004866B7" w:rsidRPr="0001398F">
        <w:t xml:space="preserve"> und 03.12.2014</w:t>
      </w:r>
      <w:r w:rsidR="00AB1639" w:rsidRPr="0001398F">
        <w:t xml:space="preserve"> </w:t>
      </w:r>
      <w:r w:rsidRPr="0001398F">
        <w:t>haben wir auf die</w:t>
      </w:r>
      <w:r w:rsidR="000537D0" w:rsidRPr="0001398F">
        <w:t xml:space="preserve"> </w:t>
      </w:r>
      <w:r w:rsidRPr="0001398F">
        <w:t xml:space="preserve">diversen Veränderungen bezüglich </w:t>
      </w:r>
      <w:r w:rsidR="00AB1639" w:rsidRPr="0001398F">
        <w:t>Mehra</w:t>
      </w:r>
      <w:r w:rsidRPr="0001398F">
        <w:t>ufwand aufmerksam gemacht. Aus der Grundlagenbearbeitung, Einarbeitung, Zustandse</w:t>
      </w:r>
      <w:r w:rsidRPr="0001398F">
        <w:t>r</w:t>
      </w:r>
      <w:r w:rsidRPr="0001398F">
        <w:t>fassung, Vertie</w:t>
      </w:r>
      <w:r w:rsidR="00111F0F" w:rsidRPr="0001398F">
        <w:t xml:space="preserve">fung der Grundlagen, </w:t>
      </w:r>
      <w:r w:rsidRPr="0001398F">
        <w:t>dem Einstieg in die MK-Phase</w:t>
      </w:r>
      <w:r w:rsidR="00111F0F" w:rsidRPr="0001398F">
        <w:t xml:space="preserve">, </w:t>
      </w:r>
      <w:r w:rsidR="006511DA" w:rsidRPr="0001398F">
        <w:t>der</w:t>
      </w:r>
      <w:r w:rsidR="00111F0F" w:rsidRPr="0001398F">
        <w:t xml:space="preserve"> Phasenbearbeitung, der diversen Variantenklärungen, </w:t>
      </w:r>
      <w:r w:rsidR="004866B7" w:rsidRPr="0001398F">
        <w:t xml:space="preserve">Verlängerung der Bearbeitungszeit, </w:t>
      </w:r>
      <w:r w:rsidR="00111F0F" w:rsidRPr="0001398F">
        <w:t xml:space="preserve">etc. </w:t>
      </w:r>
      <w:r w:rsidRPr="0001398F">
        <w:t xml:space="preserve"> ha</w:t>
      </w:r>
      <w:r w:rsidR="00111F0F" w:rsidRPr="0001398F">
        <w:t>t das Projekt</w:t>
      </w:r>
      <w:r w:rsidRPr="0001398F">
        <w:t xml:space="preserve"> diverse </w:t>
      </w:r>
      <w:r w:rsidR="00A0192A" w:rsidRPr="0001398F">
        <w:t>Veränderungen</w:t>
      </w:r>
      <w:r w:rsidRPr="0001398F">
        <w:t xml:space="preserve"> e</w:t>
      </w:r>
      <w:r w:rsidRPr="0001398F">
        <w:t>r</w:t>
      </w:r>
      <w:r w:rsidRPr="0001398F">
        <w:t>fahren.</w:t>
      </w:r>
    </w:p>
    <w:p w:rsidR="008A2025" w:rsidRPr="0001398F" w:rsidRDefault="008A2025" w:rsidP="00392E9D"/>
    <w:p w:rsidR="008A2025" w:rsidRPr="0001398F" w:rsidRDefault="008A2025" w:rsidP="00392E9D">
      <w:r w:rsidRPr="0001398F">
        <w:t xml:space="preserve">Diese Veränderungen sind von TP zu TP und </w:t>
      </w:r>
      <w:r w:rsidR="00A0192A" w:rsidRPr="0001398F">
        <w:t xml:space="preserve">von </w:t>
      </w:r>
      <w:r w:rsidRPr="0001398F">
        <w:t xml:space="preserve">Arbeitsgattung zu Arbeitsgattung unterschiedlich. </w:t>
      </w:r>
      <w:r w:rsidR="00AB1639" w:rsidRPr="0001398F">
        <w:t>Die Veränderungen als Folge von zusätzlichen Leistungen haben wir in den bereits eingereichten und teilweise genehmigten Nachträgen (s. Grundla</w:t>
      </w:r>
      <w:r w:rsidR="00E30873" w:rsidRPr="0001398F">
        <w:t xml:space="preserve">gen) </w:t>
      </w:r>
      <w:r w:rsidR="00AB1639" w:rsidRPr="0001398F">
        <w:t xml:space="preserve">dokumentiert. </w:t>
      </w:r>
    </w:p>
    <w:p w:rsidR="004866B7" w:rsidRPr="0001398F" w:rsidRDefault="004866B7" w:rsidP="00392E9D"/>
    <w:p w:rsidR="004866B7" w:rsidRPr="0001398F" w:rsidRDefault="004866B7" w:rsidP="00392E9D">
      <w:r w:rsidRPr="0001398F">
        <w:t xml:space="preserve">Mit dem vorliegenden Nachtrag zeigen wir auf, wie die </w:t>
      </w:r>
      <w:r w:rsidR="00FC75C0" w:rsidRPr="0001398F">
        <w:t>Bearbeitung</w:t>
      </w:r>
      <w:r w:rsidRPr="0001398F">
        <w:t xml:space="preserve"> über die Phasenverlängerung sich au</w:t>
      </w:r>
      <w:r w:rsidRPr="0001398F">
        <w:t>s</w:t>
      </w:r>
      <w:r w:rsidRPr="0001398F">
        <w:t>gewirkt hat, wo allfällig noch mögliche Nachtragspositionen bestehen und welchen Vorschlag wir zur L</w:t>
      </w:r>
      <w:r w:rsidRPr="0001398F">
        <w:t>ö</w:t>
      </w:r>
      <w:r w:rsidRPr="0001398F">
        <w:t>sungsfindung der akuten Honorarproblematik vorschlagen möchten.</w:t>
      </w:r>
    </w:p>
    <w:p w:rsidR="004866B7" w:rsidRPr="0001398F" w:rsidRDefault="004866B7" w:rsidP="00392E9D"/>
    <w:p w:rsidR="004866B7" w:rsidRPr="0001398F" w:rsidRDefault="004866B7" w:rsidP="00392E9D">
      <w:r w:rsidRPr="0001398F">
        <w:t>Der vorliegende Nachtrag betrachtet den Zeitraum des Auftragsbeginns bis zur Genehmigung im Mai/ Juni 2015. Der Nachtrag besteht somit aus effektiven rapportierten Leistungen per Ende Oktober 2014 und e</w:t>
      </w:r>
      <w:r w:rsidRPr="0001398F">
        <w:t>i</w:t>
      </w:r>
      <w:r w:rsidRPr="0001398F">
        <w:t xml:space="preserve">ner Prognose der </w:t>
      </w:r>
      <w:r w:rsidR="00FC75C0" w:rsidRPr="0001398F">
        <w:t>Leistungen</w:t>
      </w:r>
      <w:r w:rsidRPr="0001398F">
        <w:t xml:space="preserve"> bis zur Genehmigung im Mai/ Juni 2015.</w:t>
      </w:r>
    </w:p>
    <w:p w:rsidR="004749E5" w:rsidRPr="0001398F" w:rsidRDefault="004749E5" w:rsidP="00392E9D"/>
    <w:p w:rsidR="00F60D45" w:rsidRPr="0001398F" w:rsidRDefault="00F60D45">
      <w:pPr>
        <w:overflowPunct/>
        <w:autoSpaceDE/>
        <w:autoSpaceDN/>
        <w:adjustRightInd/>
        <w:jc w:val="left"/>
        <w:textAlignment w:val="auto"/>
        <w:rPr>
          <w:b/>
          <w:bCs/>
          <w:sz w:val="24"/>
        </w:rPr>
      </w:pPr>
      <w:r w:rsidRPr="0001398F">
        <w:br w:type="page"/>
      </w:r>
    </w:p>
    <w:p w:rsidR="008A2025" w:rsidRPr="0001398F" w:rsidRDefault="008A2025" w:rsidP="00512BE1">
      <w:pPr>
        <w:pStyle w:val="berschrift2"/>
        <w:numPr>
          <w:ilvl w:val="0"/>
          <w:numId w:val="7"/>
        </w:numPr>
      </w:pPr>
      <w:r w:rsidRPr="0001398F">
        <w:lastRenderedPageBreak/>
        <w:t>Grundlagen</w:t>
      </w:r>
    </w:p>
    <w:p w:rsidR="008A2025" w:rsidRPr="0001398F" w:rsidRDefault="00A0192A" w:rsidP="00512BE1">
      <w:pPr>
        <w:pStyle w:val="Listenabsatz"/>
        <w:numPr>
          <w:ilvl w:val="0"/>
          <w:numId w:val="4"/>
        </w:numPr>
      </w:pPr>
      <w:r w:rsidRPr="0001398F">
        <w:t>Diverse</w:t>
      </w:r>
      <w:r w:rsidR="008A2025" w:rsidRPr="0001398F">
        <w:t xml:space="preserve"> Projektsitzungen und Projektfachsitzungen</w:t>
      </w:r>
    </w:p>
    <w:p w:rsidR="008A2025" w:rsidRPr="0001398F" w:rsidRDefault="00A0192A" w:rsidP="00512BE1">
      <w:pPr>
        <w:pStyle w:val="Listenabsatz"/>
        <w:numPr>
          <w:ilvl w:val="0"/>
          <w:numId w:val="4"/>
        </w:numPr>
      </w:pPr>
      <w:r w:rsidRPr="0001398F">
        <w:t>Honorarofferte</w:t>
      </w:r>
      <w:r w:rsidR="008A2025" w:rsidRPr="0001398F">
        <w:t xml:space="preserve"> / Vertrag TP1</w:t>
      </w:r>
      <w:r w:rsidR="00A945DB" w:rsidRPr="0001398F">
        <w:t xml:space="preserve"> </w:t>
      </w:r>
      <w:r w:rsidR="008A2025" w:rsidRPr="0001398F">
        <w:t xml:space="preserve">- TP3, Nr. 070017/000025 vom 20. Juni 2013 </w:t>
      </w:r>
    </w:p>
    <w:p w:rsidR="00AB1639" w:rsidRPr="0001398F" w:rsidRDefault="00AB1639" w:rsidP="00512BE1">
      <w:pPr>
        <w:pStyle w:val="Listenabsatz"/>
        <w:numPr>
          <w:ilvl w:val="0"/>
          <w:numId w:val="4"/>
        </w:numPr>
      </w:pPr>
      <w:r w:rsidRPr="0001398F">
        <w:t>Nachtrag 04 (A</w:t>
      </w:r>
      <w:r w:rsidR="00F60D45" w:rsidRPr="0001398F">
        <w:t>uftragsanpassung) und 05 (nicht</w:t>
      </w:r>
      <w:r w:rsidRPr="0001398F">
        <w:t>lineare Berechnung) und 06 (</w:t>
      </w:r>
      <w:r w:rsidR="00A945DB" w:rsidRPr="0001398F">
        <w:t xml:space="preserve">Teil </w:t>
      </w:r>
      <w:r w:rsidRPr="0001398F">
        <w:t>Tunnel)</w:t>
      </w:r>
    </w:p>
    <w:p w:rsidR="008A2025" w:rsidRPr="0001398F" w:rsidRDefault="002D47F1" w:rsidP="00512BE1">
      <w:pPr>
        <w:pStyle w:val="Listenabsatz"/>
        <w:numPr>
          <w:ilvl w:val="0"/>
          <w:numId w:val="4"/>
        </w:numPr>
      </w:pPr>
      <w:r w:rsidRPr="0001398F">
        <w:t>Fachhandbuch</w:t>
      </w:r>
    </w:p>
    <w:p w:rsidR="00D256FF" w:rsidRPr="0001398F" w:rsidRDefault="008A2025" w:rsidP="006572E6">
      <w:pPr>
        <w:pStyle w:val="Listenabsatz"/>
        <w:numPr>
          <w:ilvl w:val="0"/>
          <w:numId w:val="4"/>
        </w:numPr>
      </w:pPr>
      <w:r w:rsidRPr="0001398F">
        <w:t>SIA 103</w:t>
      </w:r>
    </w:p>
    <w:p w:rsidR="009C681F" w:rsidRPr="0001398F" w:rsidRDefault="004866B7" w:rsidP="00512BE1">
      <w:pPr>
        <w:pStyle w:val="berschrift2"/>
        <w:numPr>
          <w:ilvl w:val="0"/>
          <w:numId w:val="7"/>
        </w:numPr>
      </w:pPr>
      <w:r w:rsidRPr="0001398F">
        <w:t>Aufbau des Nachtrags</w:t>
      </w:r>
    </w:p>
    <w:p w:rsidR="004866B7" w:rsidRPr="0001398F" w:rsidRDefault="00E30873" w:rsidP="00392E9D">
      <w:r w:rsidRPr="0001398F">
        <w:t>Der Nachtrag beschreibt folgende Leistungen, welche einerseits bereits erbracht wurden</w:t>
      </w:r>
      <w:r w:rsidR="00111F0F" w:rsidRPr="0001398F">
        <w:t xml:space="preserve"> und andererseits</w:t>
      </w:r>
      <w:r w:rsidRPr="0001398F">
        <w:t xml:space="preserve"> noch bi</w:t>
      </w:r>
      <w:r w:rsidR="00111F0F" w:rsidRPr="0001398F">
        <w:t>s MK-</w:t>
      </w:r>
      <w:r w:rsidR="006511DA" w:rsidRPr="0001398F">
        <w:t>Genehmigung</w:t>
      </w:r>
      <w:r w:rsidR="00111F0F" w:rsidRPr="0001398F">
        <w:t xml:space="preserve"> erwartet werden.</w:t>
      </w:r>
    </w:p>
    <w:p w:rsidR="004866B7" w:rsidRPr="0001398F" w:rsidRDefault="004866B7" w:rsidP="00392E9D">
      <w:r w:rsidRPr="0001398F">
        <w:t>Mit dem vorliegenden Nachtrag beschreiben wir in den folgenden Kapitel folgende Punkte…</w:t>
      </w:r>
    </w:p>
    <w:p w:rsidR="006572E6" w:rsidRPr="00BD195A" w:rsidRDefault="006572E6" w:rsidP="006572E6">
      <w:pPr>
        <w:pStyle w:val="Listenabsatz"/>
        <w:numPr>
          <w:ilvl w:val="0"/>
          <w:numId w:val="4"/>
        </w:numPr>
        <w:rPr>
          <w:highlight w:val="yellow"/>
        </w:rPr>
      </w:pPr>
      <w:r w:rsidRPr="00BD195A">
        <w:rPr>
          <w:highlight w:val="yellow"/>
        </w:rPr>
        <w:t xml:space="preserve">Kapitel 3 </w:t>
      </w:r>
      <w:r w:rsidR="00530810">
        <w:rPr>
          <w:highlight w:val="yellow"/>
        </w:rPr>
        <w:t>–</w:t>
      </w:r>
      <w:r w:rsidRPr="00BD195A">
        <w:rPr>
          <w:highlight w:val="yellow"/>
        </w:rPr>
        <w:t xml:space="preserve"> </w:t>
      </w:r>
      <w:r w:rsidR="00530810">
        <w:rPr>
          <w:highlight w:val="yellow"/>
        </w:rPr>
        <w:t>Honorarendkosten über die Zusatzleistungen</w:t>
      </w:r>
    </w:p>
    <w:p w:rsidR="004866B7" w:rsidRPr="00BD195A" w:rsidRDefault="006572E6" w:rsidP="006572E6">
      <w:pPr>
        <w:pStyle w:val="Listenabsatz"/>
        <w:numPr>
          <w:ilvl w:val="0"/>
          <w:numId w:val="4"/>
        </w:numPr>
        <w:rPr>
          <w:highlight w:val="yellow"/>
        </w:rPr>
      </w:pPr>
      <w:r w:rsidRPr="00BD195A">
        <w:rPr>
          <w:highlight w:val="yellow"/>
        </w:rPr>
        <w:t>Kapitel 4</w:t>
      </w:r>
      <w:r w:rsidR="004866B7" w:rsidRPr="00BD195A">
        <w:rPr>
          <w:highlight w:val="yellow"/>
        </w:rPr>
        <w:t xml:space="preserve"> </w:t>
      </w:r>
      <w:r w:rsidRPr="00BD195A">
        <w:rPr>
          <w:highlight w:val="yellow"/>
        </w:rPr>
        <w:t xml:space="preserve">- </w:t>
      </w:r>
      <w:r w:rsidR="004866B7" w:rsidRPr="00BD195A">
        <w:rPr>
          <w:highlight w:val="yellow"/>
        </w:rPr>
        <w:t>Honorar</w:t>
      </w:r>
      <w:r w:rsidRPr="00BD195A">
        <w:rPr>
          <w:highlight w:val="yellow"/>
        </w:rPr>
        <w:t>endkosten</w:t>
      </w:r>
      <w:r w:rsidR="004866B7" w:rsidRPr="00BD195A">
        <w:rPr>
          <w:highlight w:val="yellow"/>
        </w:rPr>
        <w:t xml:space="preserve"> über die Zeit</w:t>
      </w:r>
      <w:r w:rsidRPr="00BD195A">
        <w:rPr>
          <w:highlight w:val="yellow"/>
        </w:rPr>
        <w:t>, Betracht</w:t>
      </w:r>
      <w:r w:rsidR="00A54B2E" w:rsidRPr="00BD195A">
        <w:rPr>
          <w:highlight w:val="yellow"/>
        </w:rPr>
        <w:t>ung über den Stunden-/Kostenmix</w:t>
      </w:r>
    </w:p>
    <w:p w:rsidR="006572E6" w:rsidRPr="00BD195A" w:rsidRDefault="006572E6" w:rsidP="006572E6">
      <w:pPr>
        <w:pStyle w:val="Listenabsatz"/>
        <w:numPr>
          <w:ilvl w:val="0"/>
          <w:numId w:val="4"/>
        </w:numPr>
        <w:rPr>
          <w:highlight w:val="yellow"/>
        </w:rPr>
      </w:pPr>
      <w:r w:rsidRPr="00BD195A">
        <w:rPr>
          <w:highlight w:val="yellow"/>
        </w:rPr>
        <w:t xml:space="preserve">Kapitel 5 - Honorarendkosten über die Zeit, Betrachtung über die erbrachten </w:t>
      </w:r>
      <w:r w:rsidR="00FC75C0" w:rsidRPr="00BD195A">
        <w:rPr>
          <w:highlight w:val="yellow"/>
        </w:rPr>
        <w:t>Leistungen</w:t>
      </w:r>
      <w:r w:rsidRPr="00BD195A">
        <w:rPr>
          <w:highlight w:val="yellow"/>
        </w:rPr>
        <w:t xml:space="preserve"> (Kosten)</w:t>
      </w:r>
    </w:p>
    <w:p w:rsidR="006572E6" w:rsidRPr="00BD195A" w:rsidRDefault="006572E6" w:rsidP="006572E6">
      <w:pPr>
        <w:pStyle w:val="Listenabsatz"/>
        <w:numPr>
          <w:ilvl w:val="0"/>
          <w:numId w:val="4"/>
        </w:numPr>
        <w:rPr>
          <w:highlight w:val="yellow"/>
        </w:rPr>
      </w:pPr>
      <w:r w:rsidRPr="00BD195A">
        <w:rPr>
          <w:highlight w:val="yellow"/>
        </w:rPr>
        <w:t>Kapitel 6 - Honorarvorschlag</w:t>
      </w:r>
    </w:p>
    <w:p w:rsidR="004866B7" w:rsidRPr="0001398F" w:rsidRDefault="004866B7" w:rsidP="00392E9D"/>
    <w:p w:rsidR="003E2599" w:rsidRDefault="003E2599" w:rsidP="006572E6">
      <w:pPr>
        <w:pStyle w:val="berschrift2"/>
        <w:numPr>
          <w:ilvl w:val="0"/>
          <w:numId w:val="7"/>
        </w:numPr>
      </w:pPr>
      <w:r>
        <w:t>Honorarendkosten über die Zusatzleitungen</w:t>
      </w:r>
    </w:p>
    <w:p w:rsidR="004866B7" w:rsidRPr="0001398F" w:rsidRDefault="003E2599" w:rsidP="003E2599">
      <w:pPr>
        <w:pStyle w:val="berschrift2"/>
        <w:numPr>
          <w:ilvl w:val="1"/>
          <w:numId w:val="16"/>
        </w:numPr>
      </w:pPr>
      <w:r>
        <w:t xml:space="preserve"> </w:t>
      </w:r>
      <w:r w:rsidR="00BD195A">
        <w:t>Objekt- und fachliche Zusatzleistungen</w:t>
      </w:r>
    </w:p>
    <w:p w:rsidR="006572E6" w:rsidRDefault="006572E6" w:rsidP="00392E9D">
      <w:r w:rsidRPr="0001398F">
        <w:t xml:space="preserve">Nachfolgend haben wir einige bisher </w:t>
      </w:r>
      <w:r w:rsidR="00FC75C0" w:rsidRPr="0001398F">
        <w:t>noch nicht</w:t>
      </w:r>
      <w:r w:rsidRPr="0001398F">
        <w:t xml:space="preserve"> aufgeführter </w:t>
      </w:r>
      <w:r w:rsidR="00FC75C0" w:rsidRPr="0001398F">
        <w:t>Elemente</w:t>
      </w:r>
      <w:r w:rsidRPr="0001398F">
        <w:t xml:space="preserve"> der </w:t>
      </w:r>
      <w:r w:rsidR="00FC75C0" w:rsidRPr="0001398F">
        <w:t>Honorarentwicklung</w:t>
      </w:r>
      <w:r w:rsidRPr="0001398F">
        <w:t xml:space="preserve"> aufgeführt, welche die Leistungs- und Honorarentwicklung dokumentieren sollen. Diese aufgeführten </w:t>
      </w:r>
      <w:r w:rsidR="00FC75C0" w:rsidRPr="0001398F">
        <w:t>Elemente</w:t>
      </w:r>
      <w:r w:rsidRPr="0001398F">
        <w:t xml:space="preserve"> b</w:t>
      </w:r>
      <w:r w:rsidRPr="0001398F">
        <w:t>e</w:t>
      </w:r>
      <w:r w:rsidRPr="0001398F">
        <w:t xml:space="preserve">schreiben jedoch nicht die ganzen anfallenden Fehlstunden, resp. Fehlbetrag. Der Fehlbetrag setzt sich aus </w:t>
      </w:r>
      <w:r w:rsidR="00FC75C0" w:rsidRPr="0001398F">
        <w:t>diversen</w:t>
      </w:r>
      <w:r w:rsidRPr="0001398F">
        <w:t xml:space="preserve"> Punkten zusammen, welche als Folge der Zeitverlängerung, zusätzlicher Prüfungen, ergä</w:t>
      </w:r>
      <w:r w:rsidRPr="0001398F">
        <w:t>n</w:t>
      </w:r>
      <w:r w:rsidRPr="0001398F">
        <w:t>zende Bearbeitungen, etc. zusammensetzen.</w:t>
      </w:r>
    </w:p>
    <w:p w:rsidR="006572E6" w:rsidRDefault="006572E6" w:rsidP="00392E9D"/>
    <w:p w:rsidR="006572E6" w:rsidRDefault="006572E6" w:rsidP="00392E9D">
      <w:r>
        <w:t>Einige Punkte, welche zur Veränderung beigetragen haben, sind nachfolgend aufgeführt…</w:t>
      </w:r>
    </w:p>
    <w:p w:rsidR="006572E6" w:rsidRDefault="006572E6">
      <w:pPr>
        <w:overflowPunct/>
        <w:autoSpaceDE/>
        <w:autoSpaceDN/>
        <w:adjustRightInd/>
        <w:jc w:val="left"/>
        <w:textAlignment w:val="auto"/>
      </w:pPr>
    </w:p>
    <w:p w:rsidR="006572E6" w:rsidRPr="003910EF" w:rsidRDefault="006572E6" w:rsidP="003910EF">
      <w:pPr>
        <w:pStyle w:val="Listenabsatz"/>
        <w:numPr>
          <w:ilvl w:val="0"/>
          <w:numId w:val="11"/>
        </w:numPr>
        <w:ind w:hanging="720"/>
        <w:rPr>
          <w:b/>
          <w:i/>
        </w:rPr>
      </w:pPr>
      <w:r w:rsidRPr="003910EF">
        <w:rPr>
          <w:b/>
          <w:i/>
        </w:rPr>
        <w:t>Variantenstudium, Massnahmenkonzept  Deckbelagsersatz Brücken</w:t>
      </w:r>
    </w:p>
    <w:p w:rsidR="006572E6" w:rsidRDefault="006572E6" w:rsidP="006572E6">
      <w:r>
        <w:t xml:space="preserve">Der Entscheid </w:t>
      </w:r>
      <w:r w:rsidR="00FC75C0">
        <w:t>seitens des</w:t>
      </w:r>
      <w:r>
        <w:t xml:space="preserve"> ASTRA auf sämtlichen Brücken der Stammlinie einen lärmmindernden Deckb</w:t>
      </w:r>
      <w:r>
        <w:t>e</w:t>
      </w:r>
      <w:r>
        <w:t>lag einzubauen, erforderte hinsichtlich des Belagsersatzes eine differenzierte Betrachtung bei jeder einze</w:t>
      </w:r>
      <w:r>
        <w:t>l</w:t>
      </w:r>
      <w:r>
        <w:t xml:space="preserve">nen Brücke. Varianten, Kosten und Risiken wurden in einem umfassenden Faktenblatt an der PFS vom 16.06.2014 abgegeben und diskutiert. Die Erstellung des Faktenblatts und die dafür notwendigen </w:t>
      </w:r>
      <w:r w:rsidR="00FC75C0">
        <w:t>Abkl</w:t>
      </w:r>
      <w:r w:rsidR="00FC75C0">
        <w:t>ä</w:t>
      </w:r>
      <w:r w:rsidR="00FC75C0">
        <w:t>rungen und</w:t>
      </w:r>
      <w:r>
        <w:t xml:space="preserve"> Besprechungen ergaben einen zusätzlichen Aufwand. Im EK II war ein Ersatz des Deckbelags „nur“ bei den Brücken Lindenacker (Obj. 1.405.1+2) und Zunzgen (Obj. 1.406.1+2) vorgesehen -jedoch nicht durch einen lärmarmen Belag.</w:t>
      </w:r>
    </w:p>
    <w:p w:rsidR="006572E6" w:rsidRDefault="006572E6" w:rsidP="006572E6">
      <w:r>
        <w:t>Der anschliessende Projektierungsaufwand für die Phase MK erforderte bei allen Arbeitsschritten einen z</w:t>
      </w:r>
      <w:r>
        <w:t>u</w:t>
      </w:r>
      <w:r>
        <w:t>sätzlichen Aufwand (Bei der Ausarbeitung der Massnahmen, bei der Ermittlung der  Kostenermittlung, bei der Planung der Bauetappe und temporären Verkehrsführungen, bei der Risikoanalyse, bei der Erstellung des Syntheseberichts und des synoptischen Plans etc.)</w:t>
      </w:r>
    </w:p>
    <w:p w:rsidR="006572E6" w:rsidRDefault="006572E6" w:rsidP="006572E6">
      <w:r>
        <w:t xml:space="preserve">Der Entscheid der Fachunterstützung bei den Brücken Lindenacker (Obj. 1.405.1+2) und Zunzgen (Obj. 1.406.1+2) sowie bei der Unterführungen Rampe AS Sissach (Obj. 1.662.1+2) der Deckbelagseinbau im Hocheinbau vorzusehen, erforderte einen weiteren zusätzlicher Aufwand. Dies, insbesondere hinsichtlich </w:t>
      </w:r>
      <w:proofErr w:type="gramStart"/>
      <w:r>
        <w:t>dem</w:t>
      </w:r>
      <w:proofErr w:type="gramEnd"/>
      <w:r>
        <w:t xml:space="preserve">, mit dem Hocheinbau verbundenen, notwendigen Ersatz der Fahrbahnübergangskonstruktionen auf Niveau des neuen Deckbelags. Im EK II war kein Ersatz der erwähnten Fahrbahnübergangskonstruktionen vorgesehen. </w:t>
      </w:r>
    </w:p>
    <w:p w:rsidR="006572E6" w:rsidRPr="006572E6" w:rsidRDefault="006572E6" w:rsidP="006572E6">
      <w:pPr>
        <w:rPr>
          <w:sz w:val="12"/>
        </w:rPr>
      </w:pPr>
    </w:p>
    <w:bookmarkStart w:id="0" w:name="_MON_1457923623"/>
    <w:bookmarkEnd w:id="0"/>
    <w:p w:rsidR="006572E6" w:rsidRDefault="006572E6" w:rsidP="006572E6">
      <w:r>
        <w:object w:dxaOrig="9528"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4pt;height:49.7pt" o:ole="">
            <v:imagedata r:id="rId17" o:title=""/>
          </v:shape>
          <o:OLEObject Type="Embed" ProgID="Excel.Sheet.12" ShapeID="_x0000_i1025" DrawAspect="Content" ObjectID="_1479872057" r:id="rId18"/>
        </w:object>
      </w:r>
    </w:p>
    <w:p w:rsidR="006572E6" w:rsidRPr="00CA234B" w:rsidRDefault="006572E6" w:rsidP="003910EF">
      <w:pPr>
        <w:pStyle w:val="Listenabsatz"/>
        <w:numPr>
          <w:ilvl w:val="0"/>
          <w:numId w:val="11"/>
        </w:numPr>
        <w:ind w:hanging="720"/>
        <w:rPr>
          <w:b/>
          <w:i/>
        </w:rPr>
      </w:pPr>
      <w:r>
        <w:rPr>
          <w:b/>
          <w:i/>
        </w:rPr>
        <w:t>Beurteilung Deformationsmessungen</w:t>
      </w:r>
    </w:p>
    <w:p w:rsidR="006572E6" w:rsidRDefault="006572E6" w:rsidP="006572E6">
      <w:r>
        <w:t>Im EK wurde bei den Brücken nicht auf vorhandene Setzungen oder Deformationen hingewiesen.  Auch wurden dem EK bzw. den Offertunterlagen keine Setzungs- oder Deformationsmessungen oder eine Beu</w:t>
      </w:r>
      <w:r>
        <w:t>r</w:t>
      </w:r>
      <w:r>
        <w:t>teilung von Messreihen beigelegt. Im Frühjahr 2014 im Auftrag des ASTRA  durchgeführte Messungen zeigten jedoch, dass eine zumindest qualitative Beurteilung der beobachteten Deformationen erforderlich ist. Um eine Aussage über den Einfluss der vorhandenen und zu erwartenden Setzungen auf die Tragwe</w:t>
      </w:r>
      <w:r>
        <w:t>r</w:t>
      </w:r>
      <w:r>
        <w:lastRenderedPageBreak/>
        <w:t xml:space="preserve">ke der Brücken machen zu können, waren z.T. auch zusätzliche rechnerische Abklärungen erforderlich. Letzteres </w:t>
      </w:r>
      <w:r w:rsidRPr="00163B99">
        <w:t xml:space="preserve"> </w:t>
      </w:r>
      <w:r>
        <w:t xml:space="preserve">bei den Brücken Lindenacker (Obj. 1.405.1+2) und Zunzgen (Obj. 1.406.1+2). </w:t>
      </w:r>
    </w:p>
    <w:p w:rsidR="006572E6" w:rsidRPr="006572E6" w:rsidRDefault="006572E6" w:rsidP="006572E6">
      <w:pPr>
        <w:rPr>
          <w:sz w:val="12"/>
        </w:rPr>
      </w:pPr>
    </w:p>
    <w:bookmarkStart w:id="1" w:name="_MON_1479377971"/>
    <w:bookmarkEnd w:id="1"/>
    <w:p w:rsidR="006572E6" w:rsidRDefault="006572E6" w:rsidP="006572E6">
      <w:r>
        <w:object w:dxaOrig="9528" w:dyaOrig="1005">
          <v:shape id="_x0000_i1026" type="#_x0000_t75" style="width:476.4pt;height:49.7pt" o:ole="">
            <v:imagedata r:id="rId19" o:title=""/>
          </v:shape>
          <o:OLEObject Type="Embed" ProgID="Excel.Sheet.12" ShapeID="_x0000_i1026" DrawAspect="Content" ObjectID="_1479872058" r:id="rId20"/>
        </w:object>
      </w:r>
    </w:p>
    <w:p w:rsidR="006572E6" w:rsidRPr="00CA234B" w:rsidRDefault="006572E6" w:rsidP="003910EF">
      <w:pPr>
        <w:pStyle w:val="Listenabsatz"/>
        <w:numPr>
          <w:ilvl w:val="0"/>
          <w:numId w:val="11"/>
        </w:numPr>
        <w:ind w:hanging="720"/>
        <w:rPr>
          <w:b/>
          <w:i/>
        </w:rPr>
      </w:pPr>
      <w:r>
        <w:rPr>
          <w:b/>
          <w:i/>
        </w:rPr>
        <w:t>Massnahmenkonzept Instandsetzung  Brückenlager, Massnahmen FBÜ-Nord Obj. 1.421</w:t>
      </w:r>
    </w:p>
    <w:p w:rsidR="006572E6" w:rsidRDefault="006572E6" w:rsidP="006572E6">
      <w:r>
        <w:t>Die Auswertung der Inspektionsberichte der Brückenlager zeigte, dass an den Brückenlagern Instandse</w:t>
      </w:r>
      <w:r>
        <w:t>t</w:t>
      </w:r>
      <w:r>
        <w:t>zungs-, Erneuerungs- und z.T. auch Verstärkungsmassnahmen erforderlich sind.  Insbesondere bei der Brücke Lindenacker erforderte eine notwendige Verstärkung der Brückenlager (horizontale Sicherung der Brückenlager auf den Stützen) einen grösseren zusätzlichen Aufwand. Im EK war keine Verstärkung dieser Brückenlager vorgesehen.</w:t>
      </w:r>
    </w:p>
    <w:p w:rsidR="006572E6" w:rsidRDefault="006572E6" w:rsidP="006572E6">
      <w:r>
        <w:t>Mit der Überprüfung der Lager wurde auch festgestellt, dass beim FBÜ-Nord der Brücken Eptingen (Obj. 1.421.1+2) Probleme vorhanden sind, welche im Sinne von Sofortmassnahmen behoben werden mussten. Diesbezüglich war nebst  diversen Telefonaten und E-Mails  auch eine Besprechung (auf Einladung der NSNW AG) beim Werkhof Sissach erforderlich, bei welcher wir beratend zur Verfügung standen.</w:t>
      </w:r>
    </w:p>
    <w:p w:rsidR="006572E6" w:rsidRDefault="006572E6" w:rsidP="006572E6">
      <w:r>
        <w:t xml:space="preserve"> </w:t>
      </w:r>
    </w:p>
    <w:bookmarkStart w:id="2" w:name="_MON_1479378017"/>
    <w:bookmarkEnd w:id="2"/>
    <w:p w:rsidR="006572E6" w:rsidRDefault="006572E6" w:rsidP="006572E6">
      <w:r>
        <w:object w:dxaOrig="9528" w:dyaOrig="1005">
          <v:shape id="_x0000_i1027" type="#_x0000_t75" style="width:476.4pt;height:49.7pt" o:ole="">
            <v:imagedata r:id="rId21" o:title=""/>
          </v:shape>
          <o:OLEObject Type="Embed" ProgID="Excel.Sheet.12" ShapeID="_x0000_i1027" DrawAspect="Content" ObjectID="_1479872059" r:id="rId22"/>
        </w:object>
      </w:r>
    </w:p>
    <w:p w:rsidR="00FA1D1D" w:rsidRDefault="00FA1D1D" w:rsidP="003910EF">
      <w:pPr>
        <w:pStyle w:val="Listenabsatz"/>
        <w:numPr>
          <w:ilvl w:val="0"/>
          <w:numId w:val="11"/>
        </w:numPr>
        <w:ind w:hanging="720"/>
        <w:rPr>
          <w:b/>
          <w:i/>
        </w:rPr>
      </w:pPr>
      <w:r>
        <w:rPr>
          <w:b/>
          <w:i/>
        </w:rPr>
        <w:t>UNT AS Diegten Objekt 1.683.1 / .2</w:t>
      </w:r>
      <w:r w:rsidRPr="00FA1D1D">
        <w:rPr>
          <w:b/>
          <w:i/>
        </w:rPr>
        <w:t xml:space="preserve">: </w:t>
      </w:r>
      <w:r>
        <w:rPr>
          <w:b/>
          <w:i/>
        </w:rPr>
        <w:t>Vorgehenskonzept Setzungen beim nördlichen Widerl</w:t>
      </w:r>
      <w:r>
        <w:rPr>
          <w:b/>
          <w:i/>
        </w:rPr>
        <w:t>a</w:t>
      </w:r>
      <w:r>
        <w:rPr>
          <w:b/>
          <w:i/>
        </w:rPr>
        <w:t>ger</w:t>
      </w:r>
    </w:p>
    <w:p w:rsidR="00FA1D1D" w:rsidRDefault="00FA1D1D" w:rsidP="00FA1D1D">
      <w:r>
        <w:t>Für die UNT AS Diegten sind im EK II keine Massnahmen vorgesehen. Im Rahmen des MK wurde en</w:t>
      </w:r>
      <w:r>
        <w:t>t</w:t>
      </w:r>
      <w:r>
        <w:t xml:space="preserve">schieden, das Brückenbauwerk einer Zustandsüberprüfung inkl. statischer Überprüfung zu unterziehen. </w:t>
      </w:r>
    </w:p>
    <w:p w:rsidR="00FA1D1D" w:rsidRDefault="00FA1D1D" w:rsidP="00FA1D1D">
      <w:r>
        <w:t>Im Zusammenhang mit der Auswertung der im 2014 durchgeführten vermessungstechnischen Überw</w:t>
      </w:r>
      <w:r>
        <w:t>a</w:t>
      </w:r>
      <w:r>
        <w:t>chung musste das Tragwerk vertieft analysiert werden, aufgrund der erkannten kontinuierlichen Setzungen beim Widerlager Nord.</w:t>
      </w:r>
    </w:p>
    <w:p w:rsidR="00FA1D1D" w:rsidRDefault="00FA1D1D" w:rsidP="00FA1D1D">
      <w:r>
        <w:t>Als Grundlagen für den Entscheid des ASTRA bzgl. der Setzungen wurde im Rahmen des MK ein umfa</w:t>
      </w:r>
      <w:r>
        <w:t>s</w:t>
      </w:r>
      <w:r>
        <w:t>sendes Vorgehenskonzept erarbeitet. Im Dokument wurde einerseits der Einfluss der vorhandenen Se</w:t>
      </w:r>
      <w:r>
        <w:t>t</w:t>
      </w:r>
      <w:r>
        <w:t>zung auf das gesamten Tragwerks aufgezeigt, anderseits wurden die möglichen Massnahmen zur Sch</w:t>
      </w:r>
      <w:r>
        <w:t>a</w:t>
      </w:r>
      <w:r>
        <w:t>densbegrenzung bzw. zur Schadenselimination beurteilt. Zur Erstellung des Dokumentes mussten zusätzl</w:t>
      </w:r>
      <w:r>
        <w:t>i</w:t>
      </w:r>
      <w:r>
        <w:t>che statischen Berechnungen, Besprechungen mit den Geologen, Studie der Bauwerksaktien, vertiefte Auswertungen und Darstellungen der Vermessungsaufnahmen (inkl. Lager, FBÜ), Begehungen, vorg</w:t>
      </w:r>
      <w:r>
        <w:t>e</w:t>
      </w:r>
      <w:r>
        <w:t>nommen werden. Um die Schadenursache abzuklären, wurden ergänzende geotechnischen Untersuchu</w:t>
      </w:r>
      <w:r>
        <w:t>n</w:t>
      </w:r>
      <w:r>
        <w:t xml:space="preserve">gen beantragt. </w:t>
      </w:r>
    </w:p>
    <w:p w:rsidR="00FA1D1D" w:rsidRDefault="00FA1D1D" w:rsidP="00FA1D1D">
      <w:r>
        <w:rPr>
          <w:rFonts w:asciiTheme="minorHAnsi" w:eastAsiaTheme="minorHAnsi" w:hAnsiTheme="minorHAnsi" w:cstheme="minorBidi"/>
          <w:sz w:val="22"/>
          <w:szCs w:val="22"/>
          <w:lang w:eastAsia="en-US"/>
        </w:rPr>
        <w:object w:dxaOrig="9540" w:dyaOrig="735">
          <v:shape id="_x0000_i1028" type="#_x0000_t75" style="width:477pt;height:36.75pt" o:ole="">
            <v:imagedata r:id="rId23" o:title=""/>
          </v:shape>
          <o:OLEObject Type="Embed" ProgID="Excel.Sheet.12" ShapeID="_x0000_i1028" DrawAspect="Content" ObjectID="_1479872060" r:id="rId24"/>
        </w:object>
      </w:r>
    </w:p>
    <w:p w:rsidR="00FA1D1D" w:rsidRPr="00BD195A" w:rsidRDefault="00FA1D1D" w:rsidP="00FA1D1D">
      <w:pPr>
        <w:rPr>
          <w:color w:val="000000" w:themeColor="text1"/>
        </w:rPr>
      </w:pPr>
      <w:r w:rsidRPr="00BD195A">
        <w:rPr>
          <w:color w:val="000000" w:themeColor="text1"/>
        </w:rPr>
        <w:t>Die Leistungen im Zusammenhang mit der Organisation, Auswertung der geotechnischen Bodenunters</w:t>
      </w:r>
      <w:r w:rsidRPr="00BD195A">
        <w:rPr>
          <w:color w:val="000000" w:themeColor="text1"/>
        </w:rPr>
        <w:t>u</w:t>
      </w:r>
      <w:r w:rsidRPr="00BD195A">
        <w:rPr>
          <w:color w:val="000000" w:themeColor="text1"/>
        </w:rPr>
        <w:t>chungen werden mit dem separaten Mandat der Geologen PNP entschädigt. Weitere zusätzlichen Leistu</w:t>
      </w:r>
      <w:r w:rsidRPr="00BD195A">
        <w:rPr>
          <w:color w:val="000000" w:themeColor="text1"/>
        </w:rPr>
        <w:t>n</w:t>
      </w:r>
      <w:r w:rsidRPr="00BD195A">
        <w:rPr>
          <w:color w:val="000000" w:themeColor="text1"/>
        </w:rPr>
        <w:t>gen des Bauingenieurs für die Tragwerksanalyse und Massnahmenplanung (Brückenanhebung, Lagere</w:t>
      </w:r>
      <w:r w:rsidRPr="00BD195A">
        <w:rPr>
          <w:color w:val="000000" w:themeColor="text1"/>
        </w:rPr>
        <w:t>r</w:t>
      </w:r>
      <w:r w:rsidRPr="00BD195A">
        <w:rPr>
          <w:color w:val="000000" w:themeColor="text1"/>
        </w:rPr>
        <w:t>satz, allf. Massnahmen am Widerlager oder Böschung, etc.) können erst nach Auswertung der Ergebnisse der Bodenuntersuchungen geschätzt werden.</w:t>
      </w:r>
    </w:p>
    <w:p w:rsidR="00FA1D1D" w:rsidRDefault="00FA1D1D" w:rsidP="00BA1E68">
      <w:pPr>
        <w:rPr>
          <w:b/>
          <w:i/>
        </w:rPr>
      </w:pPr>
    </w:p>
    <w:p w:rsidR="00BA1E68" w:rsidRPr="00BA1E68" w:rsidRDefault="00BA1E68" w:rsidP="003910EF">
      <w:pPr>
        <w:pStyle w:val="Listenabsatz"/>
        <w:numPr>
          <w:ilvl w:val="0"/>
          <w:numId w:val="11"/>
        </w:numPr>
        <w:ind w:hanging="720"/>
        <w:rPr>
          <w:b/>
          <w:i/>
        </w:rPr>
      </w:pPr>
      <w:r w:rsidRPr="00C04D31">
        <w:rPr>
          <w:b/>
          <w:i/>
          <w:highlight w:val="yellow"/>
        </w:rPr>
        <w:t>BSA-Integration</w:t>
      </w:r>
      <w:r w:rsidR="00C04D31">
        <w:rPr>
          <w:b/>
          <w:i/>
          <w:color w:val="FF0000"/>
        </w:rPr>
        <w:t xml:space="preserve"> würde ich hier streichen, gehört eher zu Pt.3.2 (ist dort auch aufgeführt)</w:t>
      </w:r>
    </w:p>
    <w:p w:rsidR="00BA1E68" w:rsidRDefault="00BA1E68" w:rsidP="00BA1E68">
      <w:r w:rsidRPr="00645CDF">
        <w:t>Der Eingang der BSA-Informationen von Dritten hat sich immer wieder verzögert, es sind Stückwerke ei</w:t>
      </w:r>
      <w:r w:rsidRPr="00645CDF">
        <w:t>n</w:t>
      </w:r>
      <w:r w:rsidRPr="00645CDF">
        <w:t xml:space="preserve">gegangen, etc. Dieser Umstand hat zur Folge, dass die Einarbeitungen dieser Unterlagen im Zeitraum Juni bis zur Abgabe Mehraufwand zur Folge hatte. </w:t>
      </w:r>
    </w:p>
    <w:p w:rsidR="00BA1E68" w:rsidRPr="00BA1E68" w:rsidRDefault="00BA1E68" w:rsidP="00BA1E68">
      <w:pPr>
        <w:rPr>
          <w:sz w:val="12"/>
        </w:rPr>
      </w:pPr>
    </w:p>
    <w:bookmarkStart w:id="3" w:name="_MON_1479528655"/>
    <w:bookmarkEnd w:id="3"/>
    <w:p w:rsidR="00BA1E68" w:rsidRDefault="00BA1E68" w:rsidP="00BA1E68">
      <w:r>
        <w:object w:dxaOrig="9528" w:dyaOrig="1005">
          <v:shape id="_x0000_i1029" type="#_x0000_t75" style="width:476.4pt;height:49.7pt" o:ole="">
            <v:imagedata r:id="rId25" o:title=""/>
          </v:shape>
          <o:OLEObject Type="Embed" ProgID="Excel.Sheet.12" ShapeID="_x0000_i1029" DrawAspect="Content" ObjectID="_1479872061" r:id="rId26"/>
        </w:object>
      </w:r>
    </w:p>
    <w:p w:rsidR="00530810" w:rsidRDefault="00530810" w:rsidP="00BA1E68"/>
    <w:p w:rsidR="00530810" w:rsidRDefault="00530810" w:rsidP="00BA1E68"/>
    <w:p w:rsidR="00BA1E68" w:rsidRPr="00BA1E68" w:rsidRDefault="00BA1E68" w:rsidP="003910EF">
      <w:pPr>
        <w:pStyle w:val="Listenabsatz"/>
        <w:numPr>
          <w:ilvl w:val="0"/>
          <w:numId w:val="11"/>
        </w:numPr>
        <w:ind w:hanging="720"/>
        <w:rPr>
          <w:b/>
          <w:i/>
        </w:rPr>
      </w:pPr>
      <w:r w:rsidRPr="00BA1E68">
        <w:rPr>
          <w:b/>
          <w:i/>
        </w:rPr>
        <w:lastRenderedPageBreak/>
        <w:t>Verkehrsführungsvarianten</w:t>
      </w:r>
    </w:p>
    <w:p w:rsidR="00BA1E68" w:rsidRDefault="00BA1E68" w:rsidP="00BA1E68">
      <w:r w:rsidRPr="00645CDF">
        <w:t xml:space="preserve">Die Verkehrsführung wurde mit zusätzlich von der FU gewünschter Aufarbeitung erstellt und in diversen Plänen dargestellt. Bei dieser Position </w:t>
      </w:r>
      <w:r>
        <w:t>ist</w:t>
      </w:r>
      <w:r w:rsidRPr="00645CDF">
        <w:t xml:space="preserve"> </w:t>
      </w:r>
      <w:r>
        <w:t>für die</w:t>
      </w:r>
      <w:r w:rsidRPr="00645CDF">
        <w:t xml:space="preserve"> Prüfungen in den Monaten Juni – September </w:t>
      </w:r>
      <w:r>
        <w:t>Mehrau</w:t>
      </w:r>
      <w:r>
        <w:t>f</w:t>
      </w:r>
      <w:r>
        <w:t xml:space="preserve">wand </w:t>
      </w:r>
      <w:r w:rsidRPr="00645CDF">
        <w:t>ent</w:t>
      </w:r>
      <w:r>
        <w:t>standen</w:t>
      </w:r>
      <w:r w:rsidRPr="00645CDF">
        <w:t>.</w:t>
      </w:r>
    </w:p>
    <w:p w:rsidR="00BA1E68" w:rsidRPr="00BA1E68" w:rsidRDefault="00BA1E68" w:rsidP="00BA1E68">
      <w:pPr>
        <w:rPr>
          <w:sz w:val="12"/>
        </w:rPr>
      </w:pPr>
    </w:p>
    <w:bookmarkStart w:id="4" w:name="_MON_1479528692"/>
    <w:bookmarkEnd w:id="4"/>
    <w:p w:rsidR="00BA1E68" w:rsidRDefault="00BA1E68" w:rsidP="00BA1E68">
      <w:r>
        <w:object w:dxaOrig="9528" w:dyaOrig="1005">
          <v:shape id="_x0000_i1030" type="#_x0000_t75" style="width:476.4pt;height:49.7pt" o:ole="">
            <v:imagedata r:id="rId27" o:title=""/>
          </v:shape>
          <o:OLEObject Type="Embed" ProgID="Excel.Sheet.12" ShapeID="_x0000_i1030" DrawAspect="Content" ObjectID="_1479872062" r:id="rId28"/>
        </w:object>
      </w:r>
    </w:p>
    <w:p w:rsidR="00BA1E68" w:rsidRPr="00BA1E68" w:rsidRDefault="00BA1E68" w:rsidP="003910EF">
      <w:pPr>
        <w:pStyle w:val="Listenabsatz"/>
        <w:numPr>
          <w:ilvl w:val="0"/>
          <w:numId w:val="11"/>
        </w:numPr>
        <w:ind w:hanging="720"/>
        <w:rPr>
          <w:b/>
          <w:i/>
        </w:rPr>
      </w:pPr>
      <w:r>
        <w:rPr>
          <w:b/>
          <w:i/>
        </w:rPr>
        <w:t xml:space="preserve">Überprüfung der </w:t>
      </w:r>
      <w:r w:rsidRPr="00BA1E68">
        <w:rPr>
          <w:b/>
          <w:i/>
        </w:rPr>
        <w:t>AP-Struktur</w:t>
      </w:r>
    </w:p>
    <w:p w:rsidR="00BA1E68" w:rsidRPr="00645CDF" w:rsidRDefault="00BA1E68" w:rsidP="00BA1E68">
      <w:r w:rsidRPr="00645CDF">
        <w:t>Während der abschl</w:t>
      </w:r>
      <w:r>
        <w:t>iessenden Aufarbeitung des AP SiEp</w:t>
      </w:r>
      <w:r w:rsidRPr="00645CDF">
        <w:t xml:space="preserve"> </w:t>
      </w:r>
      <w:proofErr w:type="gramStart"/>
      <w:r w:rsidRPr="00645CDF">
        <w:t>wurden</w:t>
      </w:r>
      <w:proofErr w:type="gramEnd"/>
      <w:r w:rsidRPr="00645CDF">
        <w:t xml:space="preserve"> von der FU die bereits fixierte Zusa</w:t>
      </w:r>
      <w:r w:rsidRPr="00645CDF">
        <w:t>m</w:t>
      </w:r>
      <w:r w:rsidRPr="00645CDF">
        <w:t>menstellung des Dossiers wiederum, als Folge von neusten Erkenntnissen, in Frage gestellt.</w:t>
      </w:r>
    </w:p>
    <w:p w:rsidR="00BA1E68" w:rsidRDefault="00BA1E68" w:rsidP="00BA1E68">
      <w:r w:rsidRPr="00645CDF">
        <w:t>Wir gehen davon aus, dass diese Klärung und Bearbeitung einen zusätzlichen Aufwand in den Monaten August – Oktober erfahren hat.</w:t>
      </w:r>
    </w:p>
    <w:p w:rsidR="00BA1E68" w:rsidRPr="00BA1E68" w:rsidRDefault="00BA1E68" w:rsidP="00BA1E68">
      <w:pPr>
        <w:rPr>
          <w:sz w:val="12"/>
        </w:rPr>
      </w:pPr>
    </w:p>
    <w:bookmarkStart w:id="5" w:name="_MON_1479528756"/>
    <w:bookmarkEnd w:id="5"/>
    <w:p w:rsidR="00BA1E68" w:rsidRDefault="00BA1E68" w:rsidP="00BA1E68">
      <w:r>
        <w:object w:dxaOrig="9528" w:dyaOrig="1005">
          <v:shape id="_x0000_i1031" type="#_x0000_t75" style="width:476.4pt;height:49.7pt" o:ole="">
            <v:imagedata r:id="rId29" o:title=""/>
          </v:shape>
          <o:OLEObject Type="Embed" ProgID="Excel.Sheet.12" ShapeID="_x0000_i1031" DrawAspect="Content" ObjectID="_1479872063" r:id="rId30"/>
        </w:object>
      </w:r>
    </w:p>
    <w:p w:rsidR="00BA1E68" w:rsidRDefault="00BA1E68" w:rsidP="003910EF">
      <w:pPr>
        <w:pStyle w:val="Listenabsatz"/>
        <w:numPr>
          <w:ilvl w:val="0"/>
          <w:numId w:val="11"/>
        </w:numPr>
        <w:ind w:hanging="720"/>
        <w:rPr>
          <w:b/>
        </w:rPr>
      </w:pPr>
      <w:r w:rsidRPr="00D256FF">
        <w:rPr>
          <w:b/>
        </w:rPr>
        <w:t xml:space="preserve">Präsentation für </w:t>
      </w:r>
      <w:r w:rsidRPr="003910EF">
        <w:rPr>
          <w:b/>
          <w:i/>
        </w:rPr>
        <w:t>die</w:t>
      </w:r>
      <w:r w:rsidRPr="00D256FF">
        <w:rPr>
          <w:b/>
        </w:rPr>
        <w:t xml:space="preserve"> FU</w:t>
      </w:r>
    </w:p>
    <w:p w:rsidR="00BA1E68" w:rsidRDefault="00BA1E68" w:rsidP="00BA1E68">
      <w:r>
        <w:t>Als St</w:t>
      </w:r>
      <w:r w:rsidR="00A54B2E">
        <w:t>a</w:t>
      </w:r>
      <w:r>
        <w:t>rtschuss für die Prüfung der FU musste für den 23.10.14 eine Präsentation erstellt werden, welche das Projekt beschreibt u</w:t>
      </w:r>
      <w:r w:rsidR="00A54B2E">
        <w:t>nd d</w:t>
      </w:r>
      <w:r>
        <w:t>en Aufbau des Dossier darste</w:t>
      </w:r>
      <w:r w:rsidR="00A54B2E">
        <w:t>l</w:t>
      </w:r>
      <w:r>
        <w:t>lt. Diese Präsentation gilt aus unserer Sicht als zusätzliche Leistung.</w:t>
      </w:r>
    </w:p>
    <w:p w:rsidR="00BA1E68" w:rsidRPr="00BA1E68" w:rsidRDefault="00BA1E68" w:rsidP="00BA1E68">
      <w:pPr>
        <w:rPr>
          <w:sz w:val="12"/>
        </w:rPr>
      </w:pPr>
    </w:p>
    <w:bookmarkStart w:id="6" w:name="_MON_1479529010"/>
    <w:bookmarkEnd w:id="6"/>
    <w:p w:rsidR="00BA1E68" w:rsidRDefault="00BA1E68" w:rsidP="00BA1E68">
      <w:r>
        <w:object w:dxaOrig="9528" w:dyaOrig="1005">
          <v:shape id="_x0000_i1032" type="#_x0000_t75" style="width:476.4pt;height:49.7pt" o:ole="">
            <v:imagedata r:id="rId31" o:title=""/>
          </v:shape>
          <o:OLEObject Type="Embed" ProgID="Excel.Sheet.12" ShapeID="_x0000_i1032" DrawAspect="Content" ObjectID="_1479872064" r:id="rId32"/>
        </w:object>
      </w:r>
    </w:p>
    <w:p w:rsidR="00A54B2E" w:rsidRPr="003910EF" w:rsidRDefault="00A54B2E" w:rsidP="00A54B2E">
      <w:pPr>
        <w:overflowPunct/>
        <w:autoSpaceDE/>
        <w:autoSpaceDN/>
        <w:adjustRightInd/>
        <w:jc w:val="left"/>
        <w:textAlignment w:val="auto"/>
        <w:rPr>
          <w:b/>
        </w:rPr>
      </w:pPr>
    </w:p>
    <w:p w:rsidR="003910EF" w:rsidRPr="003910EF" w:rsidRDefault="003910EF" w:rsidP="003910EF">
      <w:pPr>
        <w:rPr>
          <w:b/>
        </w:rPr>
      </w:pPr>
      <w:r w:rsidRPr="003910EF">
        <w:rPr>
          <w:b/>
        </w:rPr>
        <w:t>Nachfolgend sind die Leistungen gemäss der vorhergehende</w:t>
      </w:r>
      <w:r w:rsidR="00BD195A">
        <w:rPr>
          <w:b/>
        </w:rPr>
        <w:t>n Beschreibung zusammengestellt:</w:t>
      </w:r>
    </w:p>
    <w:p w:rsidR="003910EF" w:rsidRDefault="003910EF" w:rsidP="003910EF"/>
    <w:bookmarkStart w:id="7" w:name="_MON_1452325023"/>
    <w:bookmarkEnd w:id="7"/>
    <w:p w:rsidR="003910EF" w:rsidRDefault="003910EF" w:rsidP="003910EF">
      <w:pPr>
        <w:pStyle w:val="MFG"/>
        <w:tabs>
          <w:tab w:val="clear" w:pos="6277"/>
          <w:tab w:val="left" w:pos="567"/>
          <w:tab w:val="center" w:pos="6946"/>
        </w:tabs>
        <w:outlineLvl w:val="0"/>
      </w:pPr>
      <w:r>
        <w:object w:dxaOrig="7954" w:dyaOrig="5090">
          <v:shape id="_x0000_i1033" type="#_x0000_t75" style="width:479.65pt;height:306.4pt" o:ole="">
            <v:imagedata r:id="rId33" o:title=""/>
          </v:shape>
          <o:OLEObject Type="Embed" ProgID="Excel.Sheet.12" ShapeID="_x0000_i1033" DrawAspect="Content" ObjectID="_1479872065" r:id="rId34"/>
        </w:object>
      </w:r>
    </w:p>
    <w:p w:rsidR="003910EF" w:rsidRDefault="003910EF" w:rsidP="00A54B2E">
      <w:pPr>
        <w:overflowPunct/>
        <w:autoSpaceDE/>
        <w:autoSpaceDN/>
        <w:adjustRightInd/>
        <w:jc w:val="left"/>
        <w:textAlignment w:val="auto"/>
      </w:pPr>
    </w:p>
    <w:p w:rsidR="003910EF" w:rsidRDefault="00BD195A" w:rsidP="00BD195A">
      <w:pPr>
        <w:rPr>
          <w:b/>
        </w:rPr>
      </w:pPr>
      <w:r w:rsidRPr="00BD195A">
        <w:rPr>
          <w:b/>
        </w:rPr>
        <w:t>Zusammenstellung der bisherig genehmigten und eingereichten Nachträge:</w:t>
      </w:r>
    </w:p>
    <w:p w:rsidR="00AD1D85" w:rsidRPr="00BD195A" w:rsidRDefault="00AD1D85" w:rsidP="00BD195A">
      <w:pPr>
        <w:rPr>
          <w:b/>
        </w:rPr>
      </w:pPr>
    </w:p>
    <w:p w:rsidR="00BD195A" w:rsidRDefault="00BD195A" w:rsidP="00BD195A">
      <w:pPr>
        <w:pStyle w:val="Listenabsatz"/>
        <w:numPr>
          <w:ilvl w:val="0"/>
          <w:numId w:val="4"/>
        </w:numPr>
        <w:tabs>
          <w:tab w:val="right" w:pos="9498"/>
        </w:tabs>
      </w:pPr>
      <w:r>
        <w:t xml:space="preserve">Bereits genehmigte, resp. eingereichte Nachträge </w:t>
      </w:r>
    </w:p>
    <w:p w:rsidR="00BD195A" w:rsidRDefault="00BD195A" w:rsidP="00BD195A">
      <w:pPr>
        <w:pStyle w:val="Listenabsatz"/>
        <w:tabs>
          <w:tab w:val="right" w:pos="9498"/>
        </w:tabs>
        <w:ind w:left="360"/>
      </w:pPr>
      <w:r>
        <w:t>(N01, 2a, 2b, 3, 4, 5 und 6):</w:t>
      </w:r>
      <w:r>
        <w:tab/>
        <w:t>7‘095 h  resp.  785‘464 CHF</w:t>
      </w:r>
    </w:p>
    <w:p w:rsidR="00BD195A" w:rsidRPr="0001398F" w:rsidRDefault="00BD195A" w:rsidP="00BD195A">
      <w:pPr>
        <w:pStyle w:val="Listenabsatz"/>
        <w:numPr>
          <w:ilvl w:val="0"/>
          <w:numId w:val="4"/>
        </w:numPr>
        <w:tabs>
          <w:tab w:val="right" w:pos="9498"/>
        </w:tabs>
      </w:pPr>
      <w:r>
        <w:t>Nachtragsanteil für Objekt- und fachliche Zusatzleistungen:</w:t>
      </w:r>
      <w:r>
        <w:tab/>
        <w:t>1‘080 h  resp.  108‘415 CHF</w:t>
      </w:r>
    </w:p>
    <w:p w:rsidR="00BD195A" w:rsidRDefault="00BD195A" w:rsidP="00BD195A">
      <w:pPr>
        <w:pStyle w:val="Listenabsatz"/>
        <w:tabs>
          <w:tab w:val="right" w:pos="9498"/>
        </w:tabs>
        <w:ind w:left="360"/>
      </w:pPr>
    </w:p>
    <w:p w:rsidR="00BD195A" w:rsidRDefault="00BD195A" w:rsidP="00BD195A">
      <w:pPr>
        <w:tabs>
          <w:tab w:val="right" w:pos="9498"/>
        </w:tabs>
        <w:rPr>
          <w:b/>
        </w:rPr>
      </w:pPr>
      <w:r>
        <w:rPr>
          <w:b/>
        </w:rPr>
        <w:t xml:space="preserve">Total </w:t>
      </w:r>
      <w:r w:rsidRPr="00BD195A">
        <w:rPr>
          <w:b/>
        </w:rPr>
        <w:t>Nachtrag</w:t>
      </w:r>
      <w:r>
        <w:rPr>
          <w:b/>
        </w:rPr>
        <w:t xml:space="preserve"> N01-6 und objekt- u. fachliche Zusatzleistung</w:t>
      </w:r>
      <w:r w:rsidRPr="00BD195A">
        <w:rPr>
          <w:b/>
        </w:rPr>
        <w:t xml:space="preserve">:   </w:t>
      </w:r>
      <w:r w:rsidRPr="00BD195A">
        <w:rPr>
          <w:b/>
        </w:rPr>
        <w:tab/>
      </w:r>
      <w:r w:rsidRPr="00C04D31">
        <w:rPr>
          <w:b/>
          <w:highlight w:val="yellow"/>
        </w:rPr>
        <w:t>7‘955 h  resp.  893‘879 CHF</w:t>
      </w:r>
    </w:p>
    <w:p w:rsidR="00C04D31" w:rsidRDefault="00C04D31" w:rsidP="00BD195A">
      <w:pPr>
        <w:tabs>
          <w:tab w:val="right" w:pos="9498"/>
        </w:tabs>
        <w:rPr>
          <w:b/>
          <w:color w:val="FF0000"/>
        </w:rPr>
      </w:pPr>
    </w:p>
    <w:p w:rsidR="00C04D31" w:rsidRPr="00C04D31" w:rsidRDefault="00C04D31" w:rsidP="00BD195A">
      <w:pPr>
        <w:tabs>
          <w:tab w:val="right" w:pos="9498"/>
        </w:tabs>
        <w:rPr>
          <w:color w:val="FF0000"/>
        </w:rPr>
      </w:pPr>
      <w:r w:rsidRPr="00C04D31">
        <w:rPr>
          <w:color w:val="FF0000"/>
        </w:rPr>
        <w:t xml:space="preserve">Kalkulation ist falsch. Mit Berücksichtigung von 980 h (ohne BSA) </w:t>
      </w:r>
      <w:proofErr w:type="gramStart"/>
      <w:r w:rsidRPr="00C04D31">
        <w:rPr>
          <w:color w:val="FF0000"/>
        </w:rPr>
        <w:t>ergeben</w:t>
      </w:r>
      <w:proofErr w:type="gramEnd"/>
      <w:r w:rsidRPr="00C04D31">
        <w:rPr>
          <w:color w:val="FF0000"/>
        </w:rPr>
        <w:t xml:space="preserve"> sich 8075h. Zudem muss dies auch in der Tabelle Honorarschätzung über die Zeit integriert werden und bei der </w:t>
      </w:r>
      <w:proofErr w:type="spellStart"/>
      <w:r w:rsidRPr="00C04D31">
        <w:rPr>
          <w:color w:val="FF0000"/>
        </w:rPr>
        <w:t>Differenzrechnungunter</w:t>
      </w:r>
      <w:proofErr w:type="spellEnd"/>
      <w:r w:rsidRPr="00C04D31">
        <w:rPr>
          <w:color w:val="FF0000"/>
        </w:rPr>
        <w:t xml:space="preserve"> 3.2 berüc</w:t>
      </w:r>
      <w:r w:rsidRPr="00C04D31">
        <w:rPr>
          <w:color w:val="FF0000"/>
        </w:rPr>
        <w:t>k</w:t>
      </w:r>
      <w:r w:rsidRPr="00C04D31">
        <w:rPr>
          <w:color w:val="FF0000"/>
        </w:rPr>
        <w:t>sichtigt werden.</w:t>
      </w:r>
    </w:p>
    <w:p w:rsidR="00BD195A" w:rsidRPr="00C04D31" w:rsidRDefault="00BD195A" w:rsidP="00BD195A">
      <w:pPr>
        <w:tabs>
          <w:tab w:val="right" w:pos="9498"/>
        </w:tabs>
      </w:pPr>
    </w:p>
    <w:p w:rsidR="005072E1" w:rsidRDefault="005072E1" w:rsidP="00BD195A">
      <w:pPr>
        <w:tabs>
          <w:tab w:val="right" w:pos="9498"/>
        </w:tabs>
      </w:pPr>
    </w:p>
    <w:p w:rsidR="00A54B2E" w:rsidRDefault="003E2599" w:rsidP="003E2599">
      <w:pPr>
        <w:pStyle w:val="berschrift2"/>
        <w:numPr>
          <w:ilvl w:val="1"/>
          <w:numId w:val="16"/>
        </w:numPr>
      </w:pPr>
      <w:r>
        <w:t xml:space="preserve">   </w:t>
      </w:r>
      <w:r w:rsidR="00BD195A">
        <w:t>Organisatorische Zusatzleistungen</w:t>
      </w:r>
      <w:bookmarkStart w:id="8" w:name="_GoBack"/>
      <w:bookmarkEnd w:id="8"/>
    </w:p>
    <w:p w:rsidR="00BD195A" w:rsidRDefault="00BD195A" w:rsidP="00BD195A">
      <w:r>
        <w:t xml:space="preserve">Die </w:t>
      </w:r>
      <w:r w:rsidR="00DA184B">
        <w:t xml:space="preserve">Bearbeitung der Phase MK/AP hat inkl.  Prognose über 2 ½ Jahr angedauert. Dabei </w:t>
      </w:r>
      <w:r w:rsidR="00530810">
        <w:t>ist eine</w:t>
      </w:r>
      <w:r w:rsidR="00DA184B">
        <w:t xml:space="preserve"> </w:t>
      </w:r>
      <w:r w:rsidR="00530810">
        <w:t>Vielzahl</w:t>
      </w:r>
      <w:r w:rsidR="00DA184B">
        <w:t xml:space="preserve"> an Projektleitungsaufgaben angefallen. Von diesen Projektleitungsaufgaben sind einerseits der PL-Bau und PL-Stv.-Bau und die verschiedenen PL der TP 1 – 3 betroffen. Zusätzlich sind auch weitere unterstützende Einsätze, dabei besonders exemplarisch die Tätigkeiten von A. Alt und C. </w:t>
      </w:r>
      <w:r w:rsidR="00530810">
        <w:t>Boeglin</w:t>
      </w:r>
      <w:r w:rsidR="00DA184B">
        <w:t xml:space="preserve"> zu erwähnen, welche massgebend für die </w:t>
      </w:r>
      <w:r w:rsidR="00530810">
        <w:t>organisatorischen</w:t>
      </w:r>
      <w:r w:rsidR="00DA184B">
        <w:t xml:space="preserve"> </w:t>
      </w:r>
      <w:r w:rsidR="00530810">
        <w:t>Tätigkeiten</w:t>
      </w:r>
      <w:r w:rsidR="00DA184B">
        <w:t xml:space="preserve"> im Dienste standen.</w:t>
      </w:r>
    </w:p>
    <w:p w:rsidR="00DA184B" w:rsidRDefault="00DA184B" w:rsidP="00BD195A"/>
    <w:p w:rsidR="00DA184B" w:rsidRDefault="00DA184B" w:rsidP="00BD195A">
      <w:r>
        <w:t xml:space="preserve">Die Verlängerung der Tätigkeit von ursprünglich, gemäss Grundauftrag angedachten ca. einem Jahr hat sich zwischenzeitlich auf etwa 2 ½ Jahre erhöht. Dies hat zur Folge, dass eine </w:t>
      </w:r>
      <w:r w:rsidR="00530810">
        <w:t>Vielzahl</w:t>
      </w:r>
      <w:r>
        <w:t xml:space="preserve"> von Tätigkeiten e</w:t>
      </w:r>
      <w:r>
        <w:t>i</w:t>
      </w:r>
      <w:r>
        <w:t>ne laufende Wiederholung ergibt. Dabei sind zum Beispiel die Sitzungen (PS, PFS, Arbeitssitzungen, etc.) zu erwähnen</w:t>
      </w:r>
      <w:r w:rsidR="00AD1D85">
        <w:t>, die Anpassung von Terminprogrammen, Rechnungsprüfungen von Dritten, zusätzliche U</w:t>
      </w:r>
      <w:r w:rsidR="00AD1D85">
        <w:t>n</w:t>
      </w:r>
      <w:r w:rsidR="00AD1D85">
        <w:t>tersuchungen, Anpassungen von Strukturen (Dossier, Inhalt, Aufbau, etc.), interne Arbeitssitzungen, wec</w:t>
      </w:r>
      <w:r w:rsidR="00AD1D85">
        <w:t>h</w:t>
      </w:r>
      <w:r w:rsidR="00AD1D85">
        <w:t xml:space="preserve">sel von Personal als </w:t>
      </w:r>
      <w:r w:rsidR="00530810">
        <w:t>Folge</w:t>
      </w:r>
      <w:r w:rsidR="00AD1D85">
        <w:t xml:space="preserve"> der längeren </w:t>
      </w:r>
      <w:r w:rsidR="00530810">
        <w:t>Bearbeitung</w:t>
      </w:r>
      <w:r w:rsidR="00AD1D85">
        <w:t xml:space="preserve">, </w:t>
      </w:r>
      <w:r w:rsidR="00530810">
        <w:t>Überarbeitung</w:t>
      </w:r>
      <w:r w:rsidR="00AD1D85">
        <w:t xml:space="preserve"> von Kostenstrukturen, Veränderung von AP-Strukturen, etc.</w:t>
      </w:r>
    </w:p>
    <w:p w:rsidR="00AD1D85" w:rsidRDefault="00AD1D85" w:rsidP="00BD195A">
      <w:r>
        <w:t>Die Arbeitstätigkeit der organisatorischen Betrachtung bleibt über die verlängerte Tätigkeit konstant aktiv und erfüllt ihre Tätigkeit.</w:t>
      </w:r>
    </w:p>
    <w:p w:rsidR="00AD1D85" w:rsidRDefault="00AD1D85" w:rsidP="00BD195A"/>
    <w:p w:rsidR="00AD1D85" w:rsidRPr="00AD1D85" w:rsidRDefault="00AD1D85" w:rsidP="00BD195A">
      <w:pPr>
        <w:rPr>
          <w:b/>
        </w:rPr>
      </w:pPr>
      <w:r w:rsidRPr="00AD1D85">
        <w:rPr>
          <w:b/>
        </w:rPr>
        <w:t>Aufzeigen der Differenz:</w:t>
      </w:r>
    </w:p>
    <w:p w:rsidR="00AD1D85" w:rsidRDefault="00AD1D85" w:rsidP="00BD195A"/>
    <w:p w:rsidR="00AD1D85" w:rsidRDefault="00AD1D85" w:rsidP="00AD1D85">
      <w:pPr>
        <w:pStyle w:val="Listenabsatz"/>
        <w:numPr>
          <w:ilvl w:val="0"/>
          <w:numId w:val="4"/>
        </w:numPr>
        <w:tabs>
          <w:tab w:val="right" w:pos="9498"/>
        </w:tabs>
      </w:pPr>
      <w:r>
        <w:t xml:space="preserve">Total erbrachte Stunden inkl. </w:t>
      </w:r>
      <w:r w:rsidR="00530810">
        <w:t>Prognose</w:t>
      </w:r>
      <w:r>
        <w:t xml:space="preserve"> *</w:t>
      </w:r>
      <w:r>
        <w:tab/>
        <w:t>20‘935 h</w:t>
      </w:r>
    </w:p>
    <w:p w:rsidR="00AD1D85" w:rsidRDefault="00AD1D85" w:rsidP="00AD1D85">
      <w:pPr>
        <w:pStyle w:val="Listenabsatz"/>
        <w:numPr>
          <w:ilvl w:val="0"/>
          <w:numId w:val="4"/>
        </w:numPr>
        <w:tabs>
          <w:tab w:val="right" w:pos="9498"/>
        </w:tabs>
      </w:pPr>
      <w:r>
        <w:t>Abzüglich</w:t>
      </w:r>
      <w:r w:rsidR="00C04D31">
        <w:t xml:space="preserve"> Grundauftrag + NO + Prognose </w:t>
      </w:r>
      <w:r w:rsidR="00C04D31">
        <w:tab/>
      </w:r>
      <w:r w:rsidR="00C04D31" w:rsidRPr="00C04D31">
        <w:rPr>
          <w:color w:val="FF0000"/>
        </w:rPr>
        <w:t xml:space="preserve">+980h </w:t>
      </w:r>
      <w:r w:rsidRPr="00C04D31">
        <w:rPr>
          <w:highlight w:val="yellow"/>
        </w:rPr>
        <w:t>16‘695 h</w:t>
      </w:r>
    </w:p>
    <w:p w:rsidR="00AD1D85" w:rsidRDefault="00AD1D85" w:rsidP="00AD1D85">
      <w:pPr>
        <w:tabs>
          <w:tab w:val="right" w:pos="9498"/>
        </w:tabs>
      </w:pPr>
    </w:p>
    <w:p w:rsidR="00AD1D85" w:rsidRDefault="00530810" w:rsidP="00AD1D85">
      <w:pPr>
        <w:tabs>
          <w:tab w:val="right" w:pos="9498"/>
        </w:tabs>
      </w:pPr>
      <w:r w:rsidRPr="00AD1D85">
        <w:rPr>
          <w:b/>
        </w:rPr>
        <w:t>Tot</w:t>
      </w:r>
      <w:r>
        <w:rPr>
          <w:b/>
        </w:rPr>
        <w:t>al</w:t>
      </w:r>
      <w:r w:rsidR="00AD1D85">
        <w:rPr>
          <w:b/>
        </w:rPr>
        <w:t xml:space="preserve"> Stundendifferenz:</w:t>
      </w:r>
      <w:r w:rsidR="00AD1D85">
        <w:rPr>
          <w:b/>
        </w:rPr>
        <w:tab/>
      </w:r>
      <w:r w:rsidR="00C04D31" w:rsidRPr="00C04D31">
        <w:rPr>
          <w:color w:val="FF0000"/>
        </w:rPr>
        <w:t>-980h</w:t>
      </w:r>
      <w:r w:rsidR="00C04D31" w:rsidRPr="00C04D31">
        <w:rPr>
          <w:b/>
        </w:rPr>
        <w:t xml:space="preserve"> </w:t>
      </w:r>
      <w:r w:rsidR="00AD1D85" w:rsidRPr="00C04D31">
        <w:rPr>
          <w:b/>
          <w:highlight w:val="yellow"/>
        </w:rPr>
        <w:t>4‘240 h</w:t>
      </w:r>
    </w:p>
    <w:p w:rsidR="00AD1D85" w:rsidRPr="00C407FC" w:rsidRDefault="00AD1D85" w:rsidP="00AD1D85">
      <w:pPr>
        <w:tabs>
          <w:tab w:val="right" w:pos="9498"/>
        </w:tabs>
        <w:rPr>
          <w:sz w:val="18"/>
        </w:rPr>
      </w:pPr>
      <w:r w:rsidRPr="00C407FC">
        <w:rPr>
          <w:sz w:val="18"/>
        </w:rPr>
        <w:t>*der Wert von 20‘935 h und 16‘695 h</w:t>
      </w:r>
      <w:r w:rsidR="003E2599">
        <w:rPr>
          <w:sz w:val="18"/>
        </w:rPr>
        <w:t xml:space="preserve"> </w:t>
      </w:r>
      <w:r w:rsidRPr="00C407FC">
        <w:rPr>
          <w:sz w:val="18"/>
        </w:rPr>
        <w:t xml:space="preserve">ist dem Kapitel </w:t>
      </w:r>
      <w:r w:rsidR="003E2599">
        <w:rPr>
          <w:sz w:val="18"/>
        </w:rPr>
        <w:t xml:space="preserve">4 </w:t>
      </w:r>
      <w:r w:rsidRPr="00C407FC">
        <w:rPr>
          <w:sz w:val="18"/>
        </w:rPr>
        <w:t>und der dortigen Ermittlung zu entnehmen.</w:t>
      </w:r>
    </w:p>
    <w:p w:rsidR="00AD1D85" w:rsidRDefault="00AD1D85" w:rsidP="00AD1D85">
      <w:pPr>
        <w:tabs>
          <w:tab w:val="right" w:pos="9498"/>
        </w:tabs>
      </w:pPr>
    </w:p>
    <w:p w:rsidR="00AD1D85" w:rsidRPr="00C407FC" w:rsidRDefault="00AD1D85" w:rsidP="00AD1D85">
      <w:pPr>
        <w:tabs>
          <w:tab w:val="right" w:pos="9498"/>
        </w:tabs>
        <w:rPr>
          <w:b/>
        </w:rPr>
      </w:pPr>
      <w:r w:rsidRPr="00C407FC">
        <w:rPr>
          <w:b/>
        </w:rPr>
        <w:t>Wie setzten sich die Stunden der Differenz von 4‘240 h zusammen:</w:t>
      </w:r>
    </w:p>
    <w:p w:rsidR="00AD1D85" w:rsidRDefault="00AD1D85" w:rsidP="00AD1D85">
      <w:pPr>
        <w:pStyle w:val="Listenabsatz"/>
        <w:numPr>
          <w:ilvl w:val="0"/>
          <w:numId w:val="4"/>
        </w:numPr>
        <w:tabs>
          <w:tab w:val="right" w:pos="9498"/>
        </w:tabs>
      </w:pPr>
      <w:r>
        <w:t xml:space="preserve">Diverse Sitzungen (PS, PFS, etc.) inkl. Vorbereitung, </w:t>
      </w:r>
    </w:p>
    <w:p w:rsidR="00AD1D85" w:rsidRDefault="00AD1D85" w:rsidP="00AD1D85">
      <w:pPr>
        <w:pStyle w:val="Listenabsatz"/>
        <w:tabs>
          <w:tab w:val="right" w:pos="9498"/>
        </w:tabs>
        <w:ind w:left="360"/>
      </w:pPr>
      <w:r>
        <w:t>Teilnahme an Sitzung und Auswertung nach der Sitzung für diverse PL</w:t>
      </w:r>
      <w:r w:rsidR="00C407FC">
        <w:t xml:space="preserve"> </w:t>
      </w:r>
      <w:r>
        <w:tab/>
        <w:t>1‘000 h</w:t>
      </w:r>
    </w:p>
    <w:p w:rsidR="00AD1D85" w:rsidRDefault="00AD1D85" w:rsidP="00AD1D85">
      <w:pPr>
        <w:pStyle w:val="Listenabsatz"/>
        <w:numPr>
          <w:ilvl w:val="0"/>
          <w:numId w:val="4"/>
        </w:numPr>
        <w:tabs>
          <w:tab w:val="right" w:pos="9498"/>
        </w:tabs>
      </w:pPr>
      <w:r>
        <w:t>Anpassung von Terminprogrammen</w:t>
      </w:r>
      <w:r>
        <w:tab/>
      </w:r>
      <w:r w:rsidR="00C407FC">
        <w:t>3</w:t>
      </w:r>
      <w:r>
        <w:t>00 h</w:t>
      </w:r>
    </w:p>
    <w:p w:rsidR="00AD1D85" w:rsidRDefault="00C407FC" w:rsidP="00AD1D85">
      <w:pPr>
        <w:pStyle w:val="Listenabsatz"/>
        <w:numPr>
          <w:ilvl w:val="0"/>
          <w:numId w:val="4"/>
        </w:numPr>
        <w:tabs>
          <w:tab w:val="right" w:pos="9498"/>
        </w:tabs>
      </w:pPr>
      <w:r>
        <w:t>Rechnungsprüfung von Dritten</w:t>
      </w:r>
      <w:r>
        <w:tab/>
        <w:t>150 h</w:t>
      </w:r>
    </w:p>
    <w:p w:rsidR="00C407FC" w:rsidRDefault="00C407FC" w:rsidP="00AD1D85">
      <w:pPr>
        <w:pStyle w:val="Listenabsatz"/>
        <w:numPr>
          <w:ilvl w:val="0"/>
          <w:numId w:val="4"/>
        </w:numPr>
        <w:tabs>
          <w:tab w:val="right" w:pos="9498"/>
        </w:tabs>
      </w:pPr>
      <w:r>
        <w:t>Sitzungsorganisation</w:t>
      </w:r>
      <w:r>
        <w:tab/>
        <w:t>50 h</w:t>
      </w:r>
    </w:p>
    <w:p w:rsidR="00C407FC" w:rsidRDefault="00C407FC" w:rsidP="00AD1D85">
      <w:pPr>
        <w:pStyle w:val="Listenabsatz"/>
        <w:numPr>
          <w:ilvl w:val="0"/>
          <w:numId w:val="4"/>
        </w:numPr>
        <w:tabs>
          <w:tab w:val="right" w:pos="9498"/>
        </w:tabs>
      </w:pPr>
      <w:r>
        <w:t xml:space="preserve">Einholen Offerten, Beurteilung, Empfehlung </w:t>
      </w:r>
      <w:r w:rsidR="00856D90">
        <w:t>von Dritten z.B. für ZU, etc.</w:t>
      </w:r>
      <w:r w:rsidR="00856D90">
        <w:tab/>
        <w:t>24</w:t>
      </w:r>
      <w:r>
        <w:t>0 h</w:t>
      </w:r>
    </w:p>
    <w:p w:rsidR="00C407FC" w:rsidRDefault="00C407FC" w:rsidP="00AD1D85">
      <w:pPr>
        <w:pStyle w:val="Listenabsatz"/>
        <w:numPr>
          <w:ilvl w:val="0"/>
          <w:numId w:val="4"/>
        </w:numPr>
        <w:tabs>
          <w:tab w:val="right" w:pos="9498"/>
        </w:tabs>
      </w:pPr>
      <w:r>
        <w:t>Interne Arbeitssitzungen</w:t>
      </w:r>
      <w:r>
        <w:tab/>
        <w:t>500 h</w:t>
      </w:r>
    </w:p>
    <w:p w:rsidR="00C407FC" w:rsidRDefault="00C407FC" w:rsidP="00AD1D85">
      <w:pPr>
        <w:pStyle w:val="Listenabsatz"/>
        <w:numPr>
          <w:ilvl w:val="0"/>
          <w:numId w:val="4"/>
        </w:numPr>
        <w:tabs>
          <w:tab w:val="right" w:pos="9498"/>
        </w:tabs>
      </w:pPr>
      <w:r>
        <w:t>Überarbeitung von Kostenstrukturen, Organisation, etc.</w:t>
      </w:r>
      <w:r>
        <w:tab/>
        <w:t>300 h</w:t>
      </w:r>
    </w:p>
    <w:p w:rsidR="00C407FC" w:rsidRDefault="00C407FC" w:rsidP="00AD1D85">
      <w:pPr>
        <w:pStyle w:val="Listenabsatz"/>
        <w:numPr>
          <w:ilvl w:val="0"/>
          <w:numId w:val="4"/>
        </w:numPr>
        <w:tabs>
          <w:tab w:val="right" w:pos="9498"/>
        </w:tabs>
      </w:pPr>
      <w:r>
        <w:t>Veränderungen an AP-Strukturen, Hinterfragung Aufbau, etc.</w:t>
      </w:r>
      <w:r>
        <w:tab/>
        <w:t>150 h</w:t>
      </w:r>
    </w:p>
    <w:p w:rsidR="00C407FC" w:rsidRDefault="00C407FC" w:rsidP="00AD1D85">
      <w:pPr>
        <w:pStyle w:val="Listenabsatz"/>
        <w:numPr>
          <w:ilvl w:val="0"/>
          <w:numId w:val="4"/>
        </w:numPr>
        <w:tabs>
          <w:tab w:val="right" w:pos="9498"/>
        </w:tabs>
      </w:pPr>
      <w:r>
        <w:t>Budgetmeldungen, Kostenprognose</w:t>
      </w:r>
      <w:r>
        <w:tab/>
        <w:t>50 h</w:t>
      </w:r>
    </w:p>
    <w:p w:rsidR="00C407FC" w:rsidRDefault="00C407FC" w:rsidP="00AD1D85">
      <w:pPr>
        <w:pStyle w:val="Listenabsatz"/>
        <w:numPr>
          <w:ilvl w:val="0"/>
          <w:numId w:val="4"/>
        </w:numPr>
        <w:tabs>
          <w:tab w:val="right" w:pos="9498"/>
        </w:tabs>
      </w:pPr>
      <w:r>
        <w:t>Datenablage, Boxalino, etc.</w:t>
      </w:r>
      <w:r>
        <w:tab/>
        <w:t>100 h</w:t>
      </w:r>
    </w:p>
    <w:p w:rsidR="00C407FC" w:rsidRDefault="00C407FC" w:rsidP="00AD1D85">
      <w:pPr>
        <w:pStyle w:val="Listenabsatz"/>
        <w:numPr>
          <w:ilvl w:val="0"/>
          <w:numId w:val="4"/>
        </w:numPr>
        <w:tabs>
          <w:tab w:val="right" w:pos="9498"/>
        </w:tabs>
      </w:pPr>
      <w:r>
        <w:t>Vorhalten der Projektleitung (30 % x 27 Monate x 170 Stunden)</w:t>
      </w:r>
      <w:r>
        <w:tab/>
        <w:t>1‘400 h</w:t>
      </w:r>
    </w:p>
    <w:p w:rsidR="00C407FC" w:rsidRDefault="00C407FC" w:rsidP="00C407FC">
      <w:pPr>
        <w:tabs>
          <w:tab w:val="right" w:pos="9498"/>
        </w:tabs>
      </w:pPr>
    </w:p>
    <w:p w:rsidR="00C407FC" w:rsidRDefault="00C407FC" w:rsidP="00C407FC">
      <w:pPr>
        <w:tabs>
          <w:tab w:val="right" w:pos="9498"/>
        </w:tabs>
      </w:pPr>
      <w:r w:rsidRPr="00C407FC">
        <w:rPr>
          <w:b/>
        </w:rPr>
        <w:t>Total der angefallenen Stunden:</w:t>
      </w:r>
      <w:r w:rsidRPr="00C407FC">
        <w:rPr>
          <w:b/>
        </w:rPr>
        <w:tab/>
        <w:t>4‘240 h</w:t>
      </w:r>
    </w:p>
    <w:p w:rsidR="00AD1D85" w:rsidRDefault="00AD1D85" w:rsidP="00AD1D85">
      <w:pPr>
        <w:tabs>
          <w:tab w:val="right" w:pos="9498"/>
        </w:tabs>
      </w:pPr>
    </w:p>
    <w:p w:rsidR="00DA184B" w:rsidRPr="00530810" w:rsidRDefault="00856D90" w:rsidP="00BD195A">
      <w:pPr>
        <w:rPr>
          <w:b/>
        </w:rPr>
      </w:pPr>
      <w:r w:rsidRPr="00530810">
        <w:rPr>
          <w:b/>
        </w:rPr>
        <w:t>Die Stunden für die organisatorischen Zusatzleitungen setzten sich wie folg zusammen:</w:t>
      </w:r>
    </w:p>
    <w:p w:rsidR="00856D90" w:rsidRDefault="00856D90" w:rsidP="00BD195A">
      <w:r>
        <w:t xml:space="preserve">Aus den </w:t>
      </w:r>
      <w:proofErr w:type="spellStart"/>
      <w:r>
        <w:t>Stundenrapportierungen</w:t>
      </w:r>
      <w:proofErr w:type="spellEnd"/>
      <w:r>
        <w:t xml:space="preserve"> für diese </w:t>
      </w:r>
      <w:r w:rsidR="00530810">
        <w:t>Leistungen</w:t>
      </w:r>
      <w:r>
        <w:t xml:space="preserve"> ist von Leistungen </w:t>
      </w:r>
      <w:r w:rsidR="00530810">
        <w:t>auszugehen</w:t>
      </w:r>
      <w:r>
        <w:t>, welche ausschlies</w:t>
      </w:r>
      <w:r>
        <w:t>s</w:t>
      </w:r>
      <w:r>
        <w:t xml:space="preserve">lich in den Kategorien B, C und D angefallen sind. Wir schätzend deren Einsatz in den oben aufgeführten </w:t>
      </w:r>
      <w:r w:rsidR="00530810">
        <w:t>Entstehung</w:t>
      </w:r>
      <w:r>
        <w:t xml:space="preserve"> auf jeweils 1/3 der angefallenen Stunden.</w:t>
      </w:r>
    </w:p>
    <w:p w:rsidR="00856D90" w:rsidRDefault="00856D90" w:rsidP="00856D90">
      <w:pPr>
        <w:pStyle w:val="Listenabsatz"/>
        <w:numPr>
          <w:ilvl w:val="0"/>
          <w:numId w:val="4"/>
        </w:numPr>
        <w:tabs>
          <w:tab w:val="right" w:pos="9498"/>
        </w:tabs>
      </w:pPr>
      <w:r>
        <w:t>Ca. 1/3 von 4‘240h für die Kategorie B</w:t>
      </w:r>
      <w:r>
        <w:tab/>
        <w:t>197‘900 CHF</w:t>
      </w:r>
    </w:p>
    <w:p w:rsidR="00856D90" w:rsidRDefault="00856D90" w:rsidP="00856D90">
      <w:pPr>
        <w:pStyle w:val="Listenabsatz"/>
        <w:numPr>
          <w:ilvl w:val="0"/>
          <w:numId w:val="4"/>
        </w:numPr>
        <w:tabs>
          <w:tab w:val="right" w:pos="9498"/>
        </w:tabs>
      </w:pPr>
      <w:r>
        <w:lastRenderedPageBreak/>
        <w:t>Ca. 1/3 von 4‘240h für die Kategorie C</w:t>
      </w:r>
      <w:r>
        <w:tab/>
        <w:t>166‘800 CHF</w:t>
      </w:r>
    </w:p>
    <w:p w:rsidR="00856D90" w:rsidRDefault="00856D90" w:rsidP="00856D90">
      <w:pPr>
        <w:pStyle w:val="Listenabsatz"/>
        <w:numPr>
          <w:ilvl w:val="0"/>
          <w:numId w:val="4"/>
        </w:numPr>
        <w:tabs>
          <w:tab w:val="right" w:pos="9498"/>
        </w:tabs>
      </w:pPr>
      <w:r>
        <w:t>Ca. 1/3 von 4‘240h für die Kategorie D</w:t>
      </w:r>
      <w:r>
        <w:tab/>
        <w:t>141‘300 CHF</w:t>
      </w:r>
    </w:p>
    <w:p w:rsidR="00856D90" w:rsidRDefault="00856D90" w:rsidP="00856D90">
      <w:pPr>
        <w:tabs>
          <w:tab w:val="right" w:pos="9498"/>
        </w:tabs>
      </w:pPr>
    </w:p>
    <w:p w:rsidR="00856D90" w:rsidRPr="00856D90" w:rsidRDefault="00856D90" w:rsidP="00856D90">
      <w:pPr>
        <w:tabs>
          <w:tab w:val="right" w:pos="9498"/>
        </w:tabs>
        <w:rPr>
          <w:b/>
        </w:rPr>
      </w:pPr>
      <w:r w:rsidRPr="00856D90">
        <w:rPr>
          <w:b/>
        </w:rPr>
        <w:t>Total angefallener Betrag für organisatorische Leistungen</w:t>
      </w:r>
      <w:r w:rsidRPr="00856D90">
        <w:rPr>
          <w:b/>
        </w:rPr>
        <w:tab/>
        <w:t>506‘000 CHF</w:t>
      </w:r>
    </w:p>
    <w:p w:rsidR="00856D90" w:rsidRDefault="00856D90" w:rsidP="00856D90">
      <w:pPr>
        <w:tabs>
          <w:tab w:val="right" w:pos="9498"/>
        </w:tabs>
      </w:pPr>
    </w:p>
    <w:p w:rsidR="00856D90" w:rsidRPr="005072E1" w:rsidRDefault="00856D90" w:rsidP="00856D90">
      <w:pPr>
        <w:tabs>
          <w:tab w:val="right" w:pos="9498"/>
        </w:tabs>
        <w:rPr>
          <w:b/>
          <w:highlight w:val="yellow"/>
        </w:rPr>
      </w:pPr>
      <w:r w:rsidRPr="005072E1">
        <w:rPr>
          <w:b/>
          <w:highlight w:val="yellow"/>
        </w:rPr>
        <w:t xml:space="preserve">Basierend anhand dieser beachtlichen Darstellung, lässt sich die Erhöhung, resp. Veränderung des </w:t>
      </w:r>
      <w:r w:rsidR="00530810" w:rsidRPr="005072E1">
        <w:rPr>
          <w:b/>
          <w:highlight w:val="yellow"/>
        </w:rPr>
        <w:t>mittleren</w:t>
      </w:r>
      <w:r w:rsidRPr="005072E1">
        <w:rPr>
          <w:b/>
          <w:highlight w:val="yellow"/>
        </w:rPr>
        <w:t xml:space="preserve"> Stundenansatzes dokumentieren:</w:t>
      </w:r>
    </w:p>
    <w:p w:rsidR="00856D90" w:rsidRPr="005072E1" w:rsidRDefault="00856D90" w:rsidP="00856D90">
      <w:pPr>
        <w:tabs>
          <w:tab w:val="right" w:pos="9498"/>
        </w:tabs>
        <w:rPr>
          <w:b/>
          <w:highlight w:val="yellow"/>
        </w:rPr>
      </w:pPr>
    </w:p>
    <w:p w:rsidR="00856D90" w:rsidRPr="005072E1" w:rsidRDefault="00856D90" w:rsidP="00856D90">
      <w:pPr>
        <w:pStyle w:val="Listenabsatz"/>
        <w:numPr>
          <w:ilvl w:val="0"/>
          <w:numId w:val="14"/>
        </w:numPr>
        <w:tabs>
          <w:tab w:val="right" w:pos="9498"/>
        </w:tabs>
        <w:rPr>
          <w:highlight w:val="yellow"/>
        </w:rPr>
      </w:pPr>
      <w:r w:rsidRPr="005072E1">
        <w:rPr>
          <w:b/>
          <w:highlight w:val="yellow"/>
        </w:rPr>
        <w:t xml:space="preserve">(1‘553‘655 + 506‘000) / 20‘935 h </w:t>
      </w:r>
      <w:r w:rsidR="003E2599" w:rsidRPr="005072E1">
        <w:rPr>
          <w:b/>
          <w:highlight w:val="yellow"/>
        </w:rPr>
        <w:t xml:space="preserve"> </w:t>
      </w:r>
      <w:r w:rsidRPr="005072E1">
        <w:rPr>
          <w:b/>
          <w:highlight w:val="yellow"/>
        </w:rPr>
        <w:t>=</w:t>
      </w:r>
      <w:r w:rsidRPr="005072E1">
        <w:rPr>
          <w:b/>
          <w:highlight w:val="yellow"/>
        </w:rPr>
        <w:tab/>
        <w:t>98</w:t>
      </w:r>
      <w:r w:rsidR="003E2599" w:rsidRPr="005072E1">
        <w:rPr>
          <w:b/>
          <w:highlight w:val="yellow"/>
        </w:rPr>
        <w:t>.38 CHF/h</w:t>
      </w:r>
    </w:p>
    <w:p w:rsidR="00856D90" w:rsidRPr="005072E1" w:rsidRDefault="00856D90">
      <w:pPr>
        <w:overflowPunct/>
        <w:autoSpaceDE/>
        <w:autoSpaceDN/>
        <w:adjustRightInd/>
        <w:jc w:val="left"/>
        <w:textAlignment w:val="auto"/>
        <w:rPr>
          <w:highlight w:val="yellow"/>
        </w:rPr>
      </w:pPr>
    </w:p>
    <w:p w:rsidR="003E2599" w:rsidRPr="005072E1" w:rsidRDefault="00856D90">
      <w:pPr>
        <w:overflowPunct/>
        <w:autoSpaceDE/>
        <w:autoSpaceDN/>
        <w:adjustRightInd/>
        <w:jc w:val="left"/>
        <w:textAlignment w:val="auto"/>
        <w:rPr>
          <w:highlight w:val="yellow"/>
        </w:rPr>
      </w:pPr>
      <w:r w:rsidRPr="005072E1">
        <w:rPr>
          <w:highlight w:val="yellow"/>
        </w:rPr>
        <w:t>Die 1‘553‘655 CHF sind das Kostendach der  Grundofferte und NO (genehmigte NO)</w:t>
      </w:r>
      <w:r w:rsidR="003E2599" w:rsidRPr="005072E1">
        <w:rPr>
          <w:highlight w:val="yellow"/>
        </w:rPr>
        <w:t>.</w:t>
      </w:r>
    </w:p>
    <w:p w:rsidR="003E2599" w:rsidRPr="005072E1" w:rsidRDefault="003E2599">
      <w:pPr>
        <w:overflowPunct/>
        <w:autoSpaceDE/>
        <w:autoSpaceDN/>
        <w:adjustRightInd/>
        <w:jc w:val="left"/>
        <w:textAlignment w:val="auto"/>
        <w:rPr>
          <w:highlight w:val="yellow"/>
        </w:rPr>
      </w:pPr>
    </w:p>
    <w:p w:rsidR="003E2599" w:rsidRPr="005072E1" w:rsidRDefault="003E2599">
      <w:pPr>
        <w:overflowPunct/>
        <w:autoSpaceDE/>
        <w:autoSpaceDN/>
        <w:adjustRightInd/>
        <w:jc w:val="left"/>
        <w:textAlignment w:val="auto"/>
        <w:rPr>
          <w:highlight w:val="yellow"/>
        </w:rPr>
      </w:pPr>
    </w:p>
    <w:p w:rsidR="003E2599" w:rsidRPr="005072E1" w:rsidRDefault="003E2599">
      <w:pPr>
        <w:overflowPunct/>
        <w:autoSpaceDE/>
        <w:autoSpaceDN/>
        <w:adjustRightInd/>
        <w:jc w:val="left"/>
        <w:textAlignment w:val="auto"/>
        <w:rPr>
          <w:highlight w:val="yellow"/>
        </w:rPr>
      </w:pPr>
      <w:r w:rsidRPr="005072E1">
        <w:rPr>
          <w:highlight w:val="yellow"/>
        </w:rPr>
        <w:t>Aus der Betrachtung im Kapitel 4 (effektiver mittlerer Stundenansatz von 102.86 CHF/h  lässt sich ein Feh</w:t>
      </w:r>
      <w:r w:rsidRPr="005072E1">
        <w:rPr>
          <w:highlight w:val="yellow"/>
        </w:rPr>
        <w:t>l</w:t>
      </w:r>
      <w:r w:rsidRPr="005072E1">
        <w:rPr>
          <w:highlight w:val="yellow"/>
        </w:rPr>
        <w:t>betrag der INGE EPSI ermitteln. Dieser liegt somit bei:</w:t>
      </w:r>
    </w:p>
    <w:p w:rsidR="003E2599" w:rsidRPr="005072E1" w:rsidRDefault="003E2599" w:rsidP="003E2599">
      <w:pPr>
        <w:tabs>
          <w:tab w:val="right" w:pos="9498"/>
        </w:tabs>
        <w:rPr>
          <w:highlight w:val="yellow"/>
        </w:rPr>
      </w:pPr>
    </w:p>
    <w:p w:rsidR="003E2599" w:rsidRPr="005072E1" w:rsidRDefault="003E2599" w:rsidP="003E2599">
      <w:pPr>
        <w:pStyle w:val="Listenabsatz"/>
        <w:numPr>
          <w:ilvl w:val="0"/>
          <w:numId w:val="14"/>
        </w:numPr>
        <w:tabs>
          <w:tab w:val="right" w:pos="9498"/>
        </w:tabs>
        <w:rPr>
          <w:highlight w:val="yellow"/>
        </w:rPr>
      </w:pPr>
      <w:r w:rsidRPr="005072E1">
        <w:rPr>
          <w:b/>
          <w:highlight w:val="yellow"/>
        </w:rPr>
        <w:t>20‘935 h x (102’86 – 98.38)   =</w:t>
      </w:r>
      <w:r w:rsidRPr="005072E1">
        <w:rPr>
          <w:b/>
          <w:highlight w:val="yellow"/>
        </w:rPr>
        <w:tab/>
        <w:t>93‘800 CHF</w:t>
      </w:r>
    </w:p>
    <w:p w:rsidR="003E2599" w:rsidRPr="005072E1" w:rsidRDefault="003E2599" w:rsidP="003E2599">
      <w:pPr>
        <w:tabs>
          <w:tab w:val="right" w:pos="9498"/>
        </w:tabs>
        <w:rPr>
          <w:highlight w:val="yellow"/>
        </w:rPr>
      </w:pPr>
    </w:p>
    <w:p w:rsidR="003E2599" w:rsidRPr="005072E1" w:rsidRDefault="003E2599" w:rsidP="003E2599">
      <w:pPr>
        <w:tabs>
          <w:tab w:val="right" w:pos="9498"/>
        </w:tabs>
        <w:rPr>
          <w:highlight w:val="yellow"/>
        </w:rPr>
      </w:pPr>
      <w:r w:rsidRPr="005072E1">
        <w:rPr>
          <w:highlight w:val="yellow"/>
        </w:rPr>
        <w:t>Daraus folgt als effektiver Vergütungsbeitrag für organisatorische Tätigkeit von:</w:t>
      </w:r>
    </w:p>
    <w:p w:rsidR="003E2599" w:rsidRPr="005072E1" w:rsidRDefault="003E2599" w:rsidP="003E2599">
      <w:pPr>
        <w:tabs>
          <w:tab w:val="right" w:pos="9498"/>
        </w:tabs>
        <w:rPr>
          <w:highlight w:val="yellow"/>
        </w:rPr>
      </w:pPr>
    </w:p>
    <w:p w:rsidR="003E2599" w:rsidRPr="005072E1" w:rsidRDefault="003E2599" w:rsidP="003E2599">
      <w:pPr>
        <w:pStyle w:val="Listenabsatz"/>
        <w:numPr>
          <w:ilvl w:val="0"/>
          <w:numId w:val="14"/>
        </w:numPr>
        <w:tabs>
          <w:tab w:val="right" w:pos="9498"/>
        </w:tabs>
        <w:rPr>
          <w:highlight w:val="yellow"/>
        </w:rPr>
      </w:pPr>
      <w:r w:rsidRPr="005072E1">
        <w:rPr>
          <w:b/>
          <w:highlight w:val="yellow"/>
        </w:rPr>
        <w:t>506‘000 CHF  -  93‘800 CHF =</w:t>
      </w:r>
      <w:r w:rsidRPr="005072E1">
        <w:rPr>
          <w:b/>
          <w:highlight w:val="yellow"/>
        </w:rPr>
        <w:tab/>
        <w:t>412‘000 CHF</w:t>
      </w:r>
    </w:p>
    <w:p w:rsidR="003E2599" w:rsidRPr="005072E1" w:rsidRDefault="003E2599" w:rsidP="003E2599">
      <w:pPr>
        <w:tabs>
          <w:tab w:val="right" w:pos="9498"/>
        </w:tabs>
        <w:rPr>
          <w:highlight w:val="yellow"/>
        </w:rPr>
      </w:pPr>
    </w:p>
    <w:p w:rsidR="003E2599" w:rsidRPr="005072E1" w:rsidRDefault="003E2599" w:rsidP="003E2599">
      <w:pPr>
        <w:tabs>
          <w:tab w:val="right" w:pos="9498"/>
        </w:tabs>
        <w:rPr>
          <w:highlight w:val="yellow"/>
        </w:rPr>
      </w:pPr>
    </w:p>
    <w:p w:rsidR="003E2599" w:rsidRPr="005072E1" w:rsidRDefault="003E2599" w:rsidP="003E2599">
      <w:pPr>
        <w:pStyle w:val="berschrift2"/>
        <w:numPr>
          <w:ilvl w:val="1"/>
          <w:numId w:val="16"/>
        </w:numPr>
        <w:rPr>
          <w:highlight w:val="yellow"/>
        </w:rPr>
      </w:pPr>
      <w:r w:rsidRPr="005072E1">
        <w:rPr>
          <w:highlight w:val="yellow"/>
        </w:rPr>
        <w:t xml:space="preserve">  Honorarnachtrag basierend anhand der Zusatzleistungen</w:t>
      </w:r>
    </w:p>
    <w:p w:rsidR="003E2599" w:rsidRPr="005072E1" w:rsidRDefault="003E2599" w:rsidP="003E2599">
      <w:pPr>
        <w:tabs>
          <w:tab w:val="right" w:pos="9498"/>
        </w:tabs>
        <w:rPr>
          <w:highlight w:val="yellow"/>
        </w:rPr>
      </w:pPr>
      <w:r w:rsidRPr="005072E1">
        <w:rPr>
          <w:highlight w:val="yellow"/>
        </w:rPr>
        <w:t>Aus der  Betrachtung der Kapitel 3.1 (Objekt- und fachliche Zusatzleistungen) und 3.2 (Organisatorische Zusatzleistungen) folgt der effektive Nachtrag mit dieser Betrachtung:</w:t>
      </w:r>
    </w:p>
    <w:p w:rsidR="003E2599" w:rsidRPr="005072E1" w:rsidRDefault="003E2599" w:rsidP="003E2599">
      <w:pPr>
        <w:tabs>
          <w:tab w:val="right" w:pos="9498"/>
        </w:tabs>
        <w:rPr>
          <w:highlight w:val="yellow"/>
        </w:rPr>
      </w:pPr>
    </w:p>
    <w:p w:rsidR="003E2599" w:rsidRPr="005072E1" w:rsidRDefault="005072E1" w:rsidP="005072E1">
      <w:pPr>
        <w:pStyle w:val="Listenabsatz"/>
        <w:numPr>
          <w:ilvl w:val="0"/>
          <w:numId w:val="14"/>
        </w:numPr>
        <w:tabs>
          <w:tab w:val="right" w:pos="9498"/>
        </w:tabs>
        <w:rPr>
          <w:b/>
          <w:highlight w:val="yellow"/>
        </w:rPr>
      </w:pPr>
      <w:r w:rsidRPr="005072E1">
        <w:rPr>
          <w:b/>
          <w:highlight w:val="yellow"/>
        </w:rPr>
        <w:t xml:space="preserve">108‘415 CHF   +   412‘000 CHF   =   </w:t>
      </w:r>
      <w:r w:rsidRPr="005072E1">
        <w:rPr>
          <w:b/>
          <w:highlight w:val="yellow"/>
        </w:rPr>
        <w:tab/>
        <w:t>520‘400 CHF</w:t>
      </w:r>
    </w:p>
    <w:p w:rsidR="005072E1" w:rsidRPr="005072E1" w:rsidRDefault="005072E1" w:rsidP="005072E1">
      <w:pPr>
        <w:tabs>
          <w:tab w:val="right" w:pos="9498"/>
        </w:tabs>
        <w:rPr>
          <w:b/>
          <w:highlight w:val="yellow"/>
        </w:rPr>
      </w:pPr>
    </w:p>
    <w:p w:rsidR="005072E1" w:rsidRPr="005072E1" w:rsidRDefault="005072E1" w:rsidP="005072E1">
      <w:pPr>
        <w:tabs>
          <w:tab w:val="right" w:pos="9498"/>
        </w:tabs>
        <w:rPr>
          <w:color w:val="FF0000"/>
        </w:rPr>
      </w:pPr>
      <w:r w:rsidRPr="005072E1">
        <w:rPr>
          <w:color w:val="FF0000"/>
          <w:highlight w:val="yellow"/>
        </w:rPr>
        <w:t>Da die Betrachtung über die Zeitprognose erfolgt ist, ist in den 520‘400 CHF der NO 6 Tunnel mit 103‘175</w:t>
      </w:r>
      <w:r w:rsidR="003E491E">
        <w:rPr>
          <w:color w:val="FF0000"/>
          <w:highlight w:val="yellow"/>
        </w:rPr>
        <w:t xml:space="preserve"> CHF </w:t>
      </w:r>
      <w:r w:rsidRPr="005072E1">
        <w:rPr>
          <w:color w:val="FF0000"/>
          <w:highlight w:val="yellow"/>
        </w:rPr>
        <w:t>enthalten.</w:t>
      </w:r>
      <w:r>
        <w:rPr>
          <w:color w:val="FF0000"/>
        </w:rPr>
        <w:t xml:space="preserve"> </w:t>
      </w:r>
      <w:r w:rsidRPr="005072E1">
        <w:rPr>
          <w:color w:val="FF0000"/>
          <w:highlight w:val="yellow"/>
        </w:rPr>
        <w:t>Der NO bel</w:t>
      </w:r>
      <w:r>
        <w:rPr>
          <w:color w:val="FF0000"/>
          <w:highlight w:val="yellow"/>
        </w:rPr>
        <w:t>äuft sich somit auf effektiv 417</w:t>
      </w:r>
      <w:r w:rsidRPr="005072E1">
        <w:rPr>
          <w:color w:val="FF0000"/>
          <w:highlight w:val="yellow"/>
        </w:rPr>
        <w:t>‘</w:t>
      </w:r>
      <w:r>
        <w:rPr>
          <w:color w:val="FF0000"/>
          <w:highlight w:val="yellow"/>
        </w:rPr>
        <w:t>2</w:t>
      </w:r>
      <w:r w:rsidRPr="005072E1">
        <w:rPr>
          <w:color w:val="FF0000"/>
          <w:highlight w:val="yellow"/>
        </w:rPr>
        <w:t>00 CHF.</w:t>
      </w:r>
    </w:p>
    <w:p w:rsidR="005072E1" w:rsidRDefault="005072E1" w:rsidP="005072E1">
      <w:pPr>
        <w:overflowPunct/>
        <w:autoSpaceDE/>
        <w:autoSpaceDN/>
        <w:adjustRightInd/>
        <w:jc w:val="left"/>
        <w:textAlignment w:val="auto"/>
      </w:pPr>
    </w:p>
    <w:p w:rsidR="005072E1" w:rsidRPr="005072E1" w:rsidRDefault="005072E1" w:rsidP="005072E1">
      <w:pPr>
        <w:tabs>
          <w:tab w:val="right" w:pos="9498"/>
        </w:tabs>
        <w:rPr>
          <w:color w:val="FF0000"/>
        </w:rPr>
      </w:pPr>
    </w:p>
    <w:p w:rsidR="003E2599" w:rsidRPr="00BD195A" w:rsidRDefault="003E2599" w:rsidP="003E2599">
      <w:pPr>
        <w:tabs>
          <w:tab w:val="right" w:pos="9498"/>
        </w:tabs>
      </w:pPr>
    </w:p>
    <w:p w:rsidR="005072E1" w:rsidRDefault="005072E1" w:rsidP="005072E1">
      <w:pPr>
        <w:tabs>
          <w:tab w:val="right" w:pos="9498"/>
        </w:tabs>
      </w:pPr>
    </w:p>
    <w:p w:rsidR="005072E1" w:rsidRPr="005072E1" w:rsidRDefault="005072E1" w:rsidP="005072E1">
      <w:pPr>
        <w:tabs>
          <w:tab w:val="right" w:pos="9498"/>
        </w:tabs>
        <w:rPr>
          <w:highlight w:val="yellow"/>
        </w:rPr>
      </w:pPr>
    </w:p>
    <w:p w:rsidR="005072E1" w:rsidRPr="005072E1" w:rsidRDefault="005072E1" w:rsidP="005072E1">
      <w:pPr>
        <w:pStyle w:val="berschrift2"/>
        <w:numPr>
          <w:ilvl w:val="1"/>
          <w:numId w:val="16"/>
        </w:numPr>
        <w:rPr>
          <w:highlight w:val="green"/>
        </w:rPr>
      </w:pPr>
      <w:r w:rsidRPr="005072E1">
        <w:rPr>
          <w:highlight w:val="green"/>
        </w:rPr>
        <w:t xml:space="preserve">  Honorarnachtrag basierend anhand der Zusatzleistungen</w:t>
      </w:r>
    </w:p>
    <w:p w:rsidR="005072E1" w:rsidRPr="005072E1" w:rsidRDefault="005072E1" w:rsidP="005072E1">
      <w:pPr>
        <w:tabs>
          <w:tab w:val="right" w:pos="9498"/>
        </w:tabs>
        <w:rPr>
          <w:highlight w:val="green"/>
        </w:rPr>
      </w:pPr>
      <w:r w:rsidRPr="005072E1">
        <w:rPr>
          <w:highlight w:val="green"/>
        </w:rPr>
        <w:t>Aus der  Betrachtung der Kapitel 3.1 (Objekt- und fachliche Zusatzleistungen) und 3.2 (Organisatorische Zusatzleistungen) folgt der effektive Nachtrag mit dieser Betrachtung:</w:t>
      </w:r>
    </w:p>
    <w:p w:rsidR="005072E1" w:rsidRPr="005072E1" w:rsidRDefault="005072E1" w:rsidP="005072E1">
      <w:pPr>
        <w:tabs>
          <w:tab w:val="right" w:pos="9498"/>
        </w:tabs>
        <w:rPr>
          <w:highlight w:val="green"/>
        </w:rPr>
      </w:pPr>
    </w:p>
    <w:p w:rsidR="005072E1" w:rsidRPr="005072E1" w:rsidRDefault="005072E1" w:rsidP="005072E1">
      <w:pPr>
        <w:pStyle w:val="Listenabsatz"/>
        <w:numPr>
          <w:ilvl w:val="0"/>
          <w:numId w:val="14"/>
        </w:numPr>
        <w:tabs>
          <w:tab w:val="right" w:pos="9498"/>
        </w:tabs>
        <w:rPr>
          <w:b/>
          <w:highlight w:val="green"/>
        </w:rPr>
      </w:pPr>
      <w:r w:rsidRPr="005072E1">
        <w:rPr>
          <w:b/>
          <w:highlight w:val="green"/>
        </w:rPr>
        <w:t xml:space="preserve">108‘415 CHF   +   </w:t>
      </w:r>
      <w:r>
        <w:rPr>
          <w:b/>
          <w:highlight w:val="green"/>
        </w:rPr>
        <w:t>506</w:t>
      </w:r>
      <w:r w:rsidRPr="005072E1">
        <w:rPr>
          <w:b/>
          <w:highlight w:val="green"/>
        </w:rPr>
        <w:t>‘000 CHF</w:t>
      </w:r>
      <w:r>
        <w:rPr>
          <w:b/>
          <w:highlight w:val="green"/>
        </w:rPr>
        <w:t xml:space="preserve">   =   </w:t>
      </w:r>
      <w:r>
        <w:rPr>
          <w:b/>
          <w:highlight w:val="green"/>
        </w:rPr>
        <w:tab/>
        <w:t>614</w:t>
      </w:r>
      <w:r w:rsidRPr="005072E1">
        <w:rPr>
          <w:b/>
          <w:highlight w:val="green"/>
        </w:rPr>
        <w:t>‘400 CHF</w:t>
      </w:r>
    </w:p>
    <w:p w:rsidR="005072E1" w:rsidRPr="005072E1" w:rsidRDefault="005072E1" w:rsidP="005072E1">
      <w:pPr>
        <w:tabs>
          <w:tab w:val="right" w:pos="9498"/>
        </w:tabs>
        <w:rPr>
          <w:b/>
          <w:highlight w:val="green"/>
        </w:rPr>
      </w:pPr>
    </w:p>
    <w:p w:rsidR="005072E1" w:rsidRPr="005072E1" w:rsidRDefault="005072E1" w:rsidP="005072E1">
      <w:pPr>
        <w:tabs>
          <w:tab w:val="right" w:pos="9498"/>
        </w:tabs>
        <w:rPr>
          <w:color w:val="FF0000"/>
        </w:rPr>
      </w:pPr>
      <w:r w:rsidRPr="005072E1">
        <w:rPr>
          <w:color w:val="FF0000"/>
          <w:highlight w:val="green"/>
        </w:rPr>
        <w:t>Da die Betrachtung über die Zeitprognose erfolgt ist, ist in den 614‘400 CHF der NO 6 Tunnel mit 103‘175</w:t>
      </w:r>
      <w:r w:rsidR="003E491E">
        <w:rPr>
          <w:color w:val="FF0000"/>
          <w:highlight w:val="green"/>
        </w:rPr>
        <w:t xml:space="preserve"> CHF </w:t>
      </w:r>
      <w:r w:rsidRPr="005072E1">
        <w:rPr>
          <w:color w:val="FF0000"/>
          <w:highlight w:val="green"/>
        </w:rPr>
        <w:t>enthalten.</w:t>
      </w:r>
      <w:r>
        <w:rPr>
          <w:color w:val="FF0000"/>
        </w:rPr>
        <w:t xml:space="preserve"> </w:t>
      </w:r>
      <w:r w:rsidRPr="005072E1">
        <w:rPr>
          <w:color w:val="FF0000"/>
          <w:highlight w:val="green"/>
        </w:rPr>
        <w:t>Der NO bel</w:t>
      </w:r>
      <w:r>
        <w:rPr>
          <w:color w:val="FF0000"/>
          <w:highlight w:val="green"/>
        </w:rPr>
        <w:t>äuft sich somit auf effektiv 484</w:t>
      </w:r>
      <w:r w:rsidRPr="005072E1">
        <w:rPr>
          <w:color w:val="FF0000"/>
          <w:highlight w:val="green"/>
        </w:rPr>
        <w:t>‘</w:t>
      </w:r>
      <w:r>
        <w:rPr>
          <w:color w:val="FF0000"/>
          <w:highlight w:val="green"/>
        </w:rPr>
        <w:t>2</w:t>
      </w:r>
      <w:r w:rsidRPr="005072E1">
        <w:rPr>
          <w:color w:val="FF0000"/>
          <w:highlight w:val="green"/>
        </w:rPr>
        <w:t>00 CHF.</w:t>
      </w:r>
    </w:p>
    <w:p w:rsidR="005072E1" w:rsidRDefault="005072E1" w:rsidP="005072E1">
      <w:pPr>
        <w:overflowPunct/>
        <w:autoSpaceDE/>
        <w:autoSpaceDN/>
        <w:adjustRightInd/>
        <w:jc w:val="left"/>
        <w:textAlignment w:val="auto"/>
      </w:pPr>
    </w:p>
    <w:p w:rsidR="005072E1" w:rsidRPr="005072E1" w:rsidRDefault="005072E1" w:rsidP="005072E1">
      <w:pPr>
        <w:tabs>
          <w:tab w:val="right" w:pos="9498"/>
        </w:tabs>
        <w:rPr>
          <w:color w:val="FF0000"/>
        </w:rPr>
      </w:pPr>
    </w:p>
    <w:p w:rsidR="005072E1" w:rsidRPr="00BD195A" w:rsidRDefault="005072E1" w:rsidP="005072E1">
      <w:pPr>
        <w:tabs>
          <w:tab w:val="right" w:pos="9498"/>
        </w:tabs>
      </w:pPr>
    </w:p>
    <w:p w:rsidR="00F5721C" w:rsidRPr="005072E1" w:rsidRDefault="00F5721C" w:rsidP="005072E1">
      <w:pPr>
        <w:tabs>
          <w:tab w:val="right" w:pos="9498"/>
        </w:tabs>
        <w:rPr>
          <w:b/>
          <w:bCs/>
          <w:sz w:val="24"/>
        </w:rPr>
      </w:pPr>
      <w:r w:rsidRPr="00F5721C">
        <w:br w:type="page"/>
      </w:r>
    </w:p>
    <w:p w:rsidR="00A54B2E" w:rsidRPr="00F5721C" w:rsidRDefault="00A54B2E" w:rsidP="003E2599">
      <w:pPr>
        <w:pStyle w:val="berschrift2"/>
        <w:numPr>
          <w:ilvl w:val="0"/>
          <w:numId w:val="16"/>
        </w:numPr>
      </w:pPr>
      <w:r w:rsidRPr="00F5721C">
        <w:lastRenderedPageBreak/>
        <w:t>Honorarendkosten über die Zeit, Betrachtung über den Stunden-/Kostenmix</w:t>
      </w:r>
    </w:p>
    <w:p w:rsidR="00E30873" w:rsidRPr="00F5721C" w:rsidRDefault="00A54B2E" w:rsidP="00F5721C">
      <w:r w:rsidRPr="00F5721C">
        <w:t>Mit der Honorarabschätzung über die Zeit, welche als Tabelle nachfolgend</w:t>
      </w:r>
      <w:r w:rsidR="00C20E4A">
        <w:t>er Seite</w:t>
      </w:r>
      <w:r w:rsidRPr="00F5721C">
        <w:t xml:space="preserve"> aufgeführt ist, wird fo</w:t>
      </w:r>
      <w:r w:rsidRPr="00F5721C">
        <w:t>l</w:t>
      </w:r>
      <w:r w:rsidRPr="00F5721C">
        <w:t>gendes beschrieben:</w:t>
      </w:r>
    </w:p>
    <w:p w:rsidR="00A54B2E" w:rsidRDefault="00A54B2E" w:rsidP="00A54B2E">
      <w:pPr>
        <w:pStyle w:val="Listenabsatz"/>
        <w:numPr>
          <w:ilvl w:val="0"/>
          <w:numId w:val="4"/>
        </w:numPr>
      </w:pPr>
      <w:r>
        <w:t>Alle genehmigten Stunden, welche zu</w:t>
      </w:r>
      <w:r w:rsidR="00C20E4A">
        <w:t xml:space="preserve">m Kostendach für den TP1, 2, </w:t>
      </w:r>
      <w:r>
        <w:t xml:space="preserve">3 </w:t>
      </w:r>
      <w:r w:rsidR="00FA1D1D">
        <w:t>und sep. dokumentierte Stu</w:t>
      </w:r>
      <w:r w:rsidR="00FA1D1D">
        <w:t>n</w:t>
      </w:r>
      <w:r w:rsidR="00FA1D1D">
        <w:t xml:space="preserve">den-Cashausschöpfung </w:t>
      </w:r>
      <w:r w:rsidR="00C20E4A">
        <w:t xml:space="preserve">(NO 1, 2a, 2b, 3, 4 und 5) </w:t>
      </w:r>
      <w:r>
        <w:t>geführt haben. Dies sind 1</w:t>
      </w:r>
      <w:r w:rsidR="00FA1D1D">
        <w:t>6‘695</w:t>
      </w:r>
      <w:r>
        <w:t xml:space="preserve"> Stunden mit einem Kostendach von 1‘</w:t>
      </w:r>
      <w:r w:rsidR="00FA1D1D">
        <w:t>553‘655</w:t>
      </w:r>
      <w:r>
        <w:t xml:space="preserve"> CHF und einem Durchschnittlichen Stundenansatz von 9</w:t>
      </w:r>
      <w:r w:rsidR="00FA1D1D">
        <w:t>3.06</w:t>
      </w:r>
      <w:r>
        <w:t xml:space="preserve"> CHF/h</w:t>
      </w:r>
    </w:p>
    <w:p w:rsidR="00A54B2E" w:rsidRDefault="00A54B2E" w:rsidP="00A54B2E">
      <w:pPr>
        <w:pStyle w:val="Listenabsatz"/>
        <w:numPr>
          <w:ilvl w:val="0"/>
          <w:numId w:val="4"/>
        </w:numPr>
      </w:pPr>
      <w:r>
        <w:t>Eine Hochrechnung der Stunden, basierend anhand der Stundenprognose aus dem Grundauftrag über die neue, effektive Zeit. Dies ergibt 19</w:t>
      </w:r>
      <w:r w:rsidR="00FA1D1D">
        <w:t>‘265</w:t>
      </w:r>
      <w:r>
        <w:t xml:space="preserve"> Stunden.</w:t>
      </w:r>
    </w:p>
    <w:p w:rsidR="00EC4DCF" w:rsidRDefault="00EC4DCF" w:rsidP="00EC4DCF">
      <w:pPr>
        <w:pStyle w:val="Listenabsatz"/>
        <w:numPr>
          <w:ilvl w:val="0"/>
          <w:numId w:val="4"/>
        </w:numPr>
      </w:pPr>
      <w:r>
        <w:t>Eine Prognose der effektiv r</w:t>
      </w:r>
      <w:r w:rsidR="00A54B2E">
        <w:t xml:space="preserve">apportierten Stunden bis Ende </w:t>
      </w:r>
      <w:r w:rsidR="00A54B2E" w:rsidRPr="00A54B2E">
        <w:rPr>
          <w:color w:val="FF0000"/>
        </w:rPr>
        <w:t>Oktober / November</w:t>
      </w:r>
      <w:r w:rsidR="00A54B2E">
        <w:t xml:space="preserve"> 2014 und einer Pro</w:t>
      </w:r>
      <w:r w:rsidR="00A54B2E">
        <w:t>g</w:t>
      </w:r>
      <w:r w:rsidR="00A54B2E">
        <w:t xml:space="preserve">nose bis zur Genehmigung im Mai 2015. </w:t>
      </w:r>
      <w:r>
        <w:t xml:space="preserve">Diese Betrachtung lässt auf </w:t>
      </w:r>
      <w:proofErr w:type="gramStart"/>
      <w:r>
        <w:t>ein</w:t>
      </w:r>
      <w:proofErr w:type="gramEnd"/>
      <w:r>
        <w:t xml:space="preserve"> Stundenbedarf von </w:t>
      </w:r>
      <w:r w:rsidR="00FA1D1D">
        <w:t>20‘935</w:t>
      </w:r>
      <w:r>
        <w:t xml:space="preserve"> Stunden schliessen.</w:t>
      </w:r>
    </w:p>
    <w:p w:rsidR="00EC4DCF" w:rsidRDefault="00EC4DCF" w:rsidP="00EC4DCF">
      <w:pPr>
        <w:pStyle w:val="Listenabsatz"/>
        <w:numPr>
          <w:ilvl w:val="0"/>
          <w:numId w:val="4"/>
        </w:numPr>
      </w:pPr>
      <w:r>
        <w:t xml:space="preserve">Die </w:t>
      </w:r>
      <w:proofErr w:type="gramStart"/>
      <w:r>
        <w:t xml:space="preserve">in </w:t>
      </w:r>
      <w:r w:rsidR="009B7271">
        <w:t>rot dargestellten Prognosewerte</w:t>
      </w:r>
      <w:proofErr w:type="gramEnd"/>
      <w:r w:rsidR="009B7271">
        <w:t xml:space="preserve"> wurden</w:t>
      </w:r>
      <w:r>
        <w:t xml:space="preserve"> </w:t>
      </w:r>
      <w:r w:rsidR="00FA1D1D">
        <w:t>analog vom Grundauftrag übernommen.</w:t>
      </w:r>
    </w:p>
    <w:p w:rsidR="00EC4DCF" w:rsidRDefault="00EC4DCF" w:rsidP="00EC4DCF"/>
    <w:p w:rsidR="00EC4DCF" w:rsidRDefault="009B7271" w:rsidP="00EC4DCF">
      <w:r>
        <w:t xml:space="preserve">Die Betrachtung </w:t>
      </w:r>
      <w:r w:rsidR="00C20E4A">
        <w:t>er</w:t>
      </w:r>
      <w:r>
        <w:t>gibt drei unterschiedliche Kostendächer…</w:t>
      </w:r>
    </w:p>
    <w:p w:rsidR="00EC4DCF" w:rsidRDefault="00EC4DCF" w:rsidP="00EC4DCF">
      <w:pPr>
        <w:pStyle w:val="Listenabsatz"/>
        <w:numPr>
          <w:ilvl w:val="0"/>
          <w:numId w:val="4"/>
        </w:numPr>
        <w:tabs>
          <w:tab w:val="right" w:pos="9498"/>
        </w:tabs>
      </w:pPr>
      <w:r>
        <w:t>Kostendach gem. Grundofferte und NO</w:t>
      </w:r>
      <w:r w:rsidR="00C20E4A">
        <w:t xml:space="preserve"> (genehmigte NO)</w:t>
      </w:r>
      <w:r>
        <w:t>:</w:t>
      </w:r>
      <w:r>
        <w:tab/>
        <w:t>1‘</w:t>
      </w:r>
      <w:r w:rsidR="00FA1D1D">
        <w:t>553‘655</w:t>
      </w:r>
      <w:r>
        <w:t xml:space="preserve"> CHF</w:t>
      </w:r>
    </w:p>
    <w:p w:rsidR="00EC4DCF" w:rsidRDefault="00EC4DCF" w:rsidP="00EC4DCF">
      <w:pPr>
        <w:pStyle w:val="Listenabsatz"/>
        <w:numPr>
          <w:ilvl w:val="0"/>
          <w:numId w:val="4"/>
        </w:numPr>
        <w:tabs>
          <w:tab w:val="right" w:pos="9498"/>
        </w:tabs>
      </w:pPr>
      <w:r>
        <w:t>Hochrechnung der Stunden, Stundenprognose gem. Grundauftrag:</w:t>
      </w:r>
      <w:r>
        <w:tab/>
        <w:t>1‘</w:t>
      </w:r>
      <w:r w:rsidR="00FA1D1D">
        <w:t>792‘876</w:t>
      </w:r>
      <w:r>
        <w:t xml:space="preserve"> CHF</w:t>
      </w:r>
    </w:p>
    <w:p w:rsidR="00EC4DCF" w:rsidRDefault="00EC4DCF" w:rsidP="00EC4DCF">
      <w:pPr>
        <w:pStyle w:val="Listenabsatz"/>
        <w:numPr>
          <w:ilvl w:val="0"/>
          <w:numId w:val="4"/>
        </w:numPr>
        <w:tabs>
          <w:tab w:val="right" w:pos="9498"/>
        </w:tabs>
      </w:pPr>
      <w:r>
        <w:t>Hochrechnung der effektiv rapportierten St</w:t>
      </w:r>
      <w:r w:rsidR="009B7271">
        <w:t>unden + Prognose:</w:t>
      </w:r>
      <w:r w:rsidR="009B7271">
        <w:tab/>
        <w:t>2‘153‘278</w:t>
      </w:r>
      <w:r>
        <w:t xml:space="preserve"> CHF</w:t>
      </w:r>
    </w:p>
    <w:p w:rsidR="00EC4DCF" w:rsidRDefault="00EC4DCF" w:rsidP="00EC4DCF">
      <w:pPr>
        <w:tabs>
          <w:tab w:val="right" w:pos="9498"/>
        </w:tabs>
      </w:pPr>
    </w:p>
    <w:p w:rsidR="00A54B2E" w:rsidRDefault="005A679B" w:rsidP="005A679B">
      <w:pPr>
        <w:tabs>
          <w:tab w:val="right" w:pos="9498"/>
        </w:tabs>
        <w:rPr>
          <w:b/>
        </w:rPr>
      </w:pPr>
      <w:r w:rsidRPr="005A679B">
        <w:rPr>
          <w:b/>
        </w:rPr>
        <w:t xml:space="preserve">Effektiver Nachtrag: </w:t>
      </w:r>
      <w:r w:rsidR="00EB5BD5">
        <w:rPr>
          <w:b/>
        </w:rPr>
        <w:t>2‘</w:t>
      </w:r>
      <w:r w:rsidR="009B7271">
        <w:rPr>
          <w:b/>
        </w:rPr>
        <w:t>153‘278</w:t>
      </w:r>
      <w:r w:rsidRPr="005A679B">
        <w:rPr>
          <w:b/>
        </w:rPr>
        <w:t xml:space="preserve"> – 1‘</w:t>
      </w:r>
      <w:r w:rsidR="00FA1D1D">
        <w:rPr>
          <w:b/>
        </w:rPr>
        <w:t>553‘655</w:t>
      </w:r>
      <w:r w:rsidRPr="005A679B">
        <w:rPr>
          <w:b/>
        </w:rPr>
        <w:t xml:space="preserve"> </w:t>
      </w:r>
      <w:r w:rsidR="00C20E4A">
        <w:rPr>
          <w:b/>
        </w:rPr>
        <w:t xml:space="preserve"> </w:t>
      </w:r>
      <w:r w:rsidRPr="005A679B">
        <w:rPr>
          <w:b/>
        </w:rPr>
        <w:t xml:space="preserve">= </w:t>
      </w:r>
      <w:r w:rsidRPr="005A679B">
        <w:rPr>
          <w:b/>
        </w:rPr>
        <w:tab/>
      </w:r>
      <w:r w:rsidR="005072E1">
        <w:rPr>
          <w:b/>
        </w:rPr>
        <w:t>599‘600</w:t>
      </w:r>
      <w:r w:rsidRPr="005A679B">
        <w:rPr>
          <w:b/>
        </w:rPr>
        <w:t xml:space="preserve"> CHF</w:t>
      </w:r>
    </w:p>
    <w:p w:rsidR="009B7271" w:rsidRDefault="009B7271" w:rsidP="005A679B">
      <w:pPr>
        <w:tabs>
          <w:tab w:val="right" w:pos="9498"/>
        </w:tabs>
        <w:rPr>
          <w:b/>
        </w:rPr>
      </w:pPr>
    </w:p>
    <w:p w:rsidR="009B7271" w:rsidRDefault="009B7271" w:rsidP="005A679B">
      <w:pPr>
        <w:tabs>
          <w:tab w:val="right" w:pos="9498"/>
        </w:tabs>
        <w:rPr>
          <w:b/>
        </w:rPr>
      </w:pPr>
      <w:r>
        <w:rPr>
          <w:b/>
        </w:rPr>
        <w:t>Diese betrifft eine Stundenerhöhung von</w:t>
      </w:r>
      <w:r w:rsidR="00C20E4A">
        <w:rPr>
          <w:b/>
        </w:rPr>
        <w:t xml:space="preserve">:   </w:t>
      </w:r>
      <w:r>
        <w:rPr>
          <w:b/>
        </w:rPr>
        <w:t>20‘935h – 16‘</w:t>
      </w:r>
      <w:r w:rsidR="00C20E4A">
        <w:rPr>
          <w:b/>
        </w:rPr>
        <w:t xml:space="preserve">695h  = </w:t>
      </w:r>
      <w:r w:rsidR="00AD1D85">
        <w:rPr>
          <w:b/>
        </w:rPr>
        <w:tab/>
        <w:t>4‘240 h</w:t>
      </w:r>
    </w:p>
    <w:p w:rsidR="009B7271" w:rsidRDefault="00C20E4A" w:rsidP="005A679B">
      <w:pPr>
        <w:tabs>
          <w:tab w:val="right" w:pos="9498"/>
        </w:tabs>
        <w:rPr>
          <w:b/>
        </w:rPr>
      </w:pPr>
      <w:r>
        <w:rPr>
          <w:b/>
        </w:rPr>
        <w:t>u</w:t>
      </w:r>
      <w:r w:rsidR="009B7271">
        <w:rPr>
          <w:b/>
        </w:rPr>
        <w:t xml:space="preserve">nd eine Anpassung des ZMT aufgrund der </w:t>
      </w:r>
      <w:r w:rsidR="00530810">
        <w:rPr>
          <w:b/>
        </w:rPr>
        <w:t>komplexeren</w:t>
      </w:r>
      <w:r w:rsidR="009B7271">
        <w:rPr>
          <w:b/>
        </w:rPr>
        <w:t xml:space="preserve"> </w:t>
      </w:r>
      <w:r w:rsidR="00FC75C0">
        <w:rPr>
          <w:b/>
        </w:rPr>
        <w:t>Bearbeitung</w:t>
      </w:r>
      <w:r w:rsidR="009B7271">
        <w:rPr>
          <w:b/>
        </w:rPr>
        <w:t xml:space="preserve">. </w:t>
      </w:r>
    </w:p>
    <w:p w:rsidR="009B7271" w:rsidRDefault="009B7271" w:rsidP="005A679B">
      <w:pPr>
        <w:tabs>
          <w:tab w:val="right" w:pos="9498"/>
        </w:tabs>
      </w:pPr>
    </w:p>
    <w:p w:rsidR="00EB5BD5" w:rsidRPr="003E491E" w:rsidRDefault="00EB5BD5" w:rsidP="005A679B">
      <w:pPr>
        <w:tabs>
          <w:tab w:val="right" w:pos="9498"/>
        </w:tabs>
        <w:rPr>
          <w:b/>
        </w:rPr>
      </w:pPr>
      <w:r w:rsidRPr="003E491E">
        <w:rPr>
          <w:b/>
          <w:color w:val="FF0000"/>
        </w:rPr>
        <w:t xml:space="preserve">In den </w:t>
      </w:r>
      <w:r w:rsidR="005072E1" w:rsidRPr="003E491E">
        <w:rPr>
          <w:b/>
          <w:color w:val="FF0000"/>
        </w:rPr>
        <w:t>599‘600</w:t>
      </w:r>
      <w:r w:rsidRPr="003E491E">
        <w:rPr>
          <w:b/>
          <w:color w:val="FF0000"/>
        </w:rPr>
        <w:t xml:space="preserve"> CHF ist der Nachtrag für </w:t>
      </w:r>
      <w:r w:rsidR="003E491E">
        <w:rPr>
          <w:b/>
          <w:color w:val="FF0000"/>
        </w:rPr>
        <w:t xml:space="preserve">den Tunnel mit 103‘175 CHF </w:t>
      </w:r>
      <w:r w:rsidRPr="003E491E">
        <w:rPr>
          <w:b/>
          <w:color w:val="FF0000"/>
        </w:rPr>
        <w:t>enthalten.</w:t>
      </w:r>
      <w:r w:rsidR="00C20E4A" w:rsidRPr="003E491E">
        <w:rPr>
          <w:b/>
          <w:color w:val="FF0000"/>
        </w:rPr>
        <w:t xml:space="preserve"> Der NO beläuft sich somit auf effektiv 496‘</w:t>
      </w:r>
      <w:r w:rsidR="005072E1" w:rsidRPr="003E491E">
        <w:rPr>
          <w:b/>
          <w:color w:val="FF0000"/>
        </w:rPr>
        <w:t>400</w:t>
      </w:r>
      <w:r w:rsidR="00C20E4A" w:rsidRPr="003E491E">
        <w:rPr>
          <w:b/>
          <w:color w:val="FF0000"/>
        </w:rPr>
        <w:t xml:space="preserve"> CHF.</w:t>
      </w:r>
    </w:p>
    <w:p w:rsidR="00A54B2E" w:rsidRDefault="00A54B2E">
      <w:pPr>
        <w:overflowPunct/>
        <w:autoSpaceDE/>
        <w:autoSpaceDN/>
        <w:adjustRightInd/>
        <w:jc w:val="left"/>
        <w:textAlignment w:val="auto"/>
      </w:pPr>
    </w:p>
    <w:p w:rsidR="009B7271" w:rsidRDefault="009B7271">
      <w:pPr>
        <w:overflowPunct/>
        <w:autoSpaceDE/>
        <w:autoSpaceDN/>
        <w:adjustRightInd/>
        <w:jc w:val="left"/>
        <w:textAlignment w:val="auto"/>
      </w:pPr>
    </w:p>
    <w:p w:rsidR="009B7271" w:rsidRDefault="009B7271">
      <w:pPr>
        <w:overflowPunct/>
        <w:autoSpaceDE/>
        <w:autoSpaceDN/>
        <w:adjustRightInd/>
        <w:jc w:val="left"/>
        <w:textAlignment w:val="auto"/>
        <w:sectPr w:rsidR="009B7271" w:rsidSect="00AD2016">
          <w:type w:val="continuous"/>
          <w:pgSz w:w="11907" w:h="16840" w:code="9"/>
          <w:pgMar w:top="1531" w:right="851" w:bottom="993" w:left="1531" w:header="510" w:footer="284" w:gutter="0"/>
          <w:cols w:space="720"/>
          <w:formProt w:val="0"/>
          <w:titlePg/>
          <w:docGrid w:linePitch="299"/>
        </w:sectPr>
      </w:pPr>
    </w:p>
    <w:p w:rsidR="009B7271" w:rsidRDefault="009B7271" w:rsidP="00C20E4A">
      <w:pPr>
        <w:overflowPunct/>
        <w:autoSpaceDE/>
        <w:autoSpaceDN/>
        <w:adjustRightInd/>
        <w:jc w:val="center"/>
        <w:textAlignment w:val="auto"/>
      </w:pPr>
    </w:p>
    <w:p w:rsidR="00C20E4A" w:rsidRDefault="00C20E4A">
      <w:pPr>
        <w:overflowPunct/>
        <w:autoSpaceDE/>
        <w:autoSpaceDN/>
        <w:adjustRightInd/>
        <w:jc w:val="left"/>
        <w:textAlignment w:val="auto"/>
      </w:pPr>
    </w:p>
    <w:p w:rsidR="00C20E4A" w:rsidRDefault="00B0519C">
      <w:pPr>
        <w:overflowPunct/>
        <w:autoSpaceDE/>
        <w:autoSpaceDN/>
        <w:adjustRightInd/>
        <w:jc w:val="left"/>
        <w:textAlignment w:val="auto"/>
        <w:sectPr w:rsidR="00C20E4A" w:rsidSect="00B0519C">
          <w:pgSz w:w="23814" w:h="16839" w:orient="landscape" w:code="8"/>
          <w:pgMar w:top="1531" w:right="1531" w:bottom="851" w:left="993" w:header="510" w:footer="284" w:gutter="0"/>
          <w:cols w:space="720"/>
          <w:formProt w:val="0"/>
          <w:titlePg/>
          <w:docGrid w:linePitch="299"/>
        </w:sectPr>
      </w:pPr>
      <w:r>
        <w:rPr>
          <w:noProof/>
          <w:lang w:eastAsia="de-CH"/>
        </w:rPr>
        <mc:AlternateContent>
          <mc:Choice Requires="wps">
            <w:drawing>
              <wp:anchor distT="0" distB="0" distL="114300" distR="114300" simplePos="0" relativeHeight="251663360" behindDoc="0" locked="0" layoutInCell="1" allowOverlap="1" wp14:anchorId="373220F6" wp14:editId="19274D65">
                <wp:simplePos x="0" y="0"/>
                <wp:positionH relativeFrom="column">
                  <wp:posOffset>4475480</wp:posOffset>
                </wp:positionH>
                <wp:positionV relativeFrom="paragraph">
                  <wp:posOffset>8215630</wp:posOffset>
                </wp:positionV>
                <wp:extent cx="1828800" cy="182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959C7" w:rsidRPr="000959C7" w:rsidRDefault="000959C7" w:rsidP="000959C7">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So würde es etwa aussehen…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 o:spid="_x0000_s1027" type="#_x0000_t202" style="position:absolute;margin-left:352.4pt;margin-top:646.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" filled="f" stroked="f">
                <v:textbox style="mso-fit-shape-to-text:t">
                  <w:txbxContent>
                    <w:p w:rsidR="000959C7" w:rsidRPr="000959C7" w:rsidRDefault="000959C7" w:rsidP="000959C7">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So würde es etwa aussehen…</w:t>
                      </w:r>
                    </w:p>
                  </w:txbxContent>
                </v:textbox>
              </v:shape>
            </w:pict>
          </mc:Fallback>
        </mc:AlternateContent>
      </w:r>
      <w:r>
        <w:rPr>
          <w:noProof/>
          <w:lang w:eastAsia="de-CH"/>
        </w:rPr>
        <w:drawing>
          <wp:inline distT="0" distB="0" distL="0" distR="0" wp14:anchorId="13D0CEDF" wp14:editId="4C9CF6CF">
            <wp:extent cx="14027163" cy="821896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32528" cy="8222112"/>
                    </a:xfrm>
                    <a:prstGeom prst="rect">
                      <a:avLst/>
                    </a:prstGeom>
                    <a:noFill/>
                    <a:ln>
                      <a:noFill/>
                    </a:ln>
                  </pic:spPr>
                </pic:pic>
              </a:graphicData>
            </a:graphic>
          </wp:inline>
        </w:drawing>
      </w:r>
    </w:p>
    <w:p w:rsidR="00A54B2E" w:rsidRDefault="00A54B2E">
      <w:pPr>
        <w:overflowPunct/>
        <w:autoSpaceDE/>
        <w:autoSpaceDN/>
        <w:adjustRightInd/>
        <w:jc w:val="left"/>
        <w:textAlignment w:val="auto"/>
      </w:pPr>
    </w:p>
    <w:p w:rsidR="00A54B2E" w:rsidRPr="002C6BCB" w:rsidRDefault="00A54B2E" w:rsidP="003E2599">
      <w:pPr>
        <w:pStyle w:val="berschrift2"/>
        <w:numPr>
          <w:ilvl w:val="0"/>
          <w:numId w:val="16"/>
        </w:numPr>
      </w:pPr>
      <w:r w:rsidRPr="002C6BCB">
        <w:t xml:space="preserve">Honorarendkosten über die Zeit, Betrachtung über die erbrachten </w:t>
      </w:r>
      <w:r w:rsidR="00FC75C0" w:rsidRPr="002C6BCB">
        <w:t>Leistungen</w:t>
      </w:r>
      <w:r w:rsidRPr="002C6BCB">
        <w:t xml:space="preserve"> (Kosten)</w:t>
      </w:r>
    </w:p>
    <w:p w:rsidR="00A54B2E" w:rsidRDefault="00A54B2E" w:rsidP="00A54B2E">
      <w:pPr>
        <w:rPr>
          <w:highlight w:val="yellow"/>
        </w:rPr>
      </w:pPr>
    </w:p>
    <w:p w:rsidR="00A54B2E" w:rsidRDefault="00A54B2E" w:rsidP="00A54B2E">
      <w:pPr>
        <w:rPr>
          <w:highlight w:val="yellow"/>
        </w:rPr>
      </w:pPr>
    </w:p>
    <w:p w:rsidR="00A54B2E" w:rsidRDefault="00A54B2E" w:rsidP="00A54B2E">
      <w:pPr>
        <w:rPr>
          <w:highlight w:val="yellow"/>
        </w:rPr>
      </w:pPr>
    </w:p>
    <w:p w:rsidR="00A54B2E" w:rsidRDefault="000959C7" w:rsidP="00A54B2E">
      <w:pPr>
        <w:rPr>
          <w:highlight w:val="yellow"/>
        </w:rPr>
      </w:pPr>
      <w:r>
        <w:rPr>
          <w:highlight w:val="yellow"/>
        </w:rPr>
        <w:t>Input aus Deiner Tabelle</w:t>
      </w:r>
    </w:p>
    <w:p w:rsidR="00A54B2E" w:rsidRDefault="00A54B2E" w:rsidP="00A54B2E">
      <w:pPr>
        <w:rPr>
          <w:highlight w:val="yellow"/>
        </w:rPr>
      </w:pPr>
    </w:p>
    <w:p w:rsidR="00C20E4A" w:rsidRPr="0001398F" w:rsidRDefault="00C20E4A" w:rsidP="00A54B2E"/>
    <w:p w:rsidR="0001398F" w:rsidRPr="005072E1" w:rsidRDefault="005072E1">
      <w:pPr>
        <w:overflowPunct/>
        <w:autoSpaceDE/>
        <w:autoSpaceDN/>
        <w:adjustRightInd/>
        <w:jc w:val="left"/>
        <w:textAlignment w:val="auto"/>
        <w:rPr>
          <w:noProof/>
          <w:lang w:eastAsia="de-CH"/>
        </w:rPr>
      </w:pPr>
      <w:r>
        <w:rPr>
          <w:noProof/>
          <w:lang w:eastAsia="de-CH"/>
        </w:rPr>
        <mc:AlternateContent>
          <mc:Choice Requires="wps">
            <w:drawing>
              <wp:anchor distT="0" distB="0" distL="114300" distR="114300" simplePos="0" relativeHeight="251665408" behindDoc="0" locked="0" layoutInCell="1" allowOverlap="1" wp14:anchorId="67E9FD28" wp14:editId="16A1D8C0">
                <wp:simplePos x="0" y="0"/>
                <wp:positionH relativeFrom="column">
                  <wp:posOffset>1329</wp:posOffset>
                </wp:positionH>
                <wp:positionV relativeFrom="paragraph">
                  <wp:posOffset>2048953</wp:posOffset>
                </wp:positionV>
                <wp:extent cx="1828800" cy="1828800"/>
                <wp:effectExtent l="0" t="0" r="0" b="0"/>
                <wp:wrapNone/>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072E1" w:rsidRPr="005072E1" w:rsidRDefault="005072E1" w:rsidP="005072E1">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Gibt es diese Betrachtung noch?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1" o:spid="_x0000_s1028" type="#_x0000_t202" style="position:absolute;margin-left:.1pt;margin-top:161.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" filled="f" stroked="f">
                <v:textbox style="mso-fit-shape-to-text:t">
                  <w:txbxContent>
                    <w:p w:rsidR="005072E1" w:rsidRPr="005072E1" w:rsidRDefault="005072E1" w:rsidP="005072E1">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Gibt es diese Betrachtung noch?</w:t>
                      </w:r>
                    </w:p>
                  </w:txbxContent>
                </v:textbox>
              </v:shape>
            </w:pict>
          </mc:Fallback>
        </mc:AlternateContent>
      </w:r>
      <w:r w:rsidR="0001398F" w:rsidRPr="005072E1">
        <w:rPr>
          <w:noProof/>
          <w:lang w:eastAsia="de-CH"/>
        </w:rPr>
        <w:br w:type="page"/>
      </w:r>
    </w:p>
    <w:p w:rsidR="0001398F" w:rsidRPr="0001398F" w:rsidRDefault="0001398F" w:rsidP="0001398F">
      <w:pPr>
        <w:overflowPunct/>
        <w:autoSpaceDE/>
        <w:autoSpaceDN/>
        <w:adjustRightInd/>
        <w:jc w:val="center"/>
        <w:textAlignment w:val="auto"/>
      </w:pPr>
      <w:r w:rsidRPr="0001398F">
        <w:rPr>
          <w:noProof/>
          <w:lang w:eastAsia="de-CH"/>
        </w:rPr>
        <w:lastRenderedPageBreak/>
        <w:drawing>
          <wp:inline distT="0" distB="0" distL="0" distR="0" wp14:anchorId="5FF24161" wp14:editId="6BC30219">
            <wp:extent cx="5661188" cy="91649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1188" cy="9164955"/>
                    </a:xfrm>
                    <a:prstGeom prst="rect">
                      <a:avLst/>
                    </a:prstGeom>
                    <a:noFill/>
                    <a:ln>
                      <a:noFill/>
                    </a:ln>
                  </pic:spPr>
                </pic:pic>
              </a:graphicData>
            </a:graphic>
          </wp:inline>
        </w:drawing>
      </w:r>
      <w:r w:rsidRPr="0001398F">
        <w:br w:type="page"/>
      </w:r>
    </w:p>
    <w:p w:rsidR="00C20E4A" w:rsidRDefault="00C20E4A" w:rsidP="00A54B2E">
      <w:pPr>
        <w:rPr>
          <w:highlight w:val="yellow"/>
        </w:rPr>
      </w:pPr>
    </w:p>
    <w:p w:rsidR="00C20E4A" w:rsidRPr="002C6BCB" w:rsidRDefault="00C20E4A" w:rsidP="00A54B2E"/>
    <w:p w:rsidR="00C20E4A" w:rsidRPr="002C6BCB" w:rsidRDefault="00C20E4A" w:rsidP="00A54B2E"/>
    <w:p w:rsidR="00A54B2E" w:rsidRPr="002C6BCB" w:rsidRDefault="00A54B2E" w:rsidP="00A54B2E"/>
    <w:p w:rsidR="00A54B2E" w:rsidRPr="002C6BCB" w:rsidRDefault="00A54B2E" w:rsidP="003E2599">
      <w:pPr>
        <w:pStyle w:val="berschrift2"/>
        <w:numPr>
          <w:ilvl w:val="0"/>
          <w:numId w:val="16"/>
        </w:numPr>
      </w:pPr>
      <w:r w:rsidRPr="002C6BCB">
        <w:t>Honorarvorschlag</w:t>
      </w:r>
    </w:p>
    <w:p w:rsidR="00C20E4A" w:rsidRPr="002C6BCB" w:rsidRDefault="000959C7" w:rsidP="00C20E4A">
      <w:r w:rsidRPr="002C6BCB">
        <w:t xml:space="preserve">Aus den Honorarbetrachtungen der Kapitel 3, 4 und </w:t>
      </w:r>
      <w:r w:rsidRPr="007E5682">
        <w:rPr>
          <w:highlight w:val="cyan"/>
        </w:rPr>
        <w:t>5</w:t>
      </w:r>
      <w:r w:rsidRPr="002C6BCB">
        <w:t xml:space="preserve"> unterbreiten wir Ihnen folgenden Nachtrag:</w:t>
      </w:r>
    </w:p>
    <w:p w:rsidR="000959C7" w:rsidRPr="002C6BCB" w:rsidRDefault="000959C7" w:rsidP="00C20E4A"/>
    <w:p w:rsidR="000959C7" w:rsidRPr="002C6BCB" w:rsidRDefault="005072E1" w:rsidP="000959C7">
      <w:r>
        <w:t>Kapitel 3</w:t>
      </w:r>
      <w:r w:rsidR="000959C7" w:rsidRPr="002C6BCB">
        <w:t>:</w:t>
      </w:r>
    </w:p>
    <w:p w:rsidR="000959C7" w:rsidRPr="002C6BCB" w:rsidRDefault="000959C7" w:rsidP="000959C7">
      <w:pPr>
        <w:tabs>
          <w:tab w:val="left" w:pos="3402"/>
          <w:tab w:val="right" w:pos="9356"/>
        </w:tabs>
        <w:rPr>
          <w:b/>
        </w:rPr>
      </w:pPr>
      <w:r w:rsidRPr="002C6BCB">
        <w:rPr>
          <w:b/>
        </w:rPr>
        <w:t xml:space="preserve">Honorarnachtrag für </w:t>
      </w:r>
      <w:r w:rsidRPr="002C6BCB">
        <w:rPr>
          <w:b/>
        </w:rPr>
        <w:tab/>
      </w:r>
      <w:r w:rsidRPr="002C6BCB">
        <w:rPr>
          <w:b/>
        </w:rPr>
        <w:tab/>
      </w:r>
      <w:r w:rsidR="005072E1">
        <w:rPr>
          <w:b/>
        </w:rPr>
        <w:t>484‘200</w:t>
      </w:r>
      <w:r w:rsidRPr="002C6BCB">
        <w:rPr>
          <w:b/>
        </w:rPr>
        <w:t xml:space="preserve"> CHF</w:t>
      </w:r>
    </w:p>
    <w:p w:rsidR="000959C7" w:rsidRPr="002C6BCB" w:rsidRDefault="000959C7" w:rsidP="00C20E4A"/>
    <w:p w:rsidR="000959C7" w:rsidRPr="002C6BCB" w:rsidRDefault="000959C7" w:rsidP="00C20E4A">
      <w:r w:rsidRPr="002C6BCB">
        <w:t>Kapitel  4:</w:t>
      </w:r>
    </w:p>
    <w:p w:rsidR="000959C7" w:rsidRPr="002C6BCB" w:rsidRDefault="005072E1" w:rsidP="000959C7">
      <w:pPr>
        <w:tabs>
          <w:tab w:val="left" w:pos="3402"/>
          <w:tab w:val="right" w:pos="9356"/>
        </w:tabs>
        <w:rPr>
          <w:b/>
        </w:rPr>
      </w:pPr>
      <w:r>
        <w:rPr>
          <w:b/>
        </w:rPr>
        <w:t xml:space="preserve">Honorarnachtrag für </w:t>
      </w:r>
      <w:r>
        <w:rPr>
          <w:b/>
        </w:rPr>
        <w:tab/>
      </w:r>
      <w:r>
        <w:rPr>
          <w:b/>
        </w:rPr>
        <w:tab/>
        <w:t>496‘400</w:t>
      </w:r>
      <w:r w:rsidR="000959C7" w:rsidRPr="002C6BCB">
        <w:rPr>
          <w:b/>
        </w:rPr>
        <w:t xml:space="preserve"> CHF</w:t>
      </w:r>
    </w:p>
    <w:p w:rsidR="00C20E4A" w:rsidRPr="002C6BCB" w:rsidRDefault="00C20E4A" w:rsidP="00C20E4A"/>
    <w:p w:rsidR="000959C7" w:rsidRPr="005072E1" w:rsidRDefault="000959C7" w:rsidP="00C20E4A">
      <w:pPr>
        <w:rPr>
          <w:highlight w:val="cyan"/>
        </w:rPr>
      </w:pPr>
      <w:r w:rsidRPr="005072E1">
        <w:rPr>
          <w:highlight w:val="cyan"/>
        </w:rPr>
        <w:t>Kapitel 5:</w:t>
      </w:r>
    </w:p>
    <w:p w:rsidR="000959C7" w:rsidRPr="002C6BCB" w:rsidRDefault="000959C7" w:rsidP="000959C7">
      <w:pPr>
        <w:tabs>
          <w:tab w:val="left" w:pos="3402"/>
          <w:tab w:val="right" w:pos="9356"/>
        </w:tabs>
        <w:rPr>
          <w:b/>
        </w:rPr>
      </w:pPr>
      <w:r w:rsidRPr="005072E1">
        <w:rPr>
          <w:b/>
          <w:highlight w:val="cyan"/>
        </w:rPr>
        <w:t xml:space="preserve">Honorarnachtrag für </w:t>
      </w:r>
      <w:r w:rsidRPr="005072E1">
        <w:rPr>
          <w:b/>
          <w:highlight w:val="cyan"/>
        </w:rPr>
        <w:tab/>
      </w:r>
      <w:r w:rsidRPr="005072E1">
        <w:rPr>
          <w:b/>
          <w:highlight w:val="cyan"/>
        </w:rPr>
        <w:tab/>
        <w:t>………. CHF</w:t>
      </w:r>
    </w:p>
    <w:p w:rsidR="000959C7" w:rsidRPr="002C6BCB" w:rsidRDefault="000959C7" w:rsidP="00C20E4A"/>
    <w:p w:rsidR="00C20E4A" w:rsidRPr="002C6BCB" w:rsidRDefault="00C20E4A" w:rsidP="000959C7">
      <w:pPr>
        <w:pBdr>
          <w:top w:val="single" w:sz="4" w:space="1" w:color="auto"/>
          <w:bottom w:val="single" w:sz="4" w:space="1" w:color="auto"/>
        </w:pBdr>
      </w:pPr>
    </w:p>
    <w:p w:rsidR="000959C7" w:rsidRPr="002C6BCB" w:rsidRDefault="000959C7" w:rsidP="000959C7">
      <w:pPr>
        <w:pBdr>
          <w:top w:val="single" w:sz="4" w:space="1" w:color="auto"/>
          <w:bottom w:val="single" w:sz="4" w:space="1" w:color="auto"/>
        </w:pBdr>
        <w:tabs>
          <w:tab w:val="left" w:pos="3402"/>
          <w:tab w:val="right" w:pos="9356"/>
        </w:tabs>
        <w:rPr>
          <w:b/>
        </w:rPr>
      </w:pPr>
      <w:r w:rsidRPr="002C6BCB">
        <w:rPr>
          <w:b/>
        </w:rPr>
        <w:t xml:space="preserve">Effektiver Honorarnachtrag </w:t>
      </w:r>
      <w:r w:rsidRPr="002C6BCB">
        <w:rPr>
          <w:b/>
        </w:rPr>
        <w:tab/>
      </w:r>
      <w:r w:rsidRPr="002C6BCB">
        <w:rPr>
          <w:b/>
        </w:rPr>
        <w:tab/>
      </w:r>
      <w:r w:rsidR="005072E1">
        <w:rPr>
          <w:b/>
        </w:rPr>
        <w:t>490‘000</w:t>
      </w:r>
      <w:r w:rsidRPr="002C6BCB">
        <w:rPr>
          <w:b/>
        </w:rPr>
        <w:t xml:space="preserve"> CHF</w:t>
      </w:r>
    </w:p>
    <w:p w:rsidR="000959C7" w:rsidRPr="002C6BCB" w:rsidRDefault="000959C7" w:rsidP="000959C7">
      <w:pPr>
        <w:pBdr>
          <w:top w:val="single" w:sz="4" w:space="1" w:color="auto"/>
          <w:bottom w:val="single" w:sz="4" w:space="1" w:color="auto"/>
        </w:pBdr>
        <w:tabs>
          <w:tab w:val="left" w:pos="3402"/>
          <w:tab w:val="right" w:pos="9356"/>
        </w:tabs>
        <w:rPr>
          <w:b/>
        </w:rPr>
      </w:pPr>
    </w:p>
    <w:p w:rsidR="00375ED2" w:rsidRPr="002C6BCB" w:rsidRDefault="00375ED2" w:rsidP="00392E9D"/>
    <w:p w:rsidR="00A06870" w:rsidRDefault="00A06870" w:rsidP="00392E9D"/>
    <w:p w:rsidR="007E5682" w:rsidRDefault="007E5682" w:rsidP="00392E9D">
      <w:r w:rsidRPr="007E5682">
        <w:rPr>
          <w:highlight w:val="lightGray"/>
        </w:rPr>
        <w:t xml:space="preserve">Die Resultierenden der beiden </w:t>
      </w:r>
      <w:r w:rsidR="00530810" w:rsidRPr="007E5682">
        <w:rPr>
          <w:highlight w:val="lightGray"/>
        </w:rPr>
        <w:t>Honor</w:t>
      </w:r>
      <w:r w:rsidR="00530810">
        <w:rPr>
          <w:highlight w:val="lightGray"/>
        </w:rPr>
        <w:t>ar</w:t>
      </w:r>
      <w:r w:rsidR="00530810" w:rsidRPr="007E5682">
        <w:rPr>
          <w:highlight w:val="lightGray"/>
        </w:rPr>
        <w:t>betrachtungen</w:t>
      </w:r>
      <w:r w:rsidRPr="007E5682">
        <w:rPr>
          <w:highlight w:val="lightGray"/>
        </w:rPr>
        <w:t xml:space="preserve"> </w:t>
      </w:r>
      <w:r w:rsidR="00530810" w:rsidRPr="007E5682">
        <w:rPr>
          <w:highlight w:val="lightGray"/>
        </w:rPr>
        <w:t>liegen</w:t>
      </w:r>
      <w:r w:rsidRPr="007E5682">
        <w:rPr>
          <w:highlight w:val="lightGray"/>
        </w:rPr>
        <w:t xml:space="preserve"> in einer sehr ähnlichen </w:t>
      </w:r>
      <w:r w:rsidR="00530810" w:rsidRPr="007E5682">
        <w:rPr>
          <w:highlight w:val="lightGray"/>
        </w:rPr>
        <w:t>Grössenordnung</w:t>
      </w:r>
      <w:r w:rsidRPr="007E5682">
        <w:rPr>
          <w:highlight w:val="lightGray"/>
        </w:rPr>
        <w:t>, o</w:t>
      </w:r>
      <w:r w:rsidRPr="007E5682">
        <w:rPr>
          <w:highlight w:val="lightGray"/>
        </w:rPr>
        <w:t>b</w:t>
      </w:r>
      <w:r w:rsidRPr="007E5682">
        <w:rPr>
          <w:highlight w:val="lightGray"/>
        </w:rPr>
        <w:t xml:space="preserve">wohl diese unterschiedliche Ansätze verfolgen. Den effektiven Nachtrag offerieren wir Ihnen als Mittel der einzelnen </w:t>
      </w:r>
      <w:r w:rsidR="00530810" w:rsidRPr="007E5682">
        <w:rPr>
          <w:highlight w:val="lightGray"/>
        </w:rPr>
        <w:t>Ho</w:t>
      </w:r>
      <w:r w:rsidR="00530810">
        <w:rPr>
          <w:highlight w:val="lightGray"/>
        </w:rPr>
        <w:t>nora</w:t>
      </w:r>
      <w:r w:rsidR="00530810" w:rsidRPr="007E5682">
        <w:rPr>
          <w:highlight w:val="lightGray"/>
        </w:rPr>
        <w:t>dokumentierung</w:t>
      </w:r>
      <w:r>
        <w:t>.</w:t>
      </w:r>
    </w:p>
    <w:p w:rsidR="007E5682" w:rsidRPr="002C6BCB" w:rsidRDefault="007E5682" w:rsidP="00392E9D"/>
    <w:p w:rsidR="000959C7" w:rsidRPr="002C6BCB" w:rsidRDefault="000959C7" w:rsidP="00392E9D"/>
    <w:p w:rsidR="000959C7" w:rsidRPr="002C6BCB" w:rsidRDefault="000959C7" w:rsidP="00392E9D">
      <w:r w:rsidRPr="002C6BCB">
        <w:t xml:space="preserve">Gerne besprechen wir unsere </w:t>
      </w:r>
      <w:r w:rsidR="00FC75C0" w:rsidRPr="002C6BCB">
        <w:t>Honoraroffere</w:t>
      </w:r>
      <w:r w:rsidRPr="002C6BCB">
        <w:t xml:space="preserve"> anlässlich einer gemeinsamen Besprechung.</w:t>
      </w:r>
    </w:p>
    <w:p w:rsidR="000959C7" w:rsidRPr="002C6BCB" w:rsidRDefault="000959C7" w:rsidP="00392E9D"/>
    <w:p w:rsidR="000959C7" w:rsidRPr="002C6BCB" w:rsidRDefault="000959C7" w:rsidP="00392E9D"/>
    <w:p w:rsidR="004F25B1" w:rsidRPr="002C6BCB" w:rsidRDefault="00601732" w:rsidP="00392E9D">
      <w:r w:rsidRPr="002C6BCB">
        <w:t>Für weiter</w:t>
      </w:r>
      <w:r w:rsidR="006B7176" w:rsidRPr="002C6BCB">
        <w:t>e</w:t>
      </w:r>
      <w:r w:rsidRPr="002C6BCB">
        <w:t xml:space="preserve"> Auskü</w:t>
      </w:r>
      <w:r w:rsidR="00FC4B91" w:rsidRPr="002C6BCB">
        <w:t>nfte steht Ihnen Beat Schädler (Tel. 061 365 24 26) und Stefan</w:t>
      </w:r>
      <w:r w:rsidR="00952B69" w:rsidRPr="002C6BCB">
        <w:t xml:space="preserve"> Roth </w:t>
      </w:r>
      <w:r w:rsidRPr="002C6BCB">
        <w:t>(Tel. 061 467 67 83) gerne zur Verfügung.</w:t>
      </w:r>
    </w:p>
    <w:p w:rsidR="004F25B1" w:rsidRPr="002C6BCB" w:rsidRDefault="004F25B1" w:rsidP="00392E9D"/>
    <w:p w:rsidR="00A06870" w:rsidRPr="002C6BCB" w:rsidRDefault="00A06870" w:rsidP="00392E9D"/>
    <w:p w:rsidR="00DE433A" w:rsidRPr="002C6BCB" w:rsidRDefault="00DE433A" w:rsidP="00392E9D">
      <w:r w:rsidRPr="002C6BCB">
        <w:t>Freundliche Grüsse</w:t>
      </w:r>
    </w:p>
    <w:p w:rsidR="00B340AF" w:rsidRPr="002C6BCB" w:rsidRDefault="00B340AF" w:rsidP="00392E9D"/>
    <w:p w:rsidR="00DE433A" w:rsidRPr="002C6BCB" w:rsidRDefault="00717EFC" w:rsidP="00392E9D">
      <w:pPr>
        <w:rPr>
          <w:lang w:val="de-DE"/>
        </w:rPr>
      </w:pPr>
      <w:r w:rsidRPr="002C6BCB">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rsidRPr="002C6BCB" w:rsidTr="00067848">
        <w:trPr>
          <w:trHeight w:hRule="exact" w:val="843"/>
        </w:trPr>
        <w:tc>
          <w:tcPr>
            <w:tcW w:w="3402" w:type="dxa"/>
            <w:vAlign w:val="bottom"/>
          </w:tcPr>
          <w:p w:rsidR="00DE433A" w:rsidRPr="002C6BCB" w:rsidRDefault="00DE433A" w:rsidP="00392E9D">
            <w:pPr>
              <w:rPr>
                <w:rFonts w:cs="Arial"/>
                <w:lang w:val="de-DE"/>
              </w:rPr>
            </w:pPr>
          </w:p>
          <w:p w:rsidR="00A06870" w:rsidRPr="002C6BCB" w:rsidRDefault="00A06870" w:rsidP="00392E9D">
            <w:pPr>
              <w:rPr>
                <w:rFonts w:cs="Arial"/>
                <w:lang w:val="de-DE"/>
              </w:rPr>
            </w:pPr>
          </w:p>
          <w:p w:rsidR="00A06870" w:rsidRPr="002C6BCB" w:rsidRDefault="00A06870" w:rsidP="00392E9D">
            <w:pPr>
              <w:rPr>
                <w:rFonts w:cs="Arial"/>
                <w:lang w:val="de-DE"/>
              </w:rPr>
            </w:pPr>
          </w:p>
          <w:p w:rsidR="00A06870" w:rsidRPr="002C6BCB" w:rsidRDefault="00A06870" w:rsidP="00392E9D">
            <w:pPr>
              <w:rPr>
                <w:rFonts w:cs="Arial"/>
                <w:lang w:val="de-DE"/>
              </w:rPr>
            </w:pPr>
          </w:p>
          <w:p w:rsidR="00A06870" w:rsidRPr="002C6BCB" w:rsidRDefault="00A06870" w:rsidP="00392E9D">
            <w:pPr>
              <w:rPr>
                <w:rFonts w:cs="Arial"/>
                <w:lang w:val="de-DE"/>
              </w:rPr>
            </w:pPr>
          </w:p>
        </w:tc>
      </w:tr>
    </w:tbl>
    <w:p w:rsidR="00763AFE" w:rsidRDefault="00FC4B91" w:rsidP="00392E9D">
      <w:r w:rsidRPr="002C6BCB">
        <w:t>Stefan Roth</w:t>
      </w:r>
      <w:r w:rsidR="00F82529" w:rsidRPr="002C6BCB">
        <w:tab/>
      </w:r>
      <w:r w:rsidR="004D2B69" w:rsidRPr="002C6BCB">
        <w:t xml:space="preserve">          </w:t>
      </w:r>
      <w:r w:rsidR="00F82529" w:rsidRPr="002C6BCB">
        <w:t>Beat Schädler</w:t>
      </w:r>
    </w:p>
    <w:sectPr w:rsidR="00763AFE" w:rsidSect="009B7271">
      <w:pgSz w:w="11907" w:h="16840"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9D1" w:rsidRDefault="005919D1">
      <w:r>
        <w:separator/>
      </w:r>
    </w:p>
  </w:endnote>
  <w:endnote w:type="continuationSeparator" w:id="0">
    <w:p w:rsidR="005919D1" w:rsidRDefault="0059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Pr="002F2193" w:rsidRDefault="005919D1" w:rsidP="008B4F92">
    <w:pPr>
      <w:pStyle w:val="Fuzeile"/>
      <w:pBdr>
        <w:top w:val="single" w:sz="6" w:space="6" w:color="auto"/>
      </w:pBdr>
      <w:tabs>
        <w:tab w:val="clear" w:pos="4819"/>
        <w:tab w:val="clear" w:pos="9071"/>
        <w:tab w:val="right" w:pos="9356"/>
      </w:tabs>
      <w:jc w:val="left"/>
      <w:rPr>
        <w:sz w:val="12"/>
        <w:szCs w:val="12"/>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5E5749">
      <w:rPr>
        <w:noProof/>
        <w:sz w:val="18"/>
        <w:lang w:val="de-DE"/>
      </w:rPr>
      <w:t>12. Dezember 2014</w:t>
    </w:r>
    <w:r>
      <w:rPr>
        <w:sz w:val="18"/>
        <w:lang w:val="de-DE"/>
      </w:rPr>
      <w:fldChar w:fldCharType="end"/>
    </w:r>
    <w:r>
      <w:rPr>
        <w:sz w:val="18"/>
        <w:lang w:val="de-DE"/>
      </w:rPr>
      <w:t xml:space="preserve"> SR/cd</w:t>
    </w:r>
    <w:r>
      <w:rPr>
        <w:sz w:val="18"/>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6F23E1">
      <w:rPr>
        <w:noProof/>
        <w:sz w:val="10"/>
        <w:szCs w:val="12"/>
        <w:lang w:val="de-DE"/>
      </w:rPr>
      <w:t>p:\701323\02_vkjs\no\no-7\19.12.14 - no-7-mehrleistungen - 10.12.14.docx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Default="005919D1" w:rsidP="00645BB6">
    <w:pPr>
      <w:pStyle w:val="Kopfzeile"/>
      <w:tabs>
        <w:tab w:val="center" w:pos="4678"/>
      </w:tabs>
      <w:jc w:val="left"/>
      <w:rPr>
        <w:b/>
        <w:vertAlign w:val="superscript"/>
      </w:rPr>
    </w:pPr>
    <w:r w:rsidRPr="00F31B3F">
      <w:rPr>
        <w:b/>
      </w:rPr>
      <w:t>INGE EP</w:t>
    </w:r>
    <w:r>
      <w:rPr>
        <w:b/>
      </w:rPr>
      <w:t>SI</w:t>
    </w:r>
  </w:p>
  <w:p w:rsidR="005919D1" w:rsidRPr="00645BB6" w:rsidRDefault="005919D1" w:rsidP="00645BB6">
    <w:pPr>
      <w:pStyle w:val="Kopfzeile"/>
      <w:tabs>
        <w:tab w:val="center" w:pos="4678"/>
      </w:tabs>
      <w:jc w:val="left"/>
      <w:rPr>
        <w:sz w:val="16"/>
        <w:szCs w:val="16"/>
      </w:rPr>
    </w:pPr>
    <w:r w:rsidRPr="00645BB6">
      <w:rPr>
        <w:sz w:val="16"/>
        <w:szCs w:val="16"/>
      </w:rPr>
      <w:t>c/o Jauslin + Stebler Ingenieure AG</w:t>
    </w:r>
  </w:p>
  <w:p w:rsidR="005919D1" w:rsidRDefault="005919D1"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5919D1" w:rsidRPr="00645BB6" w:rsidRDefault="005919D1" w:rsidP="00645BB6">
    <w:pPr>
      <w:pStyle w:val="Kopfzeile"/>
      <w:tabs>
        <w:tab w:val="center" w:pos="4678"/>
      </w:tabs>
      <w:jc w:val="left"/>
      <w:rPr>
        <w:sz w:val="16"/>
        <w:szCs w:val="16"/>
      </w:rPr>
    </w:pPr>
    <w:r>
      <w:rPr>
        <w:sz w:val="16"/>
        <w:szCs w:val="16"/>
      </w:rPr>
      <w:t>Tel. 061 467 67 67 / E-Mail: info@jsag.ch</w:t>
    </w:r>
  </w:p>
  <w:p w:rsidR="005919D1" w:rsidRDefault="005919D1">
    <w:pPr>
      <w:pStyle w:val="Fuzeile"/>
      <w:rPr>
        <w:rFonts w:cs="Arial"/>
        <w:sz w:val="2"/>
        <w:lang w:val="de-DE"/>
      </w:rPr>
    </w:pPr>
  </w:p>
  <w:p w:rsidR="005919D1" w:rsidRDefault="005919D1">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SR, </w:t>
    </w:r>
    <w:r>
      <w:rPr>
        <w:sz w:val="18"/>
        <w:lang w:val="de-DE"/>
      </w:rPr>
      <w:fldChar w:fldCharType="begin"/>
    </w:r>
    <w:r>
      <w:rPr>
        <w:sz w:val="18"/>
        <w:lang w:val="de-DE"/>
      </w:rPr>
      <w:instrText xml:space="preserve"> TIME \@ "d. MMMM yyyy" </w:instrText>
    </w:r>
    <w:r>
      <w:rPr>
        <w:sz w:val="18"/>
        <w:lang w:val="de-DE"/>
      </w:rPr>
      <w:fldChar w:fldCharType="separate"/>
    </w:r>
    <w:r w:rsidR="005E5749">
      <w:rPr>
        <w:noProof/>
        <w:sz w:val="18"/>
        <w:lang w:val="de-DE"/>
      </w:rPr>
      <w:t>12. Dezember 2014</w:t>
    </w:r>
    <w:r>
      <w:rPr>
        <w:sz w:val="18"/>
        <w:lang w:val="de-DE"/>
      </w:rPr>
      <w:fldChar w:fldCharType="end"/>
    </w:r>
    <w:r>
      <w:rPr>
        <w:sz w:val="18"/>
      </w:rPr>
      <w:tab/>
    </w:r>
    <w:r>
      <w:rPr>
        <w:sz w:val="18"/>
      </w:rPr>
      <w:fldChar w:fldCharType="begin"/>
    </w:r>
    <w:r>
      <w:rPr>
        <w:sz w:val="18"/>
        <w:lang w:val="de-DE"/>
      </w:rPr>
      <w:instrText xml:space="preserve"> FILENAME \p\* LOWER \* MERGEFORMAT </w:instrText>
    </w:r>
    <w:r>
      <w:rPr>
        <w:sz w:val="18"/>
      </w:rPr>
      <w:fldChar w:fldCharType="separate"/>
    </w:r>
    <w:r w:rsidR="006F23E1">
      <w:rPr>
        <w:noProof/>
        <w:sz w:val="18"/>
        <w:lang w:val="de-DE"/>
      </w:rPr>
      <w:t>p:\701323\02_vkjs\no\no-7\19.12.14 - no-7-mehrleistungen - 10.12.14.docx</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pPr>
      <w:pStyle w:val="Fuzeile"/>
      <w:rPr>
        <w:rFonts w:cs="Arial"/>
        <w:sz w:val="2"/>
        <w:lang w:val="de-DE"/>
      </w:rPr>
    </w:pPr>
  </w:p>
  <w:p w:rsidR="00E30873" w:rsidRDefault="00E30873">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9D1" w:rsidRDefault="005919D1">
      <w:r>
        <w:separator/>
      </w:r>
    </w:p>
  </w:footnote>
  <w:footnote w:type="continuationSeparator" w:id="0">
    <w:p w:rsidR="005919D1" w:rsidRDefault="005919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Default="005919D1">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6F23E1">
      <w:rPr>
        <w:rStyle w:val="Seitenzahl"/>
        <w:noProof/>
        <w:sz w:val="16"/>
      </w:rPr>
      <w:t>11</w:t>
    </w:r>
    <w:r>
      <w:rPr>
        <w:rStyle w:val="Seitenzahl"/>
        <w:sz w:val="16"/>
      </w:rPr>
      <w:fldChar w:fldCharType="end"/>
    </w:r>
  </w:p>
  <w:p w:rsidR="005919D1" w:rsidRDefault="005919D1" w:rsidP="00717EFC">
    <w:pPr>
      <w:pStyle w:val="Kopfzeile"/>
      <w:tabs>
        <w:tab w:val="center" w:pos="4678"/>
      </w:tabs>
      <w:jc w:val="left"/>
      <w:rPr>
        <w:b/>
        <w:vertAlign w:val="superscript"/>
      </w:rPr>
    </w:pPr>
    <w:r w:rsidRPr="00F31B3F">
      <w:rPr>
        <w:b/>
      </w:rPr>
      <w:t>INGE EP</w:t>
    </w:r>
    <w:r>
      <w:rPr>
        <w:b/>
      </w:rPr>
      <w:t>SI</w:t>
    </w:r>
  </w:p>
  <w:p w:rsidR="005919D1" w:rsidRPr="00645BB6" w:rsidRDefault="005919D1" w:rsidP="00717EFC">
    <w:pPr>
      <w:pStyle w:val="Kopfzeile"/>
      <w:tabs>
        <w:tab w:val="center" w:pos="4678"/>
      </w:tabs>
      <w:jc w:val="left"/>
      <w:rPr>
        <w:sz w:val="16"/>
        <w:szCs w:val="16"/>
      </w:rPr>
    </w:pPr>
    <w:r w:rsidRPr="00645BB6">
      <w:rPr>
        <w:sz w:val="16"/>
        <w:szCs w:val="16"/>
      </w:rPr>
      <w:t>c/o Jauslin + Stebler Ingenieure AG</w:t>
    </w:r>
  </w:p>
  <w:p w:rsidR="005919D1" w:rsidRDefault="005919D1">
    <w:pPr>
      <w:pStyle w:val="Kopfzeile"/>
      <w:pBdr>
        <w:bottom w:val="single" w:sz="6" w:space="6" w:color="auto"/>
      </w:pBdr>
      <w:rPr>
        <w:sz w:val="16"/>
      </w:rPr>
    </w:pPr>
    <w:r>
      <w:rPr>
        <w:sz w:val="16"/>
      </w:rPr>
      <w:t>Verfasser: St. Roth (JSAG)</w:t>
    </w:r>
  </w:p>
  <w:p w:rsidR="005919D1" w:rsidRDefault="005919D1">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Default="005919D1" w:rsidP="00E91A22">
    <w:pPr>
      <w:pStyle w:val="Kopfzeile"/>
      <w:jc w:val="center"/>
      <w:rPr>
        <w:b/>
      </w:rPr>
    </w:pPr>
    <w:r>
      <w:rPr>
        <w:noProof/>
        <w:lang w:eastAsia="de-CH"/>
      </w:rPr>
      <w:drawing>
        <wp:anchor distT="0" distB="0" distL="114300" distR="114300" simplePos="0" relativeHeight="251658240" behindDoc="0" locked="0" layoutInCell="1" allowOverlap="1" wp14:anchorId="7A2398E4" wp14:editId="42AD6487">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10F67912" wp14:editId="5A8F5BD6">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9D1" w:rsidRDefault="005919D1" w:rsidP="00E91A22">
    <w:pPr>
      <w:pStyle w:val="Kopfzeile"/>
      <w:jc w:val="center"/>
      <w:rPr>
        <w:b/>
      </w:rPr>
    </w:pPr>
  </w:p>
  <w:p w:rsidR="005919D1" w:rsidRDefault="00A36DF2" w:rsidP="00A36DF2">
    <w:pPr>
      <w:pStyle w:val="Kopfzeile"/>
      <w:tabs>
        <w:tab w:val="left" w:pos="4157"/>
        <w:tab w:val="center" w:pos="4678"/>
        <w:tab w:val="center" w:pos="4763"/>
      </w:tabs>
      <w:spacing w:after="240"/>
      <w:jc w:val="left"/>
      <w:rPr>
        <w:b/>
        <w:vertAlign w:val="superscript"/>
      </w:rPr>
    </w:pPr>
    <w:r>
      <w:rPr>
        <w:b/>
      </w:rPr>
      <w:tab/>
    </w:r>
    <w:r>
      <w:rPr>
        <w:b/>
      </w:rPr>
      <w:tab/>
    </w:r>
    <w:r w:rsidR="005919D1" w:rsidRPr="00F31B3F">
      <w:rPr>
        <w:b/>
      </w:rPr>
      <w:t>INGE EP</w:t>
    </w:r>
    <w:r w:rsidR="005919D1">
      <w:rPr>
        <w:b/>
      </w:rPr>
      <w:t>SI</w:t>
    </w:r>
  </w:p>
  <w:p w:rsidR="005919D1" w:rsidRPr="00544441" w:rsidRDefault="005919D1" w:rsidP="00E91A22">
    <w:pPr>
      <w:pStyle w:val="Kopfzeile"/>
      <w:pBdr>
        <w:bottom w:val="single" w:sz="4" w:space="1" w:color="auto"/>
      </w:pBdr>
      <w:rPr>
        <w:sz w:val="6"/>
        <w:szCs w:val="6"/>
      </w:rPr>
    </w:pPr>
  </w:p>
  <w:p w:rsidR="00A36DF2" w:rsidRDefault="00A36DF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C04D31">
      <w:rPr>
        <w:rStyle w:val="Seitenzahl"/>
        <w:noProof/>
        <w:sz w:val="16"/>
      </w:rPr>
      <w:t>7</w:t>
    </w:r>
    <w:r>
      <w:rPr>
        <w:rStyle w:val="Seitenzahl"/>
        <w:sz w:val="16"/>
      </w:rPr>
      <w:fldChar w:fldCharType="end"/>
    </w:r>
  </w:p>
  <w:p w:rsidR="00E30873" w:rsidRDefault="00E30873" w:rsidP="00717EFC">
    <w:pPr>
      <w:pStyle w:val="Kopfzeile"/>
      <w:tabs>
        <w:tab w:val="center" w:pos="4678"/>
      </w:tabs>
      <w:jc w:val="left"/>
      <w:rPr>
        <w:b/>
        <w:vertAlign w:val="superscript"/>
      </w:rPr>
    </w:pPr>
    <w:r w:rsidRPr="00F31B3F">
      <w:rPr>
        <w:b/>
      </w:rPr>
      <w:t>INGE EP</w:t>
    </w:r>
    <w:r>
      <w:rPr>
        <w:b/>
      </w:rPr>
      <w:t>SI</w:t>
    </w:r>
  </w:p>
  <w:p w:rsidR="00E30873" w:rsidRPr="00645BB6" w:rsidRDefault="00E30873" w:rsidP="00717EFC">
    <w:pPr>
      <w:pStyle w:val="Kopfzeile"/>
      <w:tabs>
        <w:tab w:val="center" w:pos="4678"/>
      </w:tabs>
      <w:jc w:val="left"/>
      <w:rPr>
        <w:sz w:val="16"/>
        <w:szCs w:val="16"/>
      </w:rPr>
    </w:pPr>
    <w:r w:rsidRPr="00645BB6">
      <w:rPr>
        <w:sz w:val="16"/>
        <w:szCs w:val="16"/>
      </w:rPr>
      <w:t>c/o Jauslin + Stebler Ingenieure AG</w:t>
    </w:r>
  </w:p>
  <w:p w:rsidR="00E30873" w:rsidRDefault="00E30873">
    <w:pPr>
      <w:pStyle w:val="Kopfzeile"/>
      <w:pBdr>
        <w:bottom w:val="single" w:sz="6" w:space="6" w:color="auto"/>
      </w:pBdr>
      <w:rPr>
        <w:sz w:val="16"/>
      </w:rPr>
    </w:pPr>
    <w:r>
      <w:rPr>
        <w:sz w:val="16"/>
      </w:rPr>
      <w:t>Verfasser: St. Roth (JSAG)</w:t>
    </w:r>
    <w:r w:rsidR="00B26B3C">
      <w:rPr>
        <w:sz w:val="16"/>
      </w:rPr>
      <w:t xml:space="preserve"> und </w:t>
    </w:r>
    <w:r w:rsidR="00F74A3C">
      <w:rPr>
        <w:sz w:val="16"/>
      </w:rPr>
      <w:t xml:space="preserve"> B. Schädler (AeBo)</w:t>
    </w:r>
  </w:p>
  <w:p w:rsidR="00E30873" w:rsidRDefault="00E30873">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E4A" w:rsidRDefault="00C20E4A" w:rsidP="00C20E4A">
    <w:pPr>
      <w:pStyle w:val="Kopfzeile"/>
      <w:tabs>
        <w:tab w:val="center" w:pos="4678"/>
      </w:tabs>
      <w:jc w:val="left"/>
      <w:rPr>
        <w:b/>
        <w:vertAlign w:val="superscript"/>
      </w:rPr>
    </w:pPr>
    <w:r w:rsidRPr="00F31B3F">
      <w:rPr>
        <w:b/>
      </w:rPr>
      <w:t>INGE EP</w:t>
    </w:r>
    <w:r>
      <w:rPr>
        <w:b/>
      </w:rPr>
      <w:t>SI</w:t>
    </w:r>
    <w:r>
      <w:rPr>
        <w:b/>
      </w:rPr>
      <w:tab/>
    </w:r>
    <w:r>
      <w:rPr>
        <w:b/>
      </w:rPr>
      <w:tab/>
    </w:r>
    <w:r>
      <w:rPr>
        <w:b/>
      </w:rPr>
      <w:tab/>
    </w:r>
  </w:p>
  <w:p w:rsidR="00C20E4A" w:rsidRPr="00645BB6" w:rsidRDefault="00C20E4A" w:rsidP="00C20E4A">
    <w:pPr>
      <w:pStyle w:val="Kopfzeile"/>
      <w:tabs>
        <w:tab w:val="center" w:pos="4678"/>
      </w:tabs>
      <w:jc w:val="left"/>
      <w:rPr>
        <w:sz w:val="16"/>
        <w:szCs w:val="16"/>
      </w:rPr>
    </w:pPr>
    <w:r w:rsidRPr="00645BB6">
      <w:rPr>
        <w:sz w:val="16"/>
        <w:szCs w:val="16"/>
      </w:rPr>
      <w:t>c/o Jauslin + Stebler Ingenieure AG</w:t>
    </w:r>
  </w:p>
  <w:p w:rsidR="00C20E4A" w:rsidRDefault="00C20E4A" w:rsidP="00C20E4A">
    <w:pPr>
      <w:pStyle w:val="Kopfzeile"/>
      <w:pBdr>
        <w:bottom w:val="single" w:sz="6" w:space="6" w:color="auto"/>
      </w:pBdr>
      <w:rPr>
        <w:sz w:val="16"/>
      </w:rPr>
    </w:pPr>
    <w:r>
      <w:rPr>
        <w:sz w:val="16"/>
      </w:rPr>
      <w:t>Verfasser: St. Roth (JSAG) und  B. Schädler (AeBo)</w:t>
    </w:r>
  </w:p>
  <w:p w:rsidR="00C20E4A" w:rsidRDefault="00C20E4A" w:rsidP="00C20E4A">
    <w:pPr>
      <w:pStyle w:val="Kopfzeile"/>
      <w:rPr>
        <w:sz w:val="16"/>
      </w:rPr>
    </w:pPr>
  </w:p>
  <w:p w:rsidR="00E30873" w:rsidRPr="00C20E4A" w:rsidRDefault="00E30873" w:rsidP="00C20E4A">
    <w:pPr>
      <w:pStyle w:val="Kopfzeil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1357F1B"/>
    <w:multiLevelType w:val="hybridMultilevel"/>
    <w:tmpl w:val="1D103F48"/>
    <w:lvl w:ilvl="0" w:tplc="7200DA4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13F77B7"/>
    <w:multiLevelType w:val="multilevel"/>
    <w:tmpl w:val="D00C0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9A78AD"/>
    <w:multiLevelType w:val="hybridMultilevel"/>
    <w:tmpl w:val="BEC05D0E"/>
    <w:lvl w:ilvl="0" w:tplc="6BC01F00">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F6E11E8"/>
    <w:multiLevelType w:val="multilevel"/>
    <w:tmpl w:val="2AD6AD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4C868C8"/>
    <w:multiLevelType w:val="hybridMultilevel"/>
    <w:tmpl w:val="2E721D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6967890"/>
    <w:multiLevelType w:val="hybridMultilevel"/>
    <w:tmpl w:val="22C4F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4346C2A"/>
    <w:multiLevelType w:val="hybridMultilevel"/>
    <w:tmpl w:val="C7C8BF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2127B3"/>
    <w:multiLevelType w:val="hybridMultilevel"/>
    <w:tmpl w:val="1040C5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71FB71F3"/>
    <w:multiLevelType w:val="hybridMultilevel"/>
    <w:tmpl w:val="9496EC32"/>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1"/>
  </w:num>
  <w:num w:numId="5">
    <w:abstractNumId w:val="10"/>
  </w:num>
  <w:num w:numId="6">
    <w:abstractNumId w:val="7"/>
  </w:num>
  <w:num w:numId="7">
    <w:abstractNumId w:val="9"/>
  </w:num>
  <w:num w:numId="8">
    <w:abstractNumId w:val="4"/>
  </w:num>
  <w:num w:numId="9">
    <w:abstractNumId w:val="8"/>
  </w:num>
  <w:num w:numId="10">
    <w:abstractNumId w:val="6"/>
  </w:num>
  <w:num w:numId="11">
    <w:abstractNumId w:val="14"/>
  </w:num>
  <w:num w:numId="12">
    <w:abstractNumId w:val="15"/>
  </w:num>
  <w:num w:numId="13">
    <w:abstractNumId w:val="13"/>
  </w:num>
  <w:num w:numId="14">
    <w:abstractNumId w:val="2"/>
  </w:num>
  <w:num w:numId="15">
    <w:abstractNumId w:val="3"/>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7168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1398F"/>
    <w:rsid w:val="00014B0E"/>
    <w:rsid w:val="00030F5F"/>
    <w:rsid w:val="000317E5"/>
    <w:rsid w:val="00036E2F"/>
    <w:rsid w:val="00041214"/>
    <w:rsid w:val="000437E2"/>
    <w:rsid w:val="000537D0"/>
    <w:rsid w:val="000543BD"/>
    <w:rsid w:val="000628C0"/>
    <w:rsid w:val="00064DC6"/>
    <w:rsid w:val="00067848"/>
    <w:rsid w:val="00071D6A"/>
    <w:rsid w:val="00083D69"/>
    <w:rsid w:val="0008500F"/>
    <w:rsid w:val="0008661C"/>
    <w:rsid w:val="000959C7"/>
    <w:rsid w:val="000A520C"/>
    <w:rsid w:val="000B30F5"/>
    <w:rsid w:val="000B4A9F"/>
    <w:rsid w:val="000C65C5"/>
    <w:rsid w:val="000D44DF"/>
    <w:rsid w:val="000D51C2"/>
    <w:rsid w:val="000E0315"/>
    <w:rsid w:val="000E10DF"/>
    <w:rsid w:val="000E5CC5"/>
    <w:rsid w:val="000F19E2"/>
    <w:rsid w:val="000F6E0F"/>
    <w:rsid w:val="000F7EEB"/>
    <w:rsid w:val="001052D6"/>
    <w:rsid w:val="00107A54"/>
    <w:rsid w:val="00111F0F"/>
    <w:rsid w:val="001143E1"/>
    <w:rsid w:val="0012265B"/>
    <w:rsid w:val="001268A6"/>
    <w:rsid w:val="001354E1"/>
    <w:rsid w:val="0013653F"/>
    <w:rsid w:val="00136CCD"/>
    <w:rsid w:val="00141829"/>
    <w:rsid w:val="00151C63"/>
    <w:rsid w:val="00152FA2"/>
    <w:rsid w:val="0015484A"/>
    <w:rsid w:val="00175FFE"/>
    <w:rsid w:val="001908FE"/>
    <w:rsid w:val="001972B8"/>
    <w:rsid w:val="001A47BB"/>
    <w:rsid w:val="001A5F90"/>
    <w:rsid w:val="001A6D8F"/>
    <w:rsid w:val="001D232A"/>
    <w:rsid w:val="001D3B79"/>
    <w:rsid w:val="001E0C5A"/>
    <w:rsid w:val="001E11A4"/>
    <w:rsid w:val="001E7EE0"/>
    <w:rsid w:val="001F00AC"/>
    <w:rsid w:val="001F4142"/>
    <w:rsid w:val="00202487"/>
    <w:rsid w:val="002050C1"/>
    <w:rsid w:val="002053CD"/>
    <w:rsid w:val="00207ED1"/>
    <w:rsid w:val="002211CE"/>
    <w:rsid w:val="002317D7"/>
    <w:rsid w:val="0023758F"/>
    <w:rsid w:val="0024424E"/>
    <w:rsid w:val="00244CDB"/>
    <w:rsid w:val="00250DCC"/>
    <w:rsid w:val="00255217"/>
    <w:rsid w:val="0025684A"/>
    <w:rsid w:val="00265616"/>
    <w:rsid w:val="00275A84"/>
    <w:rsid w:val="00276AEE"/>
    <w:rsid w:val="0028123C"/>
    <w:rsid w:val="00282DE3"/>
    <w:rsid w:val="002929FD"/>
    <w:rsid w:val="00292C7F"/>
    <w:rsid w:val="002A488B"/>
    <w:rsid w:val="002C4754"/>
    <w:rsid w:val="002C6BCB"/>
    <w:rsid w:val="002C7A27"/>
    <w:rsid w:val="002D261E"/>
    <w:rsid w:val="002D47F1"/>
    <w:rsid w:val="002F2193"/>
    <w:rsid w:val="002F3A00"/>
    <w:rsid w:val="00314ECD"/>
    <w:rsid w:val="00316CE8"/>
    <w:rsid w:val="00320701"/>
    <w:rsid w:val="0032615C"/>
    <w:rsid w:val="00346470"/>
    <w:rsid w:val="00347DB7"/>
    <w:rsid w:val="003559E1"/>
    <w:rsid w:val="00364D4E"/>
    <w:rsid w:val="00375ED2"/>
    <w:rsid w:val="00377FA8"/>
    <w:rsid w:val="00382037"/>
    <w:rsid w:val="003865FB"/>
    <w:rsid w:val="00386FA5"/>
    <w:rsid w:val="003910EF"/>
    <w:rsid w:val="00392E9D"/>
    <w:rsid w:val="003A05F4"/>
    <w:rsid w:val="003A427C"/>
    <w:rsid w:val="003D3792"/>
    <w:rsid w:val="003D6D9A"/>
    <w:rsid w:val="003E2599"/>
    <w:rsid w:val="003E491E"/>
    <w:rsid w:val="003F2151"/>
    <w:rsid w:val="00401464"/>
    <w:rsid w:val="004030BA"/>
    <w:rsid w:val="0040401D"/>
    <w:rsid w:val="00410FBE"/>
    <w:rsid w:val="004300D7"/>
    <w:rsid w:val="0044546D"/>
    <w:rsid w:val="00446138"/>
    <w:rsid w:val="00457D80"/>
    <w:rsid w:val="00461C0A"/>
    <w:rsid w:val="00466241"/>
    <w:rsid w:val="004749E5"/>
    <w:rsid w:val="00484F86"/>
    <w:rsid w:val="004866B7"/>
    <w:rsid w:val="00494774"/>
    <w:rsid w:val="004A2247"/>
    <w:rsid w:val="004A6F61"/>
    <w:rsid w:val="004B23F8"/>
    <w:rsid w:val="004C0AF6"/>
    <w:rsid w:val="004C5085"/>
    <w:rsid w:val="004D2B69"/>
    <w:rsid w:val="004D44C7"/>
    <w:rsid w:val="004D7923"/>
    <w:rsid w:val="004E2706"/>
    <w:rsid w:val="004E6EF4"/>
    <w:rsid w:val="004F25B1"/>
    <w:rsid w:val="005059C5"/>
    <w:rsid w:val="005072E1"/>
    <w:rsid w:val="005110A7"/>
    <w:rsid w:val="00512BE1"/>
    <w:rsid w:val="00515AE1"/>
    <w:rsid w:val="00517DB9"/>
    <w:rsid w:val="00530810"/>
    <w:rsid w:val="00537CE3"/>
    <w:rsid w:val="00550B1B"/>
    <w:rsid w:val="005571FA"/>
    <w:rsid w:val="00564857"/>
    <w:rsid w:val="00580E33"/>
    <w:rsid w:val="005919D1"/>
    <w:rsid w:val="005A1649"/>
    <w:rsid w:val="005A491E"/>
    <w:rsid w:val="005A679B"/>
    <w:rsid w:val="005C3ADD"/>
    <w:rsid w:val="005D63AC"/>
    <w:rsid w:val="005E5749"/>
    <w:rsid w:val="005F5584"/>
    <w:rsid w:val="00601732"/>
    <w:rsid w:val="00612C40"/>
    <w:rsid w:val="00633E4C"/>
    <w:rsid w:val="00634543"/>
    <w:rsid w:val="00634F35"/>
    <w:rsid w:val="00643918"/>
    <w:rsid w:val="00645BB6"/>
    <w:rsid w:val="00645CDF"/>
    <w:rsid w:val="006511DA"/>
    <w:rsid w:val="006572E6"/>
    <w:rsid w:val="00671462"/>
    <w:rsid w:val="00693BAF"/>
    <w:rsid w:val="006B0D04"/>
    <w:rsid w:val="006B7176"/>
    <w:rsid w:val="006C0804"/>
    <w:rsid w:val="006C0ACC"/>
    <w:rsid w:val="006C4F15"/>
    <w:rsid w:val="006D46EC"/>
    <w:rsid w:val="006F23E1"/>
    <w:rsid w:val="007006EC"/>
    <w:rsid w:val="00715A2E"/>
    <w:rsid w:val="00717EFC"/>
    <w:rsid w:val="00724605"/>
    <w:rsid w:val="00726108"/>
    <w:rsid w:val="00731069"/>
    <w:rsid w:val="00731516"/>
    <w:rsid w:val="0073637C"/>
    <w:rsid w:val="007371F3"/>
    <w:rsid w:val="00746E06"/>
    <w:rsid w:val="00763AFE"/>
    <w:rsid w:val="007704CB"/>
    <w:rsid w:val="00797292"/>
    <w:rsid w:val="007A2FB4"/>
    <w:rsid w:val="007C4DA1"/>
    <w:rsid w:val="007D1A89"/>
    <w:rsid w:val="007D4F03"/>
    <w:rsid w:val="007D5805"/>
    <w:rsid w:val="007D6A75"/>
    <w:rsid w:val="007E060B"/>
    <w:rsid w:val="007E5388"/>
    <w:rsid w:val="007E5682"/>
    <w:rsid w:val="00811A1E"/>
    <w:rsid w:val="00825B34"/>
    <w:rsid w:val="00835945"/>
    <w:rsid w:val="00841572"/>
    <w:rsid w:val="00846939"/>
    <w:rsid w:val="00853128"/>
    <w:rsid w:val="008553C3"/>
    <w:rsid w:val="00856D90"/>
    <w:rsid w:val="00860A30"/>
    <w:rsid w:val="008615C5"/>
    <w:rsid w:val="00867546"/>
    <w:rsid w:val="008920D6"/>
    <w:rsid w:val="008A2025"/>
    <w:rsid w:val="008B0A70"/>
    <w:rsid w:val="008B4F92"/>
    <w:rsid w:val="008C35D5"/>
    <w:rsid w:val="008C7C98"/>
    <w:rsid w:val="008C7CF9"/>
    <w:rsid w:val="008D64CD"/>
    <w:rsid w:val="008E137A"/>
    <w:rsid w:val="008E53AE"/>
    <w:rsid w:val="008F09C5"/>
    <w:rsid w:val="008F7949"/>
    <w:rsid w:val="00901707"/>
    <w:rsid w:val="009026E7"/>
    <w:rsid w:val="0090502A"/>
    <w:rsid w:val="00910A3E"/>
    <w:rsid w:val="009116F0"/>
    <w:rsid w:val="00911A2C"/>
    <w:rsid w:val="00912BB7"/>
    <w:rsid w:val="0091487C"/>
    <w:rsid w:val="00916DC8"/>
    <w:rsid w:val="00917254"/>
    <w:rsid w:val="00922301"/>
    <w:rsid w:val="00925811"/>
    <w:rsid w:val="009316D0"/>
    <w:rsid w:val="009458EE"/>
    <w:rsid w:val="00952B69"/>
    <w:rsid w:val="00960730"/>
    <w:rsid w:val="00970E1F"/>
    <w:rsid w:val="00972809"/>
    <w:rsid w:val="00990566"/>
    <w:rsid w:val="00992217"/>
    <w:rsid w:val="009A74DB"/>
    <w:rsid w:val="009B2B14"/>
    <w:rsid w:val="009B7271"/>
    <w:rsid w:val="009C3463"/>
    <w:rsid w:val="009C681F"/>
    <w:rsid w:val="009C6C8A"/>
    <w:rsid w:val="009E0E61"/>
    <w:rsid w:val="009E1C94"/>
    <w:rsid w:val="00A0192A"/>
    <w:rsid w:val="00A06870"/>
    <w:rsid w:val="00A159D1"/>
    <w:rsid w:val="00A20181"/>
    <w:rsid w:val="00A2234B"/>
    <w:rsid w:val="00A32B15"/>
    <w:rsid w:val="00A36DF2"/>
    <w:rsid w:val="00A50CF4"/>
    <w:rsid w:val="00A54B2E"/>
    <w:rsid w:val="00A57223"/>
    <w:rsid w:val="00A634A4"/>
    <w:rsid w:val="00A91CB4"/>
    <w:rsid w:val="00A945DB"/>
    <w:rsid w:val="00AB130E"/>
    <w:rsid w:val="00AB1639"/>
    <w:rsid w:val="00AB1B86"/>
    <w:rsid w:val="00AB201C"/>
    <w:rsid w:val="00AB2908"/>
    <w:rsid w:val="00AB7288"/>
    <w:rsid w:val="00AB77A0"/>
    <w:rsid w:val="00AC3987"/>
    <w:rsid w:val="00AC6A9B"/>
    <w:rsid w:val="00AC6AC1"/>
    <w:rsid w:val="00AD1D85"/>
    <w:rsid w:val="00AD2016"/>
    <w:rsid w:val="00AF0A38"/>
    <w:rsid w:val="00AF362F"/>
    <w:rsid w:val="00AF44CE"/>
    <w:rsid w:val="00AF620D"/>
    <w:rsid w:val="00AF64C5"/>
    <w:rsid w:val="00B0519C"/>
    <w:rsid w:val="00B07AB8"/>
    <w:rsid w:val="00B1215F"/>
    <w:rsid w:val="00B1620E"/>
    <w:rsid w:val="00B22C96"/>
    <w:rsid w:val="00B26B3C"/>
    <w:rsid w:val="00B340AF"/>
    <w:rsid w:val="00B43C34"/>
    <w:rsid w:val="00B44A25"/>
    <w:rsid w:val="00B6073D"/>
    <w:rsid w:val="00B62903"/>
    <w:rsid w:val="00B63679"/>
    <w:rsid w:val="00B714AD"/>
    <w:rsid w:val="00B74EF8"/>
    <w:rsid w:val="00B77A42"/>
    <w:rsid w:val="00B907FA"/>
    <w:rsid w:val="00B91B9F"/>
    <w:rsid w:val="00B937D2"/>
    <w:rsid w:val="00B94C3B"/>
    <w:rsid w:val="00BA1E68"/>
    <w:rsid w:val="00BC735D"/>
    <w:rsid w:val="00BD195A"/>
    <w:rsid w:val="00BD5549"/>
    <w:rsid w:val="00BF3D67"/>
    <w:rsid w:val="00C04D31"/>
    <w:rsid w:val="00C20E4A"/>
    <w:rsid w:val="00C214F5"/>
    <w:rsid w:val="00C34EFE"/>
    <w:rsid w:val="00C407FC"/>
    <w:rsid w:val="00C435B8"/>
    <w:rsid w:val="00C43650"/>
    <w:rsid w:val="00C55160"/>
    <w:rsid w:val="00C623DE"/>
    <w:rsid w:val="00C70600"/>
    <w:rsid w:val="00C85A5B"/>
    <w:rsid w:val="00C94570"/>
    <w:rsid w:val="00C95661"/>
    <w:rsid w:val="00CC2108"/>
    <w:rsid w:val="00CC250E"/>
    <w:rsid w:val="00CD769B"/>
    <w:rsid w:val="00CE68E9"/>
    <w:rsid w:val="00CF4907"/>
    <w:rsid w:val="00CF5E04"/>
    <w:rsid w:val="00D13CC3"/>
    <w:rsid w:val="00D256FF"/>
    <w:rsid w:val="00D400D4"/>
    <w:rsid w:val="00D47F1C"/>
    <w:rsid w:val="00D50FCA"/>
    <w:rsid w:val="00D545D9"/>
    <w:rsid w:val="00D62596"/>
    <w:rsid w:val="00D6481B"/>
    <w:rsid w:val="00D67927"/>
    <w:rsid w:val="00D867E4"/>
    <w:rsid w:val="00D907E0"/>
    <w:rsid w:val="00D91A36"/>
    <w:rsid w:val="00DA105B"/>
    <w:rsid w:val="00DA184B"/>
    <w:rsid w:val="00DA234E"/>
    <w:rsid w:val="00DA3693"/>
    <w:rsid w:val="00DA628B"/>
    <w:rsid w:val="00DA66DD"/>
    <w:rsid w:val="00DB48E2"/>
    <w:rsid w:val="00DC2153"/>
    <w:rsid w:val="00DE3762"/>
    <w:rsid w:val="00DE433A"/>
    <w:rsid w:val="00DF6C10"/>
    <w:rsid w:val="00E11FE3"/>
    <w:rsid w:val="00E1588C"/>
    <w:rsid w:val="00E27689"/>
    <w:rsid w:val="00E30873"/>
    <w:rsid w:val="00E30D18"/>
    <w:rsid w:val="00E3167C"/>
    <w:rsid w:val="00E35A55"/>
    <w:rsid w:val="00E411D5"/>
    <w:rsid w:val="00E446F7"/>
    <w:rsid w:val="00E57080"/>
    <w:rsid w:val="00E63A44"/>
    <w:rsid w:val="00E82A7A"/>
    <w:rsid w:val="00E91A22"/>
    <w:rsid w:val="00EA1102"/>
    <w:rsid w:val="00EA6E60"/>
    <w:rsid w:val="00EA7FB7"/>
    <w:rsid w:val="00EB52E9"/>
    <w:rsid w:val="00EB5BD5"/>
    <w:rsid w:val="00EC4DCF"/>
    <w:rsid w:val="00ED5730"/>
    <w:rsid w:val="00EE5804"/>
    <w:rsid w:val="00EF4B6F"/>
    <w:rsid w:val="00EF4FA4"/>
    <w:rsid w:val="00F10003"/>
    <w:rsid w:val="00F212A6"/>
    <w:rsid w:val="00F23238"/>
    <w:rsid w:val="00F2524E"/>
    <w:rsid w:val="00F27241"/>
    <w:rsid w:val="00F32453"/>
    <w:rsid w:val="00F33F7F"/>
    <w:rsid w:val="00F3644C"/>
    <w:rsid w:val="00F40B9B"/>
    <w:rsid w:val="00F43C5E"/>
    <w:rsid w:val="00F43ED1"/>
    <w:rsid w:val="00F51308"/>
    <w:rsid w:val="00F5721C"/>
    <w:rsid w:val="00F60D45"/>
    <w:rsid w:val="00F61E64"/>
    <w:rsid w:val="00F65C3A"/>
    <w:rsid w:val="00F74A3C"/>
    <w:rsid w:val="00F753FD"/>
    <w:rsid w:val="00F76247"/>
    <w:rsid w:val="00F819D5"/>
    <w:rsid w:val="00F82529"/>
    <w:rsid w:val="00F8359C"/>
    <w:rsid w:val="00FA1D1D"/>
    <w:rsid w:val="00FB5334"/>
    <w:rsid w:val="00FC1B47"/>
    <w:rsid w:val="00FC2B5E"/>
    <w:rsid w:val="00FC4468"/>
    <w:rsid w:val="00FC4623"/>
    <w:rsid w:val="00FC4B91"/>
    <w:rsid w:val="00FC75C0"/>
    <w:rsid w:val="00FD1759"/>
    <w:rsid w:val="00FD2E36"/>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9D5"/>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9D5"/>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26" Type="http://schemas.openxmlformats.org/officeDocument/2006/relationships/package" Target="embeddings/Microsoft_Excel_Worksheet5.xls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package" Target="embeddings/Microsoft_Excel_Worksheet9.xls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_Worksheet2.xls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4.xlsx"/><Relationship Id="rId32" Type="http://schemas.openxmlformats.org/officeDocument/2006/relationships/package" Target="embeddings/Microsoft_Excel_Worksheet8.xlsx"/><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package" Target="embeddings/Microsoft_Excel_Worksheet6.xlsx"/><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Excel_Worksheet3.xlsx"/><Relationship Id="rId27" Type="http://schemas.openxmlformats.org/officeDocument/2006/relationships/image" Target="media/image8.emf"/><Relationship Id="rId30" Type="http://schemas.openxmlformats.org/officeDocument/2006/relationships/package" Target="embeddings/Microsoft_Excel_Worksheet7.xlsx"/><Relationship Id="rId35" Type="http://schemas.openxmlformats.org/officeDocument/2006/relationships/image" Target="media/image12.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6F44-BA5B-4CB3-9092-EA5840D9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608D70BF.dotm</Template>
  <TotalTime>0</TotalTime>
  <Pages>11</Pages>
  <Words>2191</Words>
  <Characters>14649</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3</cp:revision>
  <cp:lastPrinted>2014-12-10T06:24:00Z</cp:lastPrinted>
  <dcterms:created xsi:type="dcterms:W3CDTF">2014-12-12T05:42:00Z</dcterms:created>
  <dcterms:modified xsi:type="dcterms:W3CDTF">2014-12-12T05:48:00Z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