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32"/>
          <w:szCs w:val="32"/>
        </w:rPr>
        <w:t xml:space="preserve">PRADEEP KOLAKKAMPADATH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Greater St. Louis, MO | kolakkampadath@gmail.com | linkedin.com/in/valsa-kolakkampadath | realgradientdescent.tech</w:t>
      </w:r>
    </w:p>
    <w:p>
      <w:pPr>
        <w:pBdr>
          <w:bottom w:val="single" w:color="1e3a5f" w:sz="6" w:space="1"/>
        </w:pBdr>
        <w:spacing w:after="240"/>
      </w:pPr>
      <w:r>
        <w:t xml:space="preserve"/>
      </w:r>
    </w:p>
    <w:p>
      <w:pPr>
        <w:pStyle w:val="Heading1"/>
        <w:spacing w:after="120" w:before="0"/>
      </w:pPr>
      <w:r>
        <w:t xml:space="preserve">PROFESSIONAL SUMMARY</w:t>
      </w:r>
    </w:p>
    <w:p>
      <w:pPr>
        <w:spacing w:after="240"/>
        <w:ind w:left="0" w:right="0"/>
      </w:pPr>
      <w:r>
        <w:t xml:space="preserve">Visionary Software Engineering Director with 20+ years of progressive IT leadership, currently managing a 56-person engineering excellence organization at Evernorth. Uniquely positioned at the intersection of enterprise engineering rigor and AI enablement—pioneering GenAI adoption in SDLC, building AI-powered developer tools, and architecting multi-agent AI systems. Proven track record driving platform modernization, resilience engineering, and large-scale organizational transformation while maintaining rigorous financial discipline and security standards.</w:t>
      </w:r>
    </w:p>
    <w:p>
      <w:pPr>
        <w:pStyle w:val="Heading1"/>
        <w:spacing w:after="120" w:before="0"/>
      </w:pPr>
      <w:r>
        <w:t xml:space="preserve">PROFESSIONAL EXPERIENCE</w:t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Evernorth Health Services</w:t>
      </w:r>
      <w:r>
        <w:rPr>
          <w:color w:val="666666"/>
          <w:sz w:val="22"/>
          <w:szCs w:val="22"/>
        </w:rPr>
        <w:t xml:space="preserve"> | Aug 2024 – Present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Director of Software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Leads 56-person engineering excellence organization (24 employees, 32 contractors across US and India) with $7.5M annual budget spanning reliability, AI, security, and financial discipline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Transformed engineering enablement from support function into strategic enterprise-scale capability—established measurable data quality standards and dashboards for enterprise-leading CMDB certification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Drove AI adoption across SDLC through GenAI test data mining MVPs, developer assist solutions, and AI fluency frameworks in partnership with Architecture and AI Center of Excellence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Replaced legacy performance testing tools with NeoLoad and launched Evernorth Performance Testing front end, establishing performance testing as scalable enterprise standard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Achieved material security improvements by driving enterprise-wide Dependabot adoption and implementing vulnerability dashboards, significantly enhancing remediation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TCO optimization and portfolio budget analysis, improving funding alignment and strengthening leadership confidence in engineering investments</w:t>
      </w:r>
    </w:p>
    <w:p>
      <w:pPr>
        <w:spacing w:after="140"/>
      </w:pPr>
      <w:r>
        <w:t xml:space="preserve"/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Evernorth Health Services</w:t>
      </w:r>
      <w:r>
        <w:rPr>
          <w:color w:val="666666"/>
          <w:sz w:val="22"/>
          <w:szCs w:val="22"/>
        </w:rPr>
        <w:t xml:space="preserve"> | Jul 2022 – Jul 2024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Senior Manager, Software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Managed 22-person team across Stability Engineering, Performance Testing, and DoD QA with accountability for cross-functional reliability, availability, and security initiatives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Environment Simplification and CMDB efforts, systematically retiring legacy applications and exceeding organizational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Piloted Endeavor GitHub Bridge, enabling CI/CD patterns in mainframe environments and expanding deployment capabilities</w:t>
      </w:r>
    </w:p>
    <w:p>
      <w:pPr>
        <w:spacing w:after="140"/>
      </w:pPr>
      <w:r>
        <w:t xml:space="preserve"/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Evernorth Health Services</w:t>
      </w:r>
      <w:r>
        <w:rPr>
          <w:color w:val="666666"/>
          <w:sz w:val="22"/>
          <w:szCs w:val="22"/>
        </w:rPr>
        <w:t xml:space="preserve"> | Dec 2017 – Jun 2022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Senior Delivery Manager - Technology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Engineering Stability Transformation Product team under Software Engineering Excellence, improving engineering velocity and reliability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Served as IT Security Controls Lead, advancing security posture across healthcare delivery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Drove process and performance optimizations for IT Infrastructure Operations, achieving measurable efficiency gains</w:t>
      </w:r>
    </w:p>
    <w:p>
      <w:pPr>
        <w:spacing w:after="140"/>
      </w:pPr>
      <w:r>
        <w:t xml:space="preserve"/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Cognizant Technology Solutions</w:t>
      </w:r>
      <w:r>
        <w:rPr>
          <w:color w:val="666666"/>
          <w:sz w:val="22"/>
          <w:szCs w:val="22"/>
        </w:rPr>
        <w:t xml:space="preserve"> | Jul 2016 – Dec 2017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Associate Director &amp; Engagement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healthcare IT delivery for Express Scripts account with responsibility for large cross-functional team (developers, testers, analysts) spanning multiple geographies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Drove technical and operational excellence across complex healthcare systems</w:t>
      </w:r>
    </w:p>
    <w:p>
      <w:pPr>
        <w:spacing w:after="140"/>
      </w:pPr>
      <w:r>
        <w:t xml:space="preserve"/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Cognizant Technology Solutions</w:t>
      </w:r>
      <w:r>
        <w:rPr>
          <w:color w:val="666666"/>
          <w:sz w:val="22"/>
          <w:szCs w:val="22"/>
        </w:rPr>
        <w:t xml:space="preserve"> | Dec 2012 – Jun 2016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Senior Manager - Healthcare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Implemented process optimizations and delivered strategic recommendations for large-scale technology transformation initiatives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Contributed to architectural and performance optimizations that improved system reliability</w:t>
      </w:r>
    </w:p>
    <w:p>
      <w:pPr>
        <w:spacing w:after="140"/>
      </w:pPr>
      <w:r>
        <w:t xml:space="preserve"/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CGI Inc.</w:t>
      </w:r>
      <w:r>
        <w:rPr>
          <w:color w:val="666666"/>
          <w:sz w:val="22"/>
          <w:szCs w:val="22"/>
        </w:rPr>
        <w:t xml:space="preserve"> | Apr 2009 – Dec 2012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Service Delivery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Managed $6M multi-site healthcare engagement (US, Canada, India) with 70+ person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Achieved 40% increase in revenue pipeline through strategic CIGNA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Improved post-release quality by 20%+ through standardized processes and implementation checklists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Claims IT through major regulatory implementations: 5010, ICD-10, and PPACA compliance</w:t>
      </w:r>
    </w:p>
    <w:p>
      <w:pPr>
        <w:spacing w:after="24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0"/>
      </w:pPr>
      <w:r>
        <w:t xml:space="preserve">NOTABLE AI &amp; PLATFORM PROJECTS</w:t>
      </w:r>
    </w:p>
    <w:p>
      <w:pPr>
        <w:spacing w:after="60"/>
      </w:pPr>
      <w:r>
        <w:rPr>
          <w:b/>
          <w:bCs/>
          <w:color w:val="000000"/>
          <w:sz w:val="24"/>
          <w:szCs w:val="24"/>
        </w:rPr>
        <w:t xml:space="preserve">OpenClaw</w:t>
      </w:r>
    </w:p>
    <w:p>
      <w:pPr>
        <w:spacing w:after="140"/>
      </w:pPr>
      <w:r>
        <w:t xml:space="preserve">Multi-agent AI system with 4 specialized agents (orchestration, coding, research, memory). Self-hosted on personal infrastructure demonstrating mastery of LLM-based systems, agentic workflows, and production-grade AI implementation. Showcases ability to architect and deploy cutting-edge AI solutions. [</w:t>
      </w:r>
      <w:r>
        <w:rPr>
          <w:color w:val="1e3a5f"/>
          <w:sz w:val="22"/>
          <w:szCs w:val="22"/>
          <w:u w:val="single"/>
        </w:rPr>
        <w:t xml:space="preserve">realgradientdescent.tech</w:t>
      </w:r>
      <w:r>
        <w:t xml:space="preserve">]</w:t>
      </w:r>
    </w:p>
    <w:p>
      <w:pPr>
        <w:spacing w:after="60"/>
      </w:pPr>
      <w:r>
        <w:rPr>
          <w:b/>
          <w:bCs/>
          <w:color w:val="000000"/>
          <w:sz w:val="24"/>
          <w:szCs w:val="24"/>
        </w:rPr>
        <w:t xml:space="preserve">Employee Communication Simulator</w:t>
      </w:r>
    </w:p>
    <w:p>
      <w:pPr>
        <w:spacing w:after="140"/>
      </w:pPr>
      <w:r>
        <w:t xml:space="preserve">AI-powered organizational simulation platform featuring 60 personas distributed across a 450-person organization model. Implements 3 communication modes and 4 interaction surfaces for training and scenario analysis.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0"/>
      </w:pPr>
      <w:r>
        <w:t xml:space="preserve">EDUCATION</w:t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B.Tech, Biomedical Engineering</w:t>
      </w:r>
      <w:r>
        <w:rPr>
          <w:color w:val="666666"/>
          <w:sz w:val="22"/>
          <w:szCs w:val="22"/>
        </w:rPr>
        <w:t xml:space="preserve"> | 1997–2001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Cochin University of Science and Technology</w:t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MicroMasters in Cybersecurity</w:t>
      </w:r>
      <w:r>
        <w:rPr>
          <w:color w:val="666666"/>
          <w:sz w:val="22"/>
          <w:szCs w:val="22"/>
        </w:rPr>
        <w:t xml:space="preserve"> | 2019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Rochester Institute of Technology</w:t>
      </w:r>
    </w:p>
    <w:p>
      <w:pPr>
        <w:spacing w:after="40"/>
      </w:pPr>
      <w:r>
        <w:rPr>
          <w:b/>
          <w:bCs/>
          <w:color w:val="000000"/>
          <w:sz w:val="24"/>
          <w:szCs w:val="24"/>
        </w:rPr>
        <w:t xml:space="preserve">AI: Implications for Business Strategy</w:t>
      </w:r>
      <w:r>
        <w:rPr>
          <w:color w:val="666666"/>
          <w:sz w:val="22"/>
          <w:szCs w:val="22"/>
        </w:rPr>
        <w:t xml:space="preserve"> | 2026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MIT Sloan Executive Education</w:t>
      </w:r>
    </w:p>
    <w:p>
      <w:pPr>
        <w:pStyle w:val="Heading1"/>
        <w:spacing w:after="120" w:before="0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Management Professional (PMP) – PMI, since 2008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Agile Certified Practitioner (PMI-ACP) – PMI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Professional, Academy for Healthcare Management (PAHM)</w:t>
      </w:r>
    </w:p>
    <w:p>
      <w:pPr>
        <w:pStyle w:val="Heading1"/>
        <w:spacing w:after="120" w:before="0"/>
      </w:pPr>
      <w:r>
        <w:t xml:space="preserve">CORE COMPETENCIES</w:t>
      </w:r>
    </w:p>
    <w:p>
      <w:pPr>
        <w:spacing w:after="100"/>
      </w:pPr>
      <w:r>
        <w:rPr>
          <w:b/>
          <w:bCs/>
          <w:color w:val="1e3a5f"/>
        </w:rPr>
        <w:t xml:space="preserve">Technical: </w:t>
      </w:r>
      <w:r>
        <w:t xml:space="preserve">AI/ML Engineering, Multi-Agent Systems, Platform Engineering, Performance &amp; Reliability Engineering, CI/CD, Security &amp; Compliance, Cloud Infrastructure, Test Automation</w:t>
      </w:r>
    </w:p>
    <w:p>
      <w:pPr>
        <w:spacing w:after="100"/>
      </w:pPr>
      <w:r>
        <w:rPr>
          <w:b/>
          <w:bCs/>
          <w:color w:val="1e3a5f"/>
        </w:rPr>
        <w:t xml:space="preserve">Leadership: </w:t>
      </w:r>
      <w:r>
        <w:t xml:space="preserve">Enterprise Transformation, Cross-Functional Leadership, P&amp;L Management ($7.5M+), Vendor Management, Agile/SAFe Frameworks, Strategic Planning, Team Building (50+ organizations)</w:t>
      </w:r>
    </w:p>
    <w:p>
      <w:pPr>
        <w:spacing w:after="0"/>
      </w:pPr>
      <w:r>
        <w:rPr>
          <w:b/>
          <w:bCs/>
          <w:color w:val="1e3a5f"/>
        </w:rPr>
        <w:t xml:space="preserve">Domain: </w:t>
      </w:r>
      <w:r>
        <w:t xml:space="preserve">Healthcare IT, Pharmacy Benefit Management, Claims Processing, DoD Compliance, Regulatory Implementation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0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2026-04-13T19:02:49.344Z</dcterms:created>
  <dcterms:modified xsi:type="dcterms:W3CDTF">2026-04-13T19:02:49.345Z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