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E7237">
      <w:pPr>
        <w:numPr>
          <w:numId w:val="0"/>
        </w:numPr>
        <w:ind w:firstLine="110" w:firstLineChars="50"/>
        <w:rPr>
          <w:rFonts w:ascii="Nyala" w:hAnsi="Nyala"/>
        </w:rPr>
      </w:pPr>
      <w:r>
        <w:rPr>
          <w:rFonts w:hint="default" w:ascii="Nyala" w:hAnsi="Nyala"/>
          <w:lang w:val="en-US"/>
        </w:rPr>
        <w:t xml:space="preserve">51, </w:t>
      </w:r>
      <w:r>
        <w:rPr>
          <w:rFonts w:ascii="Nyala" w:hAnsi="Nyala"/>
        </w:rPr>
        <w:t>What is an SLR parser?</w:t>
      </w:r>
      <w:bookmarkStart w:id="0" w:name="_GoBack"/>
      <w:bookmarkEnd w:id="0"/>
    </w:p>
    <w:p w14:paraId="02AFF4C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An </w:t>
      </w:r>
      <w:r>
        <w:rPr>
          <w:rStyle w:val="8"/>
          <w:rFonts w:hint="default" w:ascii="Calibri" w:hAnsi="Calibri" w:cs="Calibri"/>
          <w:b w:val="0"/>
          <w:bCs w:val="0"/>
        </w:rPr>
        <w:t>SLR parser</w:t>
      </w:r>
      <w:r>
        <w:rPr>
          <w:rFonts w:hint="default" w:ascii="Calibri" w:hAnsi="Calibri" w:cs="Calibri"/>
          <w:b w:val="0"/>
          <w:bCs w:val="0"/>
        </w:rPr>
        <w:t xml:space="preserve"> (</w:t>
      </w:r>
      <w:r>
        <w:rPr>
          <w:rStyle w:val="8"/>
          <w:rFonts w:hint="default" w:ascii="Calibri" w:hAnsi="Calibri" w:cs="Calibri"/>
          <w:b w:val="0"/>
          <w:bCs w:val="0"/>
        </w:rPr>
        <w:t>Simple LR parser</w:t>
      </w:r>
      <w:r>
        <w:rPr>
          <w:rFonts w:hint="default" w:ascii="Calibri" w:hAnsi="Calibri" w:cs="Calibri"/>
          <w:b w:val="0"/>
          <w:bCs w:val="0"/>
        </w:rPr>
        <w:t xml:space="preserve">) is a type of </w:t>
      </w:r>
      <w:r>
        <w:rPr>
          <w:rStyle w:val="8"/>
          <w:rFonts w:hint="default" w:ascii="Calibri" w:hAnsi="Calibri" w:cs="Calibri"/>
          <w:b w:val="0"/>
          <w:bCs w:val="0"/>
        </w:rPr>
        <w:t>bottom-up parser</w:t>
      </w:r>
      <w:r>
        <w:rPr>
          <w:rFonts w:hint="default" w:ascii="Calibri" w:hAnsi="Calibri" w:cs="Calibri"/>
          <w:b w:val="0"/>
          <w:bCs w:val="0"/>
        </w:rPr>
        <w:t xml:space="preserve"> used in </w:t>
      </w:r>
      <w:r>
        <w:rPr>
          <w:rStyle w:val="8"/>
          <w:rFonts w:hint="default" w:ascii="Calibri" w:hAnsi="Calibri" w:cs="Calibri"/>
          <w:b w:val="0"/>
          <w:bCs w:val="0"/>
        </w:rPr>
        <w:t>compiler design</w:t>
      </w:r>
      <w:r>
        <w:rPr>
          <w:rFonts w:hint="default" w:ascii="Calibri" w:hAnsi="Calibri" w:cs="Calibri"/>
          <w:b w:val="0"/>
          <w:bCs w:val="0"/>
        </w:rPr>
        <w:t>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 xml:space="preserve">It belongs to the </w:t>
      </w:r>
      <w:r>
        <w:rPr>
          <w:rStyle w:val="8"/>
          <w:rFonts w:hint="default" w:ascii="Calibri" w:hAnsi="Calibri" w:cs="Calibri"/>
          <w:b w:val="0"/>
          <w:bCs w:val="0"/>
        </w:rPr>
        <w:t>LR family of parsers</w:t>
      </w:r>
      <w:r>
        <w:rPr>
          <w:rFonts w:hint="default" w:ascii="Calibri" w:hAnsi="Calibri" w:cs="Calibri"/>
          <w:b w:val="0"/>
          <w:bCs w:val="0"/>
        </w:rPr>
        <w:t xml:space="preserve"> and is based on </w:t>
      </w:r>
      <w:r>
        <w:rPr>
          <w:rStyle w:val="8"/>
          <w:rFonts w:hint="default" w:ascii="Calibri" w:hAnsi="Calibri" w:cs="Calibri"/>
          <w:b w:val="0"/>
          <w:bCs w:val="0"/>
        </w:rPr>
        <w:t>LR(0) items</w:t>
      </w:r>
      <w:r>
        <w:rPr>
          <w:rFonts w:hint="default" w:ascii="Calibri" w:hAnsi="Calibri" w:cs="Calibri"/>
          <w:b w:val="0"/>
          <w:bCs w:val="0"/>
        </w:rPr>
        <w:t xml:space="preserve"> along with </w:t>
      </w:r>
      <w:r>
        <w:rPr>
          <w:rStyle w:val="8"/>
          <w:rFonts w:hint="default" w:ascii="Calibri" w:hAnsi="Calibri" w:cs="Calibri"/>
          <w:b w:val="0"/>
          <w:bCs w:val="0"/>
        </w:rPr>
        <w:t>FOLLOW sets</w:t>
      </w:r>
      <w:r>
        <w:rPr>
          <w:rFonts w:hint="default" w:ascii="Calibri" w:hAnsi="Calibri" w:cs="Calibri"/>
          <w:b w:val="0"/>
          <w:bCs w:val="0"/>
        </w:rPr>
        <w:t xml:space="preserve"> to decide parsing actions.</w:t>
      </w:r>
    </w:p>
    <w:p w14:paraId="034DAEC2">
      <w:pPr>
        <w:pStyle w:val="7"/>
        <w:keepNext w:val="0"/>
        <w:keepLines w:val="0"/>
        <w:widowControl/>
        <w:suppressLineNumbers w:val="0"/>
        <w:ind w:righ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An 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SLR parser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uses an 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LR(0) parsing table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and 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FOLLOW sets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to perform 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shift–reduce parsing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of input strings.</w:t>
      </w:r>
    </w:p>
    <w:p w14:paraId="6CCD915E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2BFCA59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Key Features</w:t>
      </w:r>
    </w:p>
    <w:p w14:paraId="364165A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Bottom-up parsing</w:t>
      </w:r>
      <w:r>
        <w:rPr>
          <w:rFonts w:hint="default" w:ascii="Calibri" w:hAnsi="Calibri" w:cs="Calibri"/>
          <w:b w:val="0"/>
          <w:bCs w:val="0"/>
        </w:rPr>
        <w:t xml:space="preserve"> (builds parse tree from leaves to root)</w:t>
      </w:r>
    </w:p>
    <w:p w14:paraId="14C91AD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Reads input </w:t>
      </w:r>
      <w:r>
        <w:rPr>
          <w:rStyle w:val="8"/>
          <w:rFonts w:hint="default" w:ascii="Calibri" w:hAnsi="Calibri" w:cs="Calibri"/>
          <w:b w:val="0"/>
          <w:bCs w:val="0"/>
        </w:rPr>
        <w:t>left to right</w:t>
      </w:r>
    </w:p>
    <w:p w14:paraId="54EABC0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Produces </w:t>
      </w:r>
      <w:r>
        <w:rPr>
          <w:rStyle w:val="8"/>
          <w:rFonts w:hint="default" w:ascii="Calibri" w:hAnsi="Calibri" w:cs="Calibri"/>
          <w:b w:val="0"/>
          <w:bCs w:val="0"/>
        </w:rPr>
        <w:t>rightmost derivation in reverse</w:t>
      </w:r>
    </w:p>
    <w:p w14:paraId="1CF8DD9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Uses </w:t>
      </w:r>
      <w:r>
        <w:rPr>
          <w:rStyle w:val="8"/>
          <w:rFonts w:hint="default" w:ascii="Calibri" w:hAnsi="Calibri" w:cs="Calibri"/>
          <w:b w:val="0"/>
          <w:bCs w:val="0"/>
        </w:rPr>
        <w:t>shift</w:t>
      </w:r>
      <w:r>
        <w:rPr>
          <w:rFonts w:hint="default" w:ascii="Calibri" w:hAnsi="Calibri" w:cs="Calibri"/>
          <w:b w:val="0"/>
          <w:bCs w:val="0"/>
        </w:rPr>
        <w:t xml:space="preserve">, </w:t>
      </w:r>
      <w:r>
        <w:rPr>
          <w:rStyle w:val="8"/>
          <w:rFonts w:hint="default" w:ascii="Calibri" w:hAnsi="Calibri" w:cs="Calibri"/>
          <w:b w:val="0"/>
          <w:bCs w:val="0"/>
        </w:rPr>
        <w:t>reduce</w:t>
      </w:r>
      <w:r>
        <w:rPr>
          <w:rFonts w:hint="default" w:ascii="Calibri" w:hAnsi="Calibri" w:cs="Calibri"/>
          <w:b w:val="0"/>
          <w:bCs w:val="0"/>
        </w:rPr>
        <w:t xml:space="preserve">, </w:t>
      </w:r>
      <w:r>
        <w:rPr>
          <w:rStyle w:val="8"/>
          <w:rFonts w:hint="default" w:ascii="Calibri" w:hAnsi="Calibri" w:cs="Calibri"/>
          <w:b w:val="0"/>
          <w:bCs w:val="0"/>
        </w:rPr>
        <w:t>accept</w:t>
      </w:r>
      <w:r>
        <w:rPr>
          <w:rFonts w:hint="default" w:ascii="Calibri" w:hAnsi="Calibri" w:cs="Calibri"/>
          <w:b w:val="0"/>
          <w:bCs w:val="0"/>
        </w:rPr>
        <w:t xml:space="preserve">, and </w:t>
      </w:r>
      <w:r>
        <w:rPr>
          <w:rStyle w:val="8"/>
          <w:rFonts w:hint="default" w:ascii="Calibri" w:hAnsi="Calibri" w:cs="Calibri"/>
          <w:b w:val="0"/>
          <w:bCs w:val="0"/>
        </w:rPr>
        <w:t>error</w:t>
      </w:r>
      <w:r>
        <w:rPr>
          <w:rFonts w:hint="default" w:ascii="Calibri" w:hAnsi="Calibri" w:cs="Calibri"/>
          <w:b w:val="0"/>
          <w:bCs w:val="0"/>
        </w:rPr>
        <w:t xml:space="preserve"> actions</w:t>
      </w:r>
    </w:p>
    <w:p w14:paraId="1EAFBC4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More powerful than </w:t>
      </w:r>
      <w:r>
        <w:rPr>
          <w:rStyle w:val="8"/>
          <w:rFonts w:hint="default" w:ascii="Calibri" w:hAnsi="Calibri" w:cs="Calibri"/>
          <w:b w:val="0"/>
          <w:bCs w:val="0"/>
        </w:rPr>
        <w:t>LL(1)</w:t>
      </w:r>
      <w:r>
        <w:rPr>
          <w:rFonts w:hint="default" w:ascii="Calibri" w:hAnsi="Calibri" w:cs="Calibri"/>
          <w:b w:val="0"/>
          <w:bCs w:val="0"/>
        </w:rPr>
        <w:t xml:space="preserve"> parsers</w:t>
      </w:r>
    </w:p>
    <w:p w14:paraId="3BEFA62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Simpler than </w:t>
      </w:r>
      <w:r>
        <w:rPr>
          <w:rStyle w:val="8"/>
          <w:rFonts w:hint="default" w:ascii="Calibri" w:hAnsi="Calibri" w:cs="Calibri"/>
          <w:b w:val="0"/>
          <w:bCs w:val="0"/>
        </w:rPr>
        <w:t>CLR (Canonical LR)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8"/>
          <w:rFonts w:hint="default" w:ascii="Calibri" w:hAnsi="Calibri" w:cs="Calibri"/>
          <w:b w:val="0"/>
          <w:bCs w:val="0"/>
        </w:rPr>
        <w:t>LALR</w:t>
      </w:r>
      <w:r>
        <w:rPr>
          <w:rFonts w:hint="default" w:ascii="Calibri" w:hAnsi="Calibri" w:cs="Calibri"/>
          <w:b w:val="0"/>
          <w:bCs w:val="0"/>
        </w:rPr>
        <w:t xml:space="preserve"> parsers</w:t>
      </w:r>
    </w:p>
    <w:p w14:paraId="4633AD4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</w:p>
    <w:p w14:paraId="49D1692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Working Principle</w:t>
      </w:r>
    </w:p>
    <w:p w14:paraId="0A3DBB8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Construct </w:t>
      </w:r>
      <w:r>
        <w:rPr>
          <w:rStyle w:val="8"/>
          <w:rFonts w:hint="default" w:ascii="Calibri" w:hAnsi="Calibri" w:cs="Calibri"/>
          <w:b w:val="0"/>
          <w:bCs w:val="0"/>
        </w:rPr>
        <w:t>LR(0) items</w:t>
      </w:r>
    </w:p>
    <w:p w14:paraId="60694CE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Build the </w:t>
      </w:r>
      <w:r>
        <w:rPr>
          <w:rStyle w:val="8"/>
          <w:rFonts w:hint="default" w:ascii="Calibri" w:hAnsi="Calibri" w:cs="Calibri"/>
          <w:b w:val="0"/>
          <w:bCs w:val="0"/>
        </w:rPr>
        <w:t>LR(0) automaton</w:t>
      </w:r>
    </w:p>
    <w:p w14:paraId="2F81394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Compute </w:t>
      </w:r>
      <w:r>
        <w:rPr>
          <w:rStyle w:val="8"/>
          <w:rFonts w:hint="default" w:ascii="Calibri" w:hAnsi="Calibri" w:cs="Calibri"/>
          <w:b w:val="0"/>
          <w:bCs w:val="0"/>
        </w:rPr>
        <w:t>FOLLOW sets</w:t>
      </w:r>
    </w:p>
    <w:p w14:paraId="5C4298C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Construct the </w:t>
      </w:r>
      <w:r>
        <w:rPr>
          <w:rStyle w:val="8"/>
          <w:rFonts w:hint="default" w:ascii="Calibri" w:hAnsi="Calibri" w:cs="Calibri"/>
          <w:b w:val="0"/>
          <w:bCs w:val="0"/>
        </w:rPr>
        <w:t>SLR parsing table</w:t>
      </w:r>
    </w:p>
    <w:p w14:paraId="4BB11CC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Parse the input using </w:t>
      </w:r>
      <w:r>
        <w:rPr>
          <w:rStyle w:val="8"/>
          <w:rFonts w:hint="default" w:ascii="Calibri" w:hAnsi="Calibri" w:cs="Calibri"/>
          <w:b w:val="0"/>
          <w:bCs w:val="0"/>
        </w:rPr>
        <w:t>shift–reduce</w:t>
      </w:r>
      <w:r>
        <w:rPr>
          <w:rFonts w:hint="default" w:ascii="Calibri" w:hAnsi="Calibri" w:cs="Calibri"/>
          <w:b w:val="0"/>
          <w:bCs w:val="0"/>
        </w:rPr>
        <w:t xml:space="preserve"> actions</w:t>
      </w:r>
    </w:p>
    <w:p w14:paraId="6670BE09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1FB5B75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Why FOLLOW Sets Are Used</w:t>
      </w:r>
    </w:p>
    <w:p w14:paraId="773FDAA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In SLR parsing:</w:t>
      </w:r>
    </w:p>
    <w:p w14:paraId="447583A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 </w:t>
      </w:r>
      <w:r>
        <w:rPr>
          <w:rStyle w:val="8"/>
          <w:rFonts w:hint="default" w:ascii="Calibri" w:hAnsi="Calibri" w:cs="Calibri"/>
          <w:b w:val="0"/>
          <w:bCs w:val="0"/>
        </w:rPr>
        <w:t>reduce</w:t>
      </w:r>
      <w:r>
        <w:rPr>
          <w:rFonts w:hint="default" w:ascii="Calibri" w:hAnsi="Calibri" w:cs="Calibri"/>
          <w:b w:val="0"/>
          <w:bCs w:val="0"/>
        </w:rPr>
        <w:t xml:space="preserve"> action </w:t>
      </w:r>
      <w:r>
        <w:rPr>
          <w:rStyle w:val="6"/>
          <w:rFonts w:hint="default" w:ascii="Calibri" w:hAnsi="Calibri" w:cs="Calibri"/>
          <w:b w:val="0"/>
          <w:bCs w:val="0"/>
        </w:rPr>
        <w:t>A → α</w:t>
      </w:r>
      <w:r>
        <w:rPr>
          <w:rFonts w:hint="default" w:ascii="Calibri" w:hAnsi="Calibri" w:cs="Calibri"/>
          <w:b w:val="0"/>
          <w:bCs w:val="0"/>
        </w:rPr>
        <w:t xml:space="preserve"> is placed in the parsing table </w:t>
      </w:r>
      <w:r>
        <w:rPr>
          <w:rStyle w:val="8"/>
          <w:rFonts w:hint="default" w:ascii="Calibri" w:hAnsi="Calibri" w:cs="Calibri"/>
          <w:b w:val="0"/>
          <w:bCs w:val="0"/>
        </w:rPr>
        <w:t>only for terminals in FOLLOW(A)</w:t>
      </w:r>
    </w:p>
    <w:p w14:paraId="2952B2D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This avoids incorrect reductions</w:t>
      </w:r>
    </w:p>
    <w:p w14:paraId="55AF703E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24441CE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Advantages</w:t>
      </w:r>
    </w:p>
    <w:p w14:paraId="389ACE1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Simple to implement compared to other LR parsers</w:t>
      </w:r>
    </w:p>
    <w:p w14:paraId="71A628D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Can parse many programming language grammars</w:t>
      </w:r>
    </w:p>
    <w:p w14:paraId="705A35B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Efficient and fast</w:t>
      </w:r>
    </w:p>
    <w:p w14:paraId="51766854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061F771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Limitations</w:t>
      </w:r>
    </w:p>
    <w:p w14:paraId="50FE6BB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Less powerful than CLR and LALR parsers</w:t>
      </w:r>
    </w:p>
    <w:p w14:paraId="1FCE30D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Cannot handle some grammars that CLR or LALR can</w:t>
      </w:r>
    </w:p>
    <w:p w14:paraId="7DCADC1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May still produce </w:t>
      </w:r>
      <w:r>
        <w:rPr>
          <w:rStyle w:val="8"/>
          <w:rFonts w:hint="default" w:ascii="Calibri" w:hAnsi="Calibri" w:cs="Calibri"/>
          <w:b w:val="0"/>
          <w:bCs w:val="0"/>
        </w:rPr>
        <w:t>shift–reduce conflicts</w:t>
      </w:r>
    </w:p>
    <w:p w14:paraId="0B27BE56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5C49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Comparison (Quick View)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5"/>
        <w:gridCol w:w="1630"/>
        <w:gridCol w:w="884"/>
        <w:gridCol w:w="1428"/>
      </w:tblGrid>
      <w:tr w14:paraId="7964D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87BA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Parser</w:t>
            </w:r>
          </w:p>
        </w:tc>
        <w:tc>
          <w:tcPr>
            <w:tcW w:w="0" w:type="auto"/>
            <w:shd w:val="clear"/>
            <w:vAlign w:val="center"/>
          </w:tcPr>
          <w:p w14:paraId="62A868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Items Used</w:t>
            </w:r>
          </w:p>
        </w:tc>
        <w:tc>
          <w:tcPr>
            <w:tcW w:w="0" w:type="auto"/>
            <w:shd w:val="clear"/>
            <w:vAlign w:val="center"/>
          </w:tcPr>
          <w:p w14:paraId="40CB6D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0" w:type="auto"/>
            <w:shd w:val="clear"/>
            <w:vAlign w:val="center"/>
          </w:tcPr>
          <w:p w14:paraId="403259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06DCD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D24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LL(1)</w:t>
            </w:r>
          </w:p>
        </w:tc>
        <w:tc>
          <w:tcPr>
            <w:tcW w:w="0" w:type="auto"/>
            <w:shd w:val="clear"/>
            <w:vAlign w:val="center"/>
          </w:tcPr>
          <w:p w14:paraId="0B785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FIRST/FOLLOW</w:t>
            </w:r>
          </w:p>
        </w:tc>
        <w:tc>
          <w:tcPr>
            <w:tcW w:w="0" w:type="auto"/>
            <w:shd w:val="clear"/>
            <w:vAlign w:val="center"/>
          </w:tcPr>
          <w:p w14:paraId="244AB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2C55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Simple</w:t>
            </w:r>
          </w:p>
        </w:tc>
      </w:tr>
      <w:tr w14:paraId="5C605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39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8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SLR</w:t>
            </w:r>
          </w:p>
        </w:tc>
        <w:tc>
          <w:tcPr>
            <w:tcW w:w="0" w:type="auto"/>
            <w:shd w:val="clear"/>
            <w:vAlign w:val="center"/>
          </w:tcPr>
          <w:p w14:paraId="26C51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LR(0) + FOLLOW</w:t>
            </w:r>
          </w:p>
        </w:tc>
        <w:tc>
          <w:tcPr>
            <w:tcW w:w="0" w:type="auto"/>
            <w:shd w:val="clear"/>
            <w:vAlign w:val="center"/>
          </w:tcPr>
          <w:p w14:paraId="28C77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E285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1CE55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52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LALR</w:t>
            </w:r>
          </w:p>
        </w:tc>
        <w:tc>
          <w:tcPr>
            <w:tcW w:w="0" w:type="auto"/>
            <w:shd w:val="clear"/>
            <w:vAlign w:val="center"/>
          </w:tcPr>
          <w:p w14:paraId="321D0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LR(1) merged</w:t>
            </w:r>
          </w:p>
        </w:tc>
        <w:tc>
          <w:tcPr>
            <w:tcW w:w="0" w:type="auto"/>
            <w:shd w:val="clear"/>
            <w:vAlign w:val="center"/>
          </w:tcPr>
          <w:p w14:paraId="0F579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0372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Complex</w:t>
            </w:r>
          </w:p>
        </w:tc>
      </w:tr>
      <w:tr w14:paraId="7A4CA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33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CLR</w:t>
            </w:r>
          </w:p>
        </w:tc>
        <w:tc>
          <w:tcPr>
            <w:tcW w:w="0" w:type="auto"/>
            <w:shd w:val="clear"/>
            <w:vAlign w:val="center"/>
          </w:tcPr>
          <w:p w14:paraId="664A0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Full LR(1)</w:t>
            </w:r>
          </w:p>
        </w:tc>
        <w:tc>
          <w:tcPr>
            <w:tcW w:w="0" w:type="auto"/>
            <w:shd w:val="clear"/>
            <w:vAlign w:val="center"/>
          </w:tcPr>
          <w:p w14:paraId="3317A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Highest</w:t>
            </w:r>
          </w:p>
        </w:tc>
        <w:tc>
          <w:tcPr>
            <w:tcW w:w="0" w:type="auto"/>
            <w:shd w:val="clear"/>
            <w:vAlign w:val="center"/>
          </w:tcPr>
          <w:p w14:paraId="4430F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Very Complex</w:t>
            </w:r>
          </w:p>
        </w:tc>
      </w:tr>
    </w:tbl>
    <w:p w14:paraId="2CEFAB29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460617BA">
      <w:pPr>
        <w:rPr>
          <w:rFonts w:hint="default" w:ascii="Calibri" w:hAnsi="Calibri" w:cs="Calibri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Nyala">
    <w:altName w:val="Yu Gothic UI"/>
    <w:panose1 w:val="02000504070300020003"/>
    <w:charset w:val="00"/>
    <w:family w:val="auto"/>
    <w:pitch w:val="default"/>
    <w:sig w:usb0="00000000" w:usb1="00000000" w:usb2="00000800" w:usb3="00000000" w:csb0="0000009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D5B55"/>
    <w:rsid w:val="120D2129"/>
    <w:rsid w:val="2FBC35DD"/>
    <w:rsid w:val="3DED5B55"/>
    <w:rsid w:val="49681C10"/>
    <w:rsid w:val="65C5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2026-01-17T06:26:00Z</dcterms:created>
  <dc:creator>HP</dc:creator>
  <cp:lastModifiedBy>HP</cp:lastModifiedBy>
  <dcterms:modified xsi:type="dcterms:W3CDTF">2026-01-17T06:44:58Z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8EB3AD5C8E93499099A432ECA98E84A9_11</vt:lpwstr>
  </property>
</Properties>
</file>