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</w:pPr>
      <w:r>
        <w:rPr>
          <w:rFonts w:ascii="Calibri" w:hAnsi="Calibri" w:eastAsia="Microsoft YaHei"/>
        </w:rPr>
        <w:t xml:space="preserve">校园二手交易平台需求分析报告</w:t>
      </w:r>
    </w:p>
    <w:p>
      <w:pPr>
        <w:pStyle w:val="SubtitleCustom"/>
      </w:pPr>
      <w:r>
        <w:rPr>
          <w:rFonts w:ascii="Calibri" w:hAnsi="Calibri" w:eastAsia="Microsoft YaHei"/>
        </w:rPr>
        <w:t xml:space="preserve">基于 Deal_Platform 项目源码与数据库脚本整理</w:t>
      </w:r>
    </w:p>
    <w:tbl>
      <w:tblPr>
        <w:tblW w:w="9360" w:type="dxa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  <w:tblLayout w:type="fixed"/>
      </w:tblPr>
      <w:tblGrid>
        <w:gridCol w:w="2200"/>
        <w:gridCol w:w="7160"/>
      </w:tblGrid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文档项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内容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项目名称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Deal_Platform 校园二手交易平台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文档类型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软件需求分析说明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生成日期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2026年05月31日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适用范围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课程设计、项目答辩、开发交付与后续迭代说明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1. 项目概述</w:t>
      </w:r>
    </w:p>
    <w:p>
      <w:pPr>
        <w:pStyle w:val="Normal"/>
      </w:pPr>
      <w:r>
        <w:rPr>
          <w:rFonts w:ascii="Calibri" w:hAnsi="Calibri" w:eastAsia="Microsoft YaHei"/>
        </w:rPr>
        <w:t xml:space="preserve">本项目是一个面向校园场景的二手交易 Web 系统，主要解决学生之间闲置教材、电子产品、生活用品等物品的信息发布、浏览咨询、线下交易和后台监管问题。系统采用浏览器访问方式，普通用户完成商品交易相关操作，管理员负责平台内容审核、基础数据维护和运营管理。</w:t>
      </w:r>
    </w:p>
    <w:p>
      <w:pPr>
        <w:pStyle w:val="Normal"/>
      </w:pPr>
      <w:r>
        <w:rPr>
          <w:rFonts w:ascii="Calibri" w:hAnsi="Calibri" w:eastAsia="Microsoft YaHei"/>
        </w:rPr>
        <w:t xml:space="preserve">建设目标包括：降低校园闲置物品流转成本，规范商品发布和交易流程，提供可追踪的订单、评价、举报和通知机制，并通过后台统计与日志能力辅助管理员维护平台秩序。</w:t>
      </w:r>
    </w:p>
    <w:p>
      <w:pPr>
        <w:pStyle w:val="Heading1"/>
      </w:pPr>
      <w:r>
        <w:rPr>
          <w:rFonts w:ascii="Calibri" w:hAnsi="Calibri" w:eastAsia="Microsoft YaHei"/>
        </w:rPr>
        <w:t xml:space="preserve">2. 用户角色分析</w:t>
      </w:r>
    </w:p>
    <w:tbl>
      <w:tblPr>
        <w:tblW w:w="9360" w:type="dxa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  <w:tblLayout w:type="fixed"/>
      </w:tblPr>
      <w:tblGrid>
        <w:gridCol w:w="1600"/>
        <w:gridCol w:w="3600"/>
        <w:gridCol w:w="4160"/>
      </w:tblGrid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角色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主要目标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典型操作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游客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浏览公开商品信息，决定是否注册登录。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查看商品列表、查看商品详情、访问登录和注册页面。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普通用户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发布和购买二手商品，管理个人交易行为。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注册登录、发布商品、编辑商品、收藏、留言、下单、取消订单、确认交易结果、评价。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管理员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维护平台内容和交易秩序，处理异常业务。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商品审核、分类管理、公告管理、举报处理、日志查看、数据统计、轮播图维护、商品导出。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3. 功能性需求</w:t>
      </w:r>
    </w:p>
    <w:p>
      <w:pPr>
        <w:pStyle w:val="Heading2"/>
      </w:pPr>
      <w:r>
        <w:rPr>
          <w:rFonts w:ascii="Calibri" w:hAnsi="Calibri" w:eastAsia="Microsoft YaHei"/>
        </w:rPr>
        <w:t xml:space="preserve">3.1 前台用户功能</w:t>
      </w:r>
    </w:p>
    <w:tbl>
      <w:tblPr>
        <w:tblW w:w="9360" w:type="dxa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  <w:tblLayout w:type="fixed"/>
      </w:tblPr>
      <w:tblGrid>
        <w:gridCol w:w="900"/>
        <w:gridCol w:w="1700"/>
        <w:gridCol w:w="5360"/>
        <w:gridCol w:w="1400"/>
      </w:tblGrid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编号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需求名称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需求说明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优先级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FR-01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用户注册与登录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用户可通过用户名、密码、手机号、邮箱完成注册，并通过用户名和密码登录系统。登录后使用 Session 保持会话。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高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FR-02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个人信息管理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用户可查看和修改昵称、真实姓名、联系方式、邮箱等个人资料，并支持修改登录密码。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高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FR-03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商品浏览与检索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用户可分页浏览已上架商品，并按关键词、分类、排序条件筛选商品。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高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FR-04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商品发布与维护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登录用户可新增、编辑、删除自己的商品，填写标题、描述、价格、成色、交易地点、分类和图片。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高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FR-05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商品收藏与浏览记录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用户可收藏感兴趣商品，系统自动记录登录用户的商品浏览历史。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中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FR-06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留言咨询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用户可在商品详情页留言咨询，卖家或相关用户可基于留言进行回复。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中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FR-07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订单交易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买家可对商品创建订单，查看购买订单；卖家可查看出售订单并确认交易完成。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高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FR-08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评价与举报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交易完成后买家可提交评价；用户可对异常商品进行举报，管理员在后台处理。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中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FR-09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站内通知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系统可向用户发送审核、订单、留言等业务通知，用户可查看并标记已读。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中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</w:rPr>
        <w:t xml:space="preserve">3.2 后台管理功能</w:t>
      </w:r>
    </w:p>
    <w:tbl>
      <w:tblPr>
        <w:tblW w:w="9360" w:type="dxa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  <w:tblLayout w:type="fixed"/>
      </w:tblPr>
      <w:tblGrid>
        <w:gridCol w:w="900"/>
        <w:gridCol w:w="1700"/>
        <w:gridCol w:w="5360"/>
        <w:gridCol w:w="1400"/>
      </w:tblGrid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编号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需求名称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需求说明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优先级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BR-01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管理员权限控制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只有角色为 admin 的登录用户可访问 /admin 下的后台管理功能。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高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BR-02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商品审核管理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管理员可查看商品列表，对商品进行审核通过、驳回、上下架和删除操作。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高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BR-03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分类管理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管理员可新增、修改商品分类，并控制分类启用状态和排序。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中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BR-04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公告管理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管理员可发布和维护系统公告，前台展示启用状态的公告。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中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BR-05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举报处理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管理员可查看用户举报并记录处理结果。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中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BR-06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评价与日志查看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管理员可查看交易评价和关键操作日志，用于追踪平台行为。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中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BR-07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数据统计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后台首页展示商品、订单、用户等统计卡片，以及分类和订单状态统计。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中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BR-08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轮播图管理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管理员可维护首页轮播图标题、图片地址、跳转链接、排序和状态。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低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BR-09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数据导出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管理员可导出商品数据 CSV，便于线下分析或归档。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低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4. 非功能性需求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易用性：页面应保持清晰的导航结构，普通用户能够快速完成浏览、发布、下单和查看订单等核心流程。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安全性：核心页面必须校验登录状态；后台页面必须校验管理员角色；后端对关键参数进行二次校验。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可靠性：商品、订单、评价、举报、通知等核心数据应持久化到 MySQL，并通过外键和约束保证基本一致性。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可维护性：系统按 controller、service、model、interceptor、config 分层组织，便于后续扩展业务模块。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性能要求：商品列表采用分页查询，避免一次性加载大量数据；常用查询字段设置索引。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兼容性：系统基于浏览器访问，后端使用 Spring Boot 内嵌服务运行，适合本地开发和校园局域网部署。</w:t>
      </w:r>
    </w:p>
    <w:p>
      <w:pPr>
        <w:pStyle w:val="Heading1"/>
      </w:pPr>
      <w:r>
        <w:rPr>
          <w:rFonts w:ascii="Calibri" w:hAnsi="Calibri" w:eastAsia="Microsoft YaHei"/>
        </w:rPr>
        <w:t xml:space="preserve">5. 数据需求</w:t>
      </w:r>
    </w:p>
    <w:p>
      <w:pPr>
        <w:pStyle w:val="Normal"/>
      </w:pPr>
      <w:r>
        <w:rPr>
          <w:rFonts w:ascii="Calibri" w:hAnsi="Calibri" w:eastAsia="Microsoft YaHei"/>
        </w:rPr>
        <w:t xml:space="preserve">系统数据库名称为 Deal_Platform，主要数据表覆盖用户、角色、商品、分类、商品图片、收藏、浏览记录、订单、订单状态日志、留言、评价、举报、公告、通知、操作日志、轮播图、支付记录、文件资源和数据字典等。</w:t>
      </w:r>
    </w:p>
    <w:tbl>
      <w:tblPr>
        <w:tblW w:w="9360" w:type="dxa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  <w:tblLayout w:type="fixed"/>
      </w:tblPr>
      <w:tblGrid>
        <w:gridCol w:w="1900"/>
        <w:gridCol w:w="2500"/>
        <w:gridCol w:w="4960"/>
      </w:tblGrid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数据对象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关键字段/内容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说明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用户与角色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user、role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保存账号、角色、联系方式、状态、登录时间等信息。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商品与分类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goods、category、goods_image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保存商品基础信息、价格、状态、图片、发布者和分类。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互动数据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favorite、browse_history、message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保存收藏、浏览记录和商品留言回复。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交易数据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orders、order_status_log、review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保存订单、状态流转、交易评价。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治理数据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report、notice、notification、operation_log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保存举报、公告、站内消息和后台操作日志。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运营数据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banner、dict_type、dict_data、file_resource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保存轮播图、字典项和上传资源信息。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6. 业务规则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未登录用户访问发布商品、个人中心、订单、收藏、历史记录、通知和后台路径时，应跳转到登录页。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非管理员访问后台路径时，应跳转到无权限页面。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普通用户只能修改和删除自己发布的商品；管理员可在后台管理商品状态。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商品创建后进入待审核状态，审核通过后才能作为公开商品展示。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同一用户对同一商品的收藏应保持唯一，重复操作可用于取消收藏。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商品生成有效订单后，应避免重复创建冲突订单；订单取消后商品状态应恢复可交易。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订单完成后才允许评价，且同一订单只允许提交一次评价。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关键后台操作应写入操作日志，便于追踪和审计。</w:t>
      </w:r>
    </w:p>
    <w:p>
      <w:pPr>
        <w:pStyle w:val="Heading1"/>
      </w:pPr>
      <w:r>
        <w:rPr>
          <w:rFonts w:ascii="Calibri" w:hAnsi="Calibri" w:eastAsia="Microsoft YaHei"/>
        </w:rPr>
        <w:t xml:space="preserve">7. 页面与交互需求</w:t>
      </w:r>
    </w:p>
    <w:tbl>
      <w:tblPr>
        <w:tblW w:w="9360" w:type="dxa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  <w:tblLayout w:type="fixed"/>
      </w:tblPr>
      <w:tblGrid>
        <w:gridCol w:w="2200"/>
        <w:gridCol w:w="7160"/>
      </w:tblGrid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页面/模块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主要内容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登录与注册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登录表单、注册表单、错误提示、成功提示。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商品列表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轮播图、公告、分类筛选、关键词搜索、排序、分页、商品卡片。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商品详情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商品信息、图片、浏览/收藏状态、留言区、举报入口、下单入口、评价展示。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我的商品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当前用户发布商品列表、编辑、删除、状态查看。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订单列表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买家订单、卖家订单、订单状态、取消、完成、评价入口。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后台首页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统计卡片、分类统计、订单状态统计、最新商品。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后台管理页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商品、分类、公告、举报、评价、日志、轮播图等管理页面。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8. 开发与运行环境</w:t>
      </w:r>
    </w:p>
    <w:tbl>
      <w:tblPr>
        <w:tblW w:w="9360" w:type="dxa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  <w:tblLayout w:type="fixed"/>
      </w:tblPr>
      <w:tblGrid>
        <w:gridCol w:w="2200"/>
        <w:gridCol w:w="7160"/>
      </w:tblGrid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类别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环境/技术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开发语言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Java 17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后端框架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Spring Boot 3.3.5、Spring MVC、Spring JDBC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模板引擎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Thymeleaf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数据库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MySQL，数据库名 Deal_Platform，字符集 utf8mb4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构建工具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Maven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运行入口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com.example.dealplatform.DealPlatformApplication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默认端口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8080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配置文件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src/main/resources/application.properties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数据库脚本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src/main/resources/sql/Deal_Platform.sql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9. 验收标准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能够完成数据库初始化，并成功启动 Spring Boot 应用。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普通用户可完成注册、登录、发布商品、浏览商品、收藏、留言、下单和查看订单。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管理员可进入后台并完成商品审核、分类维护、公告维护、举报处理、日志查看和数据统计。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未登录和越权访问能够被拦截，页面跳转符合预期。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商品列表分页、筛选和详情展示正常，图片上传和静态资源访问正常。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订单状态流转、评价、通知和操作日志数据能够正确写入数据库。</w:t>
      </w:r>
    </w:p>
    <w:p>
      <w:pPr>
        <w:pStyle w:val="Heading1"/>
      </w:pPr>
      <w:r>
        <w:rPr>
          <w:rFonts w:ascii="Calibri" w:hAnsi="Calibri" w:eastAsia="Microsoft YaHei"/>
        </w:rPr>
        <w:t xml:space="preserve">10. 后续扩展建议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引入 Spring Security 和密码加密，提升认证与授权安全性。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将上传文件迁移到独立目录或对象存储，避免运行环境变更导致文件丢失。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补充单元测试和集成测试，覆盖订单状态流转、商品审核、权限拦截等关键路径。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增加站内搜索优化、消息实时提醒、交易信用分和违规用户封禁机制。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tabs>
          <w:tab w:val="num" w:pos="720"/>
        </w:tabs>
        <w:ind w:left="720" w:hanging="360"/>
      </w:pPr>
    </w:lvl>
  </w:abstractNum>
  <w:abstractNum w:abstractNumId="1">
    <w:lvl w:ilvl="0">
      <w:start w:val="1"/>
      <w:numFmt w:val="decimal"/>
      <w:lvlText w:val="%1."/>
      <w:pPr>
        <w:tabs>
          <w:tab w:val="num" w:pos="720"/>
        </w:tabs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64" w:lineRule="auto"/>
    </w:pPr>
    <w:rPr>
      <w:rFonts w:ascii="Calibri" w:hAnsi="Calibri" w:eastAsia="Microsoft YaHei"/>
      <w:sz w:val="22"/>
    </w:rPr>
  </w:style>
  <w:style w:type="paragraph" w:styleId="TitleCustom">
    <w:name w:val="Title Custom"/>
    <w:basedOn w:val="Normal"/>
    <w:qFormat/>
    <w:pPr>
      <w:spacing w:before="0" w:after="160"/>
      <w:jc w:val="center"/>
    </w:pPr>
    <w:rPr>
      <w:rFonts w:ascii="Calibri" w:hAnsi="Calibri" w:eastAsia="Microsoft YaHei"/>
      <w:b/>
      <w:bCs/>
      <w:color w:val="0B2545"/>
      <w:sz w:val="44"/>
    </w:rPr>
  </w:style>
  <w:style w:type="paragraph" w:styleId="SubtitleCustom">
    <w:name w:val="Subtitle Custom"/>
    <w:basedOn w:val="Normal"/>
    <w:pPr>
      <w:spacing w:after="180"/>
      <w:jc w:val="center"/>
    </w:pPr>
    <w:rPr>
      <w:rFonts w:ascii="Calibri" w:hAnsi="Calibri" w:eastAsia="Microsoft YaHei"/>
      <w:color w:val="666666"/>
      <w:sz w:val="24"/>
    </w:rPr>
  </w:style>
  <w:style w:type="paragraph" w:styleId="Heading1">
    <w:name w:val="heading 1"/>
    <w:basedOn w:val="Normal"/>
    <w:next w:val="Normal"/>
    <w:qFormat/>
    <w:pPr>
      <w:keepNext/>
      <w:spacing w:before="320" w:after="160"/>
    </w:pPr>
    <w:rPr>
      <w:rFonts w:ascii="Calibri" w:hAnsi="Calibri" w:eastAsia="Microsoft YaHei"/>
      <w:b/>
      <w:bCs/>
      <w:color w:val="2E74B5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</w:pPr>
    <w:rPr>
      <w:rFonts w:ascii="Calibri" w:hAnsi="Calibri" w:eastAsia="Microsoft YaHei"/>
      <w:b/>
      <w:bCs/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80"/>
    </w:pPr>
    <w:rPr>
      <w:rFonts w:ascii="Calibri" w:hAnsi="Calibri" w:eastAsia="Microsoft YaHei"/>
      <w:b/>
      <w:bCs/>
      <w:color w:val="1F4D78"/>
      <w:sz w:val="24"/>
    </w:rPr>
  </w:style>
  <w:style w:type="paragraph" w:styleId="ListParagraph">
    <w:name w:val="List Paragraph"/>
    <w:basedOn w:val="Normal"/>
    <w:pPr>
      <w:spacing w:after="160" w:line="280" w:lineRule="auto"/>
    </w:pPr>
    <w:rPr>
      <w:rFonts w:ascii="Calibri" w:hAnsi="Calibri" w:eastAsia="Microsoft YaHei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校园二手交易平台需求分析报告</dc:title>
  <dc:creator>Codex</dc:creator>
  <cp:lastModifiedBy>Codex</cp:lastModifiedBy>
  <dcterms:created xsi:type="dcterms:W3CDTF">2026-05-31T14:36:41.813915Z</dcterms:created>
  <dcterms:modified xsi:type="dcterms:W3CDTF">2026-05-31T14:36:41.813915Z</dcterms:modified>
</cp:coreProperties>
</file>