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 xml:space="preserve">Das hier ist kein Test im medizinischen Sinn und keine Diagnose. Es ist eine Standortbestimmung, mehr nicht.</w:t>
      </w:r>
    </w:p>
    <w:p w14:paraId="38E9B179" w14:textId="77777777" w:rsidR="00EE623A" w:rsidRDefault="00EE623A">
      <w:pPr>
        <w:spacing w:after="71"/>
      </w:pPr>
    </w:p>
    <w:p w14:paraId="472967CD" w14:textId="77777777" w:rsidR="00EE623A" w:rsidRDefault="00000000">
      <w:pPr>
        <w:jc w:val="both"/>
      </w:pPr>
      <w:r>
        <w:t xml:space="preserve">Erschöpfung kann auch körperliche Ursachen haben, von der Schilddrüse bis zum Eisenmangel. Und sie kann eine Depression sein.</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lass das bitte ärztlich abklären. Unabhängig davon, was hier steht.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und geistige Heilerin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572AA20E" w14:textId="77777777" w:rsidR="00EE623A" w:rsidRDefault="00000000">
      <w:pPr>
        <w:spacing w:after="80"/>
      </w:pPr>
      <w:r>
        <w:rPr>
          <w:sz w:val="18"/>
        </w:rPr>
        <w:t xml:space="preserve">Die Autorin ist keine Ärztin, Psychologin oder Psychotherapeutin. Sie arbeitet als Coachin und geistige Heilerin und übt keine Heilkunde im medizinischen Sinn aus. Die Begleitung in ihrer Praxis ersetzt weder ärztliche noch psychotherapeutische Behandlung und stellt keine solche dar.</w:t>
      </w:r>
    </w:p>
    <w:p w14:paraId="3823F8C7" w14:textId="77777777" w:rsidR="00EE623A" w:rsidRDefault="00000000">
      <w:pPr>
        <w:spacing w:after="80"/>
      </w:pPr>
      <w:r>
        <w:rPr>
          <w:b/>
          <w:sz w:val="18"/>
        </w:rPr>
        <w:t xml:space="preserve">Zur Autorin</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