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Fotografier die Seite und stell sie auf Instagram oder TikTok.</w:t>
      </w:r>
    </w:p>
    <w:p w14:paraId="4549CBB9" w14:textId="77777777" w:rsidR="00EE623A" w:rsidRDefault="00000000">
      <w:pPr>
        <w:shd w:val="clear" w:color="auto" w:fill="F0F0F0"/>
        <w:spacing w:before="160" w:after="280"/>
        <w:ind w:left="283" w:right="283"/>
        <w:jc w:val="center"/>
      </w:pPr>
      <w:r>
        <w:rPr>
          <w:b/>
          <w:i/>
        </w:rPr>
        <w:t>„Setz den Hashtag #DasFunktionsIch darunter. Irgendwo sitzt gerade eine Frau, die genau diesen Satz braucht. Vielleicht findet sie ihn über dich.“</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 xml:space="preserve">Das Bild reicht.</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