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r>
        <w:br w:type="page"/>
      </w:r>
    </w:p>
    <w:p w14:paraId="3B516296" w14:textId="77777777" w:rsidR="00EE623A" w:rsidRDefault="00000000">
      <w:pPr>
        <w:pStyle w:val="berschrift2"/>
      </w:pPr>
      <w:bookmarkStart w:id="4" w:name="_Toc235888468"/>
      <w:r>
        <w:rPr>
          <w:rFonts w:ascii="Times New Roman" w:hAnsi="Times New Roman"/>
          <w:b/>
          <w:color w:val="000000"/>
          <w:sz w:val="28"/>
        </w:rPr>
        <w:t>Dein kostenloser Bonus zum Buch</w:t>
      </w:r>
      <w:bookmarkEnd w:id="4"/>
    </w:p>
    <w:p w14:paraId="3B516296" w14:textId="77777777" w:rsidR="00EE623A" w:rsidRDefault="00000000">
      <w:pPr/>
      <w:bookmarkStart w:id="4" w:name="_Toc235888468"/>
      <w:r>
        <w:rPr>
          <w:rFonts w:ascii="Times New Roman" w:hAnsi="Times New Roman"/>
          <w:b w:val="0"/>
          <w:color w:val="000000"/>
        </w:rPr>
        <w:t>Du kennst diese Momente: Du funktionierst den ganzen Tag, und abends bleibt nichts mehr von dir übrig.</w:t>
      </w:r>
      <w:bookmarkEnd w:id="4"/>
    </w:p>
    <w:p w14:paraId="3B516296" w14:textId="77777777" w:rsidR="00EE623A" w:rsidRDefault="00000000">
      <w:pPr/>
      <w:bookmarkStart w:id="4" w:name="_Toc235888468"/>
      <w:r>
        <w:rPr>
          <w:rFonts w:ascii="Times New Roman" w:hAnsi="Times New Roman"/>
          <w:b w:val="0"/>
          <w:color w:val="000000"/>
        </w:rPr>
        <w:t>Das kostenlose Begleit-PDF hilft dir, früher zu erkennen, wann du nur noch funktionierst statt wirklich da zu sein, und was du in genau diesem Moment wirklich brauchst.</w:t>
      </w:r>
      <w:bookmarkEnd w:id="4"/>
    </w:p>
    <w:p w14:paraId="3B516296" w14:textId="77777777" w:rsidR="00EE623A" w:rsidRDefault="00000000">
      <w:pPr/>
      <w:bookmarkStart w:id="4" w:name="_Toc235888468"/>
      <w:r>
        <w:rPr>
          <w:rFonts w:ascii="Times New Roman" w:hAnsi="Times New Roman"/>
          <w:b w:val="0"/>
          <w:color w:val="000000"/>
        </w:rPr>
        <w:t>Du musst nicht warten, bis dich die Erschöpfung völlig einholt, bevor du dich selbst ernst nimmst.</w:t>
      </w:r>
      <w:bookmarkEnd w:id="4"/>
    </w:p>
    <w:p w14:paraId="3B516296" w14:textId="77777777" w:rsidR="00EE623A" w:rsidRDefault="00000000">
      <w:pPr/>
      <w:bookmarkStart w:id="4" w:name="_Toc235888468"/>
      <w:r>
        <w:rPr>
          <w:rFonts w:ascii="Times New Roman" w:hAnsi="Times New Roman"/>
          <w:b w:val="0"/>
          <w:color w:val="000000"/>
        </w:rPr>
        <w:t>Scanne den QR-Code oder öffne den folgenden Link:</w:t>
      </w:r>
      <w:bookmarkEnd w:id="4"/>
    </w:p>
    <w:p>
      <w:pPr>
        <w:jc w:val="center"/>
      </w:pPr>
      <w:r>
        <w:rPr>
          <w:b w:val="0"/>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6-qr-freebie.png"/>
                    <pic:cNvPicPr/>
                  </pic:nvPicPr>
                  <pic:blipFill>
                    <a:blip r:embed="rId10"/>
                    <a:stretch>
                      <a:fillRect/>
                    </a:stretch>
                  </pic:blipFill>
                  <pic:spPr>
                    <a:xfrm>
                      <a:off x="0" y="0"/>
                      <a:ext cx="1620000" cy="1620000"/>
                    </a:xfrm>
                    <a:prstGeom prst="rect"/>
                  </pic:spPr>
                </pic:pic>
              </a:graphicData>
            </a:graphic>
          </wp:inline>
        </w:drawing>
      </w:r>
    </w:p>
    <w:p w14:paraId="3B516296" w14:textId="77777777" w:rsidR="00EE623A" w:rsidRDefault="00000000">
      <w:pPr/>
      <w:bookmarkStart w:id="4" w:name="_Toc235888468"/>
      <w:r>
        <w:rPr>
          <w:rFonts w:ascii="Times New Roman" w:hAnsi="Times New Roman"/>
          <w:b w:val="0"/>
          <w:color w:val="000000"/>
        </w:rPr>
        <w:t>https://beyondlimitsnow25.mytentary.com/p/em4KK8</w:t>
      </w:r>
      <w:bookmarkEnd w:id="4"/>
    </w:p>
    <w:p w14:paraId="3B516296" w14:textId="77777777" w:rsidR="00EE623A" w:rsidRDefault="00000000">
      <w:pPr/>
      <w:bookmarkStart w:id="4" w:name="_Toc235888468"/>
      <w:r>
        <w:rPr>
          <w:rFonts w:ascii="Times New Roman" w:hAnsi="Times New Roman"/>
          <w:b w:val="0"/>
          <w:color w:val="000000"/>
        </w:rPr>
        <w:t>Mit der Anmeldung erhältst du auch E-Mails von Petra Tanner mit Impulsen und Neuigkeiten zu ihren Büchern. Eine Abmeldung ist jederzeit möglich.</w:t>
      </w:r>
      <w:bookmarkEnd w:id="4"/>
    </w:p>
    <w:p w14:paraId="3B516296" w14:textId="77777777" w:rsidR="00EE623A" w:rsidRDefault="00000000">
      <w:pPr/>
      <w:bookmarkStart w:id="4" w:name="_Toc235888468"/>
      <w:r>
        <w:rPr>
          <w:rFonts w:ascii="Times New Roman" w:hAnsi="Times New Roman"/>
          <w:b w:val="0"/>
          <w:color w:val="000000"/>
        </w:rPr>
      </w:r>
      <w:bookmarkEnd w:id="4"/>
    </w:p>
    <w:p w14:paraId="3B516296" w14:textId="77777777" w:rsidR="00EE623A" w:rsidRDefault="00000000">
      <w:pPr/>
      <w:bookmarkStart w:id="4" w:name="_Toc235888468"/>
      <w:r>
        <w:rPr>
          <w:rFonts w:ascii="Times New Roman" w:hAnsi="Times New Roman"/>
          <w:b/>
          <w:color w:val="000000"/>
        </w:rPr>
        <w:t>Petra Tanner</w:t>
      </w:r>
      <w:bookmarkEnd w:id="4"/>
    </w:p>
    <w:p w14:paraId="3B516296" w14:textId="77777777" w:rsidR="00EE623A" w:rsidRDefault="00000000">
      <w:pPr/>
      <w:bookmarkStart w:id="4" w:name="_Toc235888468"/>
      <w:r>
        <w:rPr>
          <w:rFonts w:ascii="Times New Roman" w:hAnsi="Times New Roman"/>
          <w:b w:val="0"/>
          <w:color w:val="000000"/>
        </w:rPr>
        <w:t>Autorin und Mentorin</w:t>
      </w:r>
      <w:bookmarkEnd w:id="4"/>
    </w:p>
    <w:p>
      <w:pPr/>
      <w:r>
        <w:br w:type="pag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