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Das ist nicht nur Einbildung. Da steckt auch Körperliches dahinter.</w:t>
      </w:r>
    </w:p>
    <w:p>
      <w:pPr>
        <w:spacing w:after="120" w:before="0"/>
        <w:jc w:val="both"/>
      </w:pPr>
      <w:r>
        <w:rPr>
          <w:rFonts w:ascii="Georgia" w:cs="Georgia" w:eastAsia="Georgia" w:hAnsi="Georgia"/>
          <w:b w:val="false"/>
          <w:bCs w:val="false"/>
          <w:color w:val="2C2C2C"/>
          <w:sz w:val="220"/>
          <w:szCs w:val="220"/>
        </w:rPr>
        <w:t>Vieles deutet darauf hin: Das Stresssystem des Körpers, mit Hormonen wie Cortisol und Adrenalin, ist eigentlich für kurzfristige Belastungen ausgelegt. Es soll aktiviert werden, dann wieder zur Ruhe kommen. Bei chronischer Überverantwortung kann es sein, dass es kaum noch zur Ruhe kommt.</w:t>
      </w:r>
    </w:p>
    <w:p>
      <w:pPr>
        <w:spacing w:after="120" w:before="0"/>
        <w:jc w:val="both"/>
      </w:pPr>
      <w:r>
        <w:rPr>
          <w:rFonts w:ascii="Georgia" w:cs="Georgia" w:eastAsia="Georgia" w:hAnsi="Georgia"/>
          <w:b w:val="false"/>
          <w:bCs w:val="false"/>
          <w:color w:val="2C2C2C"/>
          <w:sz w:val="220"/>
          <w:szCs w:val="220"/>
        </w:rPr>
        <w:t>Mögliche Folgen: Schlafstörungen, Herzrasen, Muskelspannung, Verdauungsprobleme, ein Immunsystem, das anfälliger wird. Nicht weil zwingend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Ein Körper, der lange unter emotionalem Stress steht, reagiert oft irgendwann.</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