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4549CBB9" w14:textId="77777777" w:rsidR="00EE623A" w:rsidRDefault="00000000">
      <w:pPr>
        <w:shd w:val="clear" w:color="auto" w:fill="F0F0F0"/>
        <w:spacing w:before="160" w:after="280"/>
        <w:ind w:left="283" w:right="283"/>
        <w:jc w:val="center"/>
      </w:pPr>
      <w:r>
        <w:rPr>
          <w:b/>
          <w:i/>
        </w:rPr>
        <w:t xml:space="preserve">„Teil sie unter #DasFunktionsIch. Irgendwo sitzt gerade eine Frau, die genau diesen Satz braucht und ihn noch nicht kennt.“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