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FEE7" w14:textId="29118BAB" w:rsidR="00A85908" w:rsidRPr="00A85908" w:rsidRDefault="00A85908" w:rsidP="00A85908">
      <w:pPr>
        <w:spacing w:after="0" w:line="360" w:lineRule="auto"/>
        <w:jc w:val="center"/>
        <w:rPr>
          <w:rFonts w:ascii="Arial" w:hAnsi="Arial" w:cs="Arial"/>
          <w:sz w:val="36"/>
          <w:szCs w:val="36"/>
        </w:rPr>
      </w:pPr>
      <w:r w:rsidRPr="00A85908">
        <w:rPr>
          <w:rFonts w:ascii="Arial" w:hAnsi="Arial" w:cs="Arial"/>
          <w:sz w:val="36"/>
          <w:szCs w:val="36"/>
        </w:rPr>
        <w:t>Risk Analysis - Munchora</w:t>
      </w:r>
    </w:p>
    <w:p w14:paraId="53D24DE0" w14:textId="77777777" w:rsidR="00A85908" w:rsidRPr="00A85908" w:rsidRDefault="00A85908" w:rsidP="00A85908">
      <w:pPr>
        <w:spacing w:after="0" w:line="360" w:lineRule="auto"/>
        <w:rPr>
          <w:rFonts w:ascii="Arial" w:hAnsi="Arial" w:cs="Arial"/>
        </w:rPr>
      </w:pPr>
      <w:r w:rsidRPr="00A85908">
        <w:rPr>
          <w:rFonts w:ascii="Arial" w:hAnsi="Arial" w:cs="Arial"/>
          <w:b/>
          <w:bCs/>
        </w:rPr>
        <w:t>Prob</w:t>
      </w:r>
      <w:r w:rsidRPr="00A85908">
        <w:rPr>
          <w:rFonts w:ascii="Arial" w:hAnsi="Arial" w:cs="Arial"/>
        </w:rPr>
        <w:t>: 1 (low), 5 (</w:t>
      </w:r>
      <w:r w:rsidRPr="00A85908">
        <w:rPr>
          <w:rFonts w:ascii="Arial" w:hAnsi="Arial" w:cs="Arial"/>
          <w:i/>
          <w:iCs/>
        </w:rPr>
        <w:t>high</w:t>
      </w:r>
      <w:r w:rsidRPr="00A85908">
        <w:rPr>
          <w:rFonts w:ascii="Arial" w:hAnsi="Arial" w:cs="Arial"/>
        </w:rPr>
        <w:t>)</w:t>
      </w:r>
    </w:p>
    <w:p w14:paraId="4602778C" w14:textId="77777777" w:rsidR="00A85908" w:rsidRPr="00A85908" w:rsidRDefault="00A85908" w:rsidP="00A85908">
      <w:pPr>
        <w:spacing w:after="0" w:line="360" w:lineRule="auto"/>
        <w:rPr>
          <w:rFonts w:ascii="Arial" w:hAnsi="Arial" w:cs="Arial"/>
        </w:rPr>
      </w:pPr>
      <w:r w:rsidRPr="00A85908">
        <w:rPr>
          <w:rFonts w:ascii="Arial" w:hAnsi="Arial" w:cs="Arial"/>
          <w:b/>
          <w:bCs/>
        </w:rPr>
        <w:t>Impact</w:t>
      </w:r>
      <w:r w:rsidRPr="00A85908">
        <w:rPr>
          <w:rFonts w:ascii="Arial" w:hAnsi="Arial" w:cs="Arial"/>
        </w:rPr>
        <w:t>: 1 (</w:t>
      </w:r>
      <w:r w:rsidRPr="00A85908">
        <w:rPr>
          <w:rFonts w:ascii="Arial" w:hAnsi="Arial" w:cs="Arial"/>
          <w:i/>
          <w:iCs/>
        </w:rPr>
        <w:t>low</w:t>
      </w:r>
      <w:r w:rsidRPr="00A85908">
        <w:rPr>
          <w:rFonts w:ascii="Arial" w:hAnsi="Arial" w:cs="Arial"/>
        </w:rPr>
        <w:t>), 5 (</w:t>
      </w:r>
      <w:r w:rsidRPr="00A85908">
        <w:rPr>
          <w:rFonts w:ascii="Arial" w:hAnsi="Arial" w:cs="Arial"/>
          <w:i/>
          <w:iCs/>
        </w:rPr>
        <w:t>high</w:t>
      </w:r>
      <w:r w:rsidRPr="00A85908">
        <w:rPr>
          <w:rFonts w:ascii="Arial" w:hAnsi="Arial" w:cs="Arial"/>
        </w:rPr>
        <w:t>)</w:t>
      </w:r>
    </w:p>
    <w:p w14:paraId="67B10249" w14:textId="77777777" w:rsidR="00A85908" w:rsidRPr="00A85908" w:rsidRDefault="00A85908" w:rsidP="00A85908">
      <w:pPr>
        <w:spacing w:after="0" w:line="360" w:lineRule="auto"/>
        <w:rPr>
          <w:rFonts w:ascii="Arial" w:hAnsi="Arial" w:cs="Arial"/>
        </w:rPr>
      </w:pPr>
      <w:r w:rsidRPr="00A85908">
        <w:rPr>
          <w:rFonts w:ascii="Arial" w:hAnsi="Arial" w:cs="Arial"/>
          <w:b/>
          <w:bCs/>
        </w:rPr>
        <w:t>Factor</w:t>
      </w:r>
      <w:r w:rsidRPr="00A85908">
        <w:rPr>
          <w:rFonts w:ascii="Arial" w:hAnsi="Arial" w:cs="Arial"/>
        </w:rPr>
        <w:t> = </w:t>
      </w:r>
      <w:r w:rsidRPr="00A85908">
        <w:rPr>
          <w:rFonts w:ascii="Arial" w:hAnsi="Arial" w:cs="Arial"/>
          <w:i/>
          <w:iCs/>
        </w:rPr>
        <w:t>Prob</w:t>
      </w:r>
      <w:r w:rsidRPr="00A85908">
        <w:rPr>
          <w:rFonts w:ascii="Arial" w:hAnsi="Arial" w:cs="Arial"/>
        </w:rPr>
        <w:t> </w:t>
      </w:r>
      <w:r w:rsidRPr="00A85908">
        <w:rPr>
          <w:rFonts w:ascii="Arial" w:hAnsi="Arial" w:cs="Arial"/>
          <w:b/>
          <w:bCs/>
        </w:rPr>
        <w:t>*</w:t>
      </w:r>
      <w:r w:rsidRPr="00A85908">
        <w:rPr>
          <w:rFonts w:ascii="Arial" w:hAnsi="Arial" w:cs="Arial"/>
        </w:rPr>
        <w:t> </w:t>
      </w:r>
      <w:r w:rsidRPr="00A85908">
        <w:rPr>
          <w:rFonts w:ascii="Arial" w:hAnsi="Arial" w:cs="Arial"/>
          <w:i/>
          <w:iCs/>
        </w:rPr>
        <w:t>Impact</w:t>
      </w:r>
    </w:p>
    <w:p w14:paraId="686FC834" w14:textId="77777777" w:rsidR="00A85908" w:rsidRPr="00A85908" w:rsidRDefault="00A85908" w:rsidP="00A85908">
      <w:pPr>
        <w:spacing w:after="0" w:line="360" w:lineRule="auto"/>
        <w:rPr>
          <w:rFonts w:ascii="Arial" w:hAnsi="Arial" w:cs="Arial"/>
        </w:rPr>
      </w:pPr>
    </w:p>
    <w:tbl>
      <w:tblPr>
        <w:tblW w:w="15390" w:type="dxa"/>
        <w:tblInd w:w="-1268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620"/>
        <w:gridCol w:w="2340"/>
        <w:gridCol w:w="900"/>
        <w:gridCol w:w="1170"/>
        <w:gridCol w:w="1080"/>
        <w:gridCol w:w="1890"/>
        <w:gridCol w:w="1710"/>
        <w:gridCol w:w="1530"/>
        <w:gridCol w:w="1170"/>
        <w:gridCol w:w="1080"/>
      </w:tblGrid>
      <w:tr w:rsidR="00F859BE" w:rsidRPr="00073A14" w14:paraId="49F37780" w14:textId="77777777" w:rsidTr="00CB64D6">
        <w:trPr>
          <w:tblHeader/>
        </w:trPr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AB12C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BE4E3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8B4A1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64800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Prob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4F4BA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Impact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D5D69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Risk Factor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556D2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Mitigation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06950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Responsible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516A6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Status Date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2D06C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Follow-up Date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28B37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Status</w:t>
            </w:r>
          </w:p>
        </w:tc>
      </w:tr>
      <w:tr w:rsidR="00F859BE" w:rsidRPr="00073A14" w14:paraId="04054667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C3E06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R1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41B75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Technical &amp; Operational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E48F2" w14:textId="0BAACC39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System Outages &amp; Performance Issues: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 xml:space="preserve"> The site goes down or is unusably slow. </w:t>
            </w:r>
            <w:r w:rsidR="00F859BE"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User</w:t>
            </w:r>
            <w:r w:rsidR="00F859BE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s’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 xml:space="preserve"> </w:t>
            </w:r>
            <w:r w:rsidR="002D3383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 xml:space="preserve">recipes or 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lists are lost or corrupted.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145E8" w14:textId="77777777" w:rsidR="00A85908" w:rsidRPr="00A85908" w:rsidRDefault="00A85908" w:rsidP="00F872B2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38E8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FA232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E00C7" w14:textId="32696606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Implement monitoring. Horizontal/vertical scaling.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09701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DCA7E" w14:textId="4701D459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E2868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0CF15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3F8B1A95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A94F0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R2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0ABE1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Technical &amp; Operational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EB7C6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Solo Project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Munchora is unavailable due to illness, burnout, or other reasons. The project grinds to a halt.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CE306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E2A94" w14:textId="32E27D29" w:rsidR="00A85908" w:rsidRPr="00A85908" w:rsidRDefault="00F859BE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461F5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EC6F3" w14:textId="61AA5E87" w:rsidR="00A85908" w:rsidRPr="00A85908" w:rsidRDefault="00F859BE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Well-structured</w:t>
            </w:r>
            <w:r w:rsidR="00A85908"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 xml:space="preserve"> code base and architecture. Using versioning control, clear commit messages.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3350B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6958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32E2B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EDE18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15202D34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79421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R3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A9333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Technical &amp; Operational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DE3DF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Technical Debt &amp; Scalability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Quick ad-hoc fixes accumulate, making the codebase unmaintainable.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B9B68" w14:textId="3042F2EB" w:rsidR="00A85908" w:rsidRPr="00A85908" w:rsidRDefault="00F859BE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5C3DD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7E275" w14:textId="5E76781B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1</w:t>
            </w:r>
            <w:r w:rsidR="00F859BE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76F02" w14:textId="7C7A970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Well</w:t>
            </w:r>
            <w:r w:rsidR="00F859BE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-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structured code base and architecture. Using versioning control, clear commit messages. Coding standards and principles (DRY, SOLID).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A64A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4856E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FA539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27ADB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1EDD98E4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2F14B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R4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F9612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Security &amp; Privacy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D29D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Data Breach &amp; Privacy Failure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User data (emails, passwords, shopping lists) is exposed. GDPR/Privacy violation.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B4698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00A1E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0CCA8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825DF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Never store plain-text passwords. Regular dependency vulnerability scanning (brakeman). Use HTTPS. Have a clear, simple Privacy Policy.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19D04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158BE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62849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43DA5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3CE6F48E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F344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R5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54C4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Security &amp; Privacy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C1A61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API Key Compromise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Keys for the AI service, database, or email service leaked -&gt; unauthorized use and large bills.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CEC3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F69F9" w14:textId="56C63EF8" w:rsidR="00A85908" w:rsidRPr="00A85908" w:rsidRDefault="00F859BE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16DCC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DD3A5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Never hardcode API keys. Use environment variables.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D450C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EB614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BD324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FD68F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7C4DE4FD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0C5CE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R6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1179F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Security &amp; Privacy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419E9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Injection &amp; XSS Attacks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Malicious code is injected into shared lists or recipes, affecting other users.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2E6BE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B04D5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511E1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BCEE9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Parameterized queries for database access. Sanitize and validate all user input on the backend.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DA952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57F1D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A4A96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C282C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29655318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6C94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R7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47CF0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Business &amp; Legal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9DC5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AI-Generated Content Liability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AI generates a recipe that is harmful and a user gets sick.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74861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0895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232E9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8002B" w14:textId="572C5C56" w:rsidR="00A85908" w:rsidRPr="00A85908" w:rsidRDefault="00F859BE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Comprehensive</w:t>
            </w:r>
            <w:r w:rsidR="00A85908"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 xml:space="preserve"> Terms of Service and conditions: "AI-generated recipes are suggestions. Always use </w:t>
            </w:r>
            <w:r w:rsidR="00A85908"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your judgment regarding food safety..."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B3E46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0D64D" w14:textId="06DEC282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</w:t>
            </w:r>
            <w:r w:rsidR="00F859BE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A1DC3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4C13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4C5DDCA8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179B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R8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72B96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Business &amp; Legal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FE59E" w14:textId="56EA1F50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Intellectual Property Infringement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AI generates a recipe that is a copy of a copyrighted recipe from a famous chef or website.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8CD38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5A99E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90F2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735A3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 clear Terms of Service stating users are responsible for the content they generate and that the platform is a tool, not a publisher, is crucial.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1B2C4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3C91E" w14:textId="31319720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</w:t>
            </w:r>
            <w:r w:rsidR="00F859BE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75B6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AD158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189734BF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70201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R9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4CC90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Business &amp; Legal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86EE0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Monetization &amp; Financial Failure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Project cannot cover its costs (API fees, hosting).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27AE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2404C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95C8E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08F39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Calculate precisely monthly costs. Limit user signups and recipe generations.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35D2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9FDD5" w14:textId="25D9535C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</w:t>
            </w:r>
            <w:r w:rsidR="00F859BE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BAB98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2D08B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6B9B3F04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F4B7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R10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F0A64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Product &amp; Market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E896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Low User Adoption / Product-Market Fit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The app doesn't solve a real problem effectively enough to attract and retain users.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9FD8C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0C87D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83B13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F35AB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Talk to potential users before and during development. Prepared to pivot features based on feedback.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AE54C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B57F9" w14:textId="1EE2BDA0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</w:t>
            </w:r>
            <w:r w:rsidR="00F859BE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AAA40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214F8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1AB59465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D5CE3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R11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1419E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Product &amp; Market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EF303" w14:textId="40536E63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Scope creep</w:t>
            </w:r>
            <w:r w:rsidR="00CB64D6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 xml:space="preserve"> and</w:t>
            </w: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 xml:space="preserve"> UX Failure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Munchora is confusing, too many features, and users don't understand how to use the AI or shared lists.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D7ECD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6479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5C392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CB625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Build a clean, intuitive UI. Use analytics to see where users drop off.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477E4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8467C" w14:textId="1362426B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</w:t>
            </w:r>
            <w:r w:rsidR="00F859BE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4E906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C6D30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CB64D6" w:rsidRPr="00073A14" w14:paraId="45C6A092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7C84BB" w14:textId="673E2472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R12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FCFCC3" w14:textId="491610DB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Technical &amp; Operational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797DDD" w14:textId="38043003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CB64D6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 xml:space="preserve">AI Market Crash: </w:t>
            </w:r>
            <w:r w:rsidRPr="00CB64D6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 xml:space="preserve">Risk that commercial AI providers fail, shut down, or become unaffordable, </w:t>
            </w:r>
            <w:r w:rsidRPr="00CB64D6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leaving Munchora without access to recipe-generation capabilities. May require self-hosting an LLM, increasing cost and operational complexity.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DE4387" w14:textId="3D31A921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3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D16D61" w14:textId="35323ADF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5E17B1" w14:textId="63094C5C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BF9D51" w14:textId="5CF861A6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CB64D6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 xml:space="preserve">Develop a contingency plan for self-hosting an open-source LLM. </w:t>
            </w:r>
            <w:r w:rsidRPr="00CB64D6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Benchmark small performant models, prepare hosting infrastructure, and design the AI layer to be provider-agnostic.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031939" w14:textId="734A8F06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EB6FA9" w14:textId="3D2D1C21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2025-12-4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7529B" w14:textId="6F8B21FB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Monthly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98BE3A" w14:textId="390FB93B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</w:tbl>
    <w:p w14:paraId="7A74A3F5" w14:textId="77777777" w:rsidR="002D3383" w:rsidRDefault="002D3383" w:rsidP="00A85908">
      <w:pPr>
        <w:spacing w:after="0" w:line="360" w:lineRule="auto"/>
        <w:rPr>
          <w:rFonts w:ascii="Arial" w:hAnsi="Arial" w:cs="Arial"/>
          <w:lang w:val="da-D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9"/>
        <w:gridCol w:w="2159"/>
      </w:tblGrid>
      <w:tr w:rsidR="002D3383" w14:paraId="23385C55" w14:textId="77777777" w:rsidTr="002D3383">
        <w:tc>
          <w:tcPr>
            <w:tcW w:w="2158" w:type="dxa"/>
            <w:shd w:val="clear" w:color="auto" w:fill="E8E8E8" w:themeFill="background2"/>
          </w:tcPr>
          <w:p w14:paraId="609810C4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E8E8E8" w:themeFill="background2"/>
          </w:tcPr>
          <w:p w14:paraId="44C80F56" w14:textId="058E4636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>1 - Negligible</w:t>
            </w:r>
          </w:p>
        </w:tc>
        <w:tc>
          <w:tcPr>
            <w:tcW w:w="2158" w:type="dxa"/>
            <w:shd w:val="clear" w:color="auto" w:fill="E8E8E8" w:themeFill="background2"/>
          </w:tcPr>
          <w:p w14:paraId="4A0131CE" w14:textId="5A71A76E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>2 – Minor</w:t>
            </w:r>
          </w:p>
        </w:tc>
        <w:tc>
          <w:tcPr>
            <w:tcW w:w="2158" w:type="dxa"/>
            <w:shd w:val="clear" w:color="auto" w:fill="E8E8E8" w:themeFill="background2"/>
          </w:tcPr>
          <w:p w14:paraId="2AE08454" w14:textId="1479065D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>3 – Moderate</w:t>
            </w:r>
          </w:p>
        </w:tc>
        <w:tc>
          <w:tcPr>
            <w:tcW w:w="2159" w:type="dxa"/>
            <w:shd w:val="clear" w:color="auto" w:fill="E8E8E8" w:themeFill="background2"/>
          </w:tcPr>
          <w:p w14:paraId="024151DA" w14:textId="6D329C2F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>4 – High</w:t>
            </w:r>
          </w:p>
        </w:tc>
        <w:tc>
          <w:tcPr>
            <w:tcW w:w="2159" w:type="dxa"/>
            <w:shd w:val="clear" w:color="auto" w:fill="E8E8E8" w:themeFill="background2"/>
          </w:tcPr>
          <w:p w14:paraId="1EEDC8AD" w14:textId="57587731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 xml:space="preserve">5 – </w:t>
            </w:r>
            <w:proofErr w:type="spellStart"/>
            <w:r w:rsidRPr="002D3383">
              <w:rPr>
                <w:rFonts w:ascii="Arial" w:hAnsi="Arial" w:cs="Arial"/>
                <w:b/>
                <w:bCs/>
                <w:lang w:val="da-DK"/>
              </w:rPr>
              <w:t>Very</w:t>
            </w:r>
            <w:proofErr w:type="spellEnd"/>
            <w:r w:rsidRPr="002D3383">
              <w:rPr>
                <w:rFonts w:ascii="Arial" w:hAnsi="Arial" w:cs="Arial"/>
                <w:b/>
                <w:bCs/>
                <w:lang w:val="da-DK"/>
              </w:rPr>
              <w:t xml:space="preserve"> High</w:t>
            </w:r>
          </w:p>
        </w:tc>
      </w:tr>
      <w:tr w:rsidR="002D3383" w14:paraId="739B832C" w14:textId="77777777" w:rsidTr="002D3383">
        <w:tc>
          <w:tcPr>
            <w:tcW w:w="2158" w:type="dxa"/>
            <w:shd w:val="clear" w:color="auto" w:fill="E8E8E8" w:themeFill="background2"/>
          </w:tcPr>
          <w:p w14:paraId="443AFE4C" w14:textId="482F6CCF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 xml:space="preserve">5 – </w:t>
            </w:r>
            <w:proofErr w:type="spellStart"/>
            <w:r w:rsidRPr="002D3383">
              <w:rPr>
                <w:rFonts w:ascii="Arial" w:hAnsi="Arial" w:cs="Arial"/>
                <w:b/>
                <w:bCs/>
                <w:lang w:val="da-DK"/>
              </w:rPr>
              <w:t>Very</w:t>
            </w:r>
            <w:proofErr w:type="spellEnd"/>
            <w:r w:rsidRPr="002D3383">
              <w:rPr>
                <w:rFonts w:ascii="Arial" w:hAnsi="Arial" w:cs="Arial"/>
                <w:b/>
                <w:bCs/>
                <w:lang w:val="da-DK"/>
              </w:rPr>
              <w:t xml:space="preserve"> </w:t>
            </w:r>
            <w:proofErr w:type="spellStart"/>
            <w:r w:rsidRPr="002D3383">
              <w:rPr>
                <w:rFonts w:ascii="Arial" w:hAnsi="Arial" w:cs="Arial"/>
                <w:b/>
                <w:bCs/>
                <w:lang w:val="da-DK"/>
              </w:rPr>
              <w:t>Likely</w:t>
            </w:r>
            <w:proofErr w:type="spellEnd"/>
          </w:p>
        </w:tc>
        <w:tc>
          <w:tcPr>
            <w:tcW w:w="2158" w:type="dxa"/>
            <w:shd w:val="clear" w:color="auto" w:fill="FFFF00"/>
          </w:tcPr>
          <w:p w14:paraId="263A8626" w14:textId="2E7508F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FFFF00"/>
          </w:tcPr>
          <w:p w14:paraId="2E391FCB" w14:textId="529C4C48" w:rsidR="002D3383" w:rsidRPr="002D3383" w:rsidRDefault="00F859BE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>
              <w:rPr>
                <w:rFonts w:ascii="Arial" w:hAnsi="Arial" w:cs="Arial"/>
                <w:b/>
                <w:bCs/>
                <w:lang w:val="da-DK"/>
              </w:rPr>
              <w:t>R7</w:t>
            </w:r>
          </w:p>
        </w:tc>
        <w:tc>
          <w:tcPr>
            <w:tcW w:w="2158" w:type="dxa"/>
            <w:shd w:val="clear" w:color="auto" w:fill="EE0000"/>
          </w:tcPr>
          <w:p w14:paraId="60858D3B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9" w:type="dxa"/>
            <w:shd w:val="clear" w:color="auto" w:fill="EE0000"/>
          </w:tcPr>
          <w:p w14:paraId="7E87EC24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9" w:type="dxa"/>
            <w:shd w:val="clear" w:color="auto" w:fill="EE0000"/>
          </w:tcPr>
          <w:p w14:paraId="3F7B2DDE" w14:textId="256F499F" w:rsidR="002D3383" w:rsidRPr="002D3383" w:rsidRDefault="00F8447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>
              <w:rPr>
                <w:rFonts w:ascii="Arial" w:hAnsi="Arial" w:cs="Arial"/>
                <w:b/>
                <w:bCs/>
                <w:lang w:val="da-DK"/>
              </w:rPr>
              <w:t>R10</w:t>
            </w:r>
          </w:p>
        </w:tc>
      </w:tr>
      <w:tr w:rsidR="002D3383" w14:paraId="509DEDAA" w14:textId="77777777" w:rsidTr="002D3383">
        <w:tc>
          <w:tcPr>
            <w:tcW w:w="2158" w:type="dxa"/>
            <w:shd w:val="clear" w:color="auto" w:fill="E8E8E8" w:themeFill="background2"/>
          </w:tcPr>
          <w:p w14:paraId="300433E9" w14:textId="1FC11084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 xml:space="preserve">4 – </w:t>
            </w:r>
            <w:proofErr w:type="spellStart"/>
            <w:r w:rsidRPr="002D3383">
              <w:rPr>
                <w:rFonts w:ascii="Arial" w:hAnsi="Arial" w:cs="Arial"/>
                <w:b/>
                <w:bCs/>
                <w:lang w:val="da-DK"/>
              </w:rPr>
              <w:t>Likely</w:t>
            </w:r>
            <w:proofErr w:type="spellEnd"/>
          </w:p>
        </w:tc>
        <w:tc>
          <w:tcPr>
            <w:tcW w:w="2158" w:type="dxa"/>
            <w:shd w:val="clear" w:color="auto" w:fill="92D050"/>
          </w:tcPr>
          <w:p w14:paraId="2C482DF7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FFFF00"/>
          </w:tcPr>
          <w:p w14:paraId="681818AC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FFFF00"/>
          </w:tcPr>
          <w:p w14:paraId="7F77644F" w14:textId="21BC4571" w:rsidR="002D3383" w:rsidRPr="002D3383" w:rsidRDefault="00F859BE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>
              <w:rPr>
                <w:rFonts w:ascii="Arial" w:hAnsi="Arial" w:cs="Arial"/>
                <w:b/>
                <w:bCs/>
                <w:lang w:val="da-DK"/>
              </w:rPr>
              <w:t>R2, R4</w:t>
            </w:r>
          </w:p>
        </w:tc>
        <w:tc>
          <w:tcPr>
            <w:tcW w:w="2159" w:type="dxa"/>
            <w:shd w:val="clear" w:color="auto" w:fill="EE0000"/>
          </w:tcPr>
          <w:p w14:paraId="22502522" w14:textId="723C7794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>
              <w:rPr>
                <w:rFonts w:ascii="Arial" w:hAnsi="Arial" w:cs="Arial"/>
                <w:b/>
                <w:bCs/>
                <w:lang w:val="da-DK"/>
              </w:rPr>
              <w:t>R1</w:t>
            </w:r>
            <w:r w:rsidR="00F859BE">
              <w:rPr>
                <w:rFonts w:ascii="Arial" w:hAnsi="Arial" w:cs="Arial"/>
                <w:b/>
                <w:bCs/>
                <w:lang w:val="da-DK"/>
              </w:rPr>
              <w:t>, R9</w:t>
            </w:r>
          </w:p>
        </w:tc>
        <w:tc>
          <w:tcPr>
            <w:tcW w:w="2159" w:type="dxa"/>
            <w:shd w:val="clear" w:color="auto" w:fill="EE0000"/>
          </w:tcPr>
          <w:p w14:paraId="77AD5B8B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</w:tr>
      <w:tr w:rsidR="002D3383" w14:paraId="33CCFA54" w14:textId="77777777" w:rsidTr="002D3383">
        <w:tc>
          <w:tcPr>
            <w:tcW w:w="2158" w:type="dxa"/>
            <w:shd w:val="clear" w:color="auto" w:fill="E8E8E8" w:themeFill="background2"/>
          </w:tcPr>
          <w:p w14:paraId="55B36A7F" w14:textId="22362B2E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>3 – Possible</w:t>
            </w:r>
          </w:p>
        </w:tc>
        <w:tc>
          <w:tcPr>
            <w:tcW w:w="2158" w:type="dxa"/>
            <w:shd w:val="clear" w:color="auto" w:fill="92D050"/>
          </w:tcPr>
          <w:p w14:paraId="5F097EE0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FFFF00"/>
          </w:tcPr>
          <w:p w14:paraId="0A553111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FFFF00"/>
          </w:tcPr>
          <w:p w14:paraId="01481CEA" w14:textId="223D7D65" w:rsidR="002D3383" w:rsidRPr="002D3383" w:rsidRDefault="00F859BE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>
              <w:rPr>
                <w:rFonts w:ascii="Arial" w:hAnsi="Arial" w:cs="Arial"/>
                <w:b/>
                <w:bCs/>
                <w:lang w:val="da-DK"/>
              </w:rPr>
              <w:t>R6, R8</w:t>
            </w:r>
            <w:r w:rsidR="00C90094">
              <w:rPr>
                <w:rFonts w:ascii="Arial" w:hAnsi="Arial" w:cs="Arial"/>
                <w:b/>
                <w:bCs/>
                <w:lang w:val="da-DK"/>
              </w:rPr>
              <w:t>, R12</w:t>
            </w:r>
          </w:p>
        </w:tc>
        <w:tc>
          <w:tcPr>
            <w:tcW w:w="2159" w:type="dxa"/>
            <w:shd w:val="clear" w:color="auto" w:fill="FFFF00"/>
          </w:tcPr>
          <w:p w14:paraId="4689F847" w14:textId="36A479D1" w:rsidR="002D3383" w:rsidRPr="002D3383" w:rsidRDefault="00F8447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>
              <w:rPr>
                <w:rFonts w:ascii="Arial" w:hAnsi="Arial" w:cs="Arial"/>
                <w:b/>
                <w:bCs/>
                <w:lang w:val="da-DK"/>
              </w:rPr>
              <w:t>R11</w:t>
            </w:r>
          </w:p>
        </w:tc>
        <w:tc>
          <w:tcPr>
            <w:tcW w:w="2159" w:type="dxa"/>
            <w:shd w:val="clear" w:color="auto" w:fill="EE0000"/>
          </w:tcPr>
          <w:p w14:paraId="36068945" w14:textId="2987D87F" w:rsidR="002D3383" w:rsidRPr="002D3383" w:rsidRDefault="00F859BE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>
              <w:rPr>
                <w:rFonts w:ascii="Arial" w:hAnsi="Arial" w:cs="Arial"/>
                <w:b/>
                <w:bCs/>
                <w:lang w:val="da-DK"/>
              </w:rPr>
              <w:t>R5</w:t>
            </w:r>
          </w:p>
        </w:tc>
      </w:tr>
      <w:tr w:rsidR="002D3383" w14:paraId="423FCBE6" w14:textId="77777777" w:rsidTr="002D3383">
        <w:tc>
          <w:tcPr>
            <w:tcW w:w="2158" w:type="dxa"/>
            <w:shd w:val="clear" w:color="auto" w:fill="E8E8E8" w:themeFill="background2"/>
          </w:tcPr>
          <w:p w14:paraId="59AC2F52" w14:textId="5B721149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 xml:space="preserve">2 – </w:t>
            </w:r>
            <w:proofErr w:type="spellStart"/>
            <w:r w:rsidRPr="002D3383">
              <w:rPr>
                <w:rFonts w:ascii="Arial" w:hAnsi="Arial" w:cs="Arial"/>
                <w:b/>
                <w:bCs/>
                <w:lang w:val="da-DK"/>
              </w:rPr>
              <w:t>Unlikely</w:t>
            </w:r>
            <w:proofErr w:type="spellEnd"/>
          </w:p>
        </w:tc>
        <w:tc>
          <w:tcPr>
            <w:tcW w:w="2158" w:type="dxa"/>
            <w:shd w:val="clear" w:color="auto" w:fill="92D050"/>
          </w:tcPr>
          <w:p w14:paraId="3DA04F94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92D050"/>
          </w:tcPr>
          <w:p w14:paraId="4A19C518" w14:textId="6C8FF6B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FFFF00"/>
          </w:tcPr>
          <w:p w14:paraId="59AB0BE0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9" w:type="dxa"/>
            <w:shd w:val="clear" w:color="auto" w:fill="FFFF00"/>
          </w:tcPr>
          <w:p w14:paraId="11F36845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9" w:type="dxa"/>
            <w:shd w:val="clear" w:color="auto" w:fill="FFFF00"/>
          </w:tcPr>
          <w:p w14:paraId="41F3D504" w14:textId="1D5F7379" w:rsidR="002D3383" w:rsidRPr="002D3383" w:rsidRDefault="00F859BE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>
              <w:rPr>
                <w:rFonts w:ascii="Arial" w:hAnsi="Arial" w:cs="Arial"/>
                <w:b/>
                <w:bCs/>
                <w:lang w:val="da-DK"/>
              </w:rPr>
              <w:t>R3</w:t>
            </w:r>
          </w:p>
        </w:tc>
      </w:tr>
      <w:tr w:rsidR="002D3383" w14:paraId="4D54152C" w14:textId="77777777" w:rsidTr="002D3383">
        <w:tc>
          <w:tcPr>
            <w:tcW w:w="2158" w:type="dxa"/>
            <w:shd w:val="clear" w:color="auto" w:fill="E8E8E8" w:themeFill="background2"/>
          </w:tcPr>
          <w:p w14:paraId="247E2168" w14:textId="011CC3D0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 xml:space="preserve">1 – </w:t>
            </w:r>
            <w:proofErr w:type="spellStart"/>
            <w:r w:rsidRPr="002D3383">
              <w:rPr>
                <w:rFonts w:ascii="Arial" w:hAnsi="Arial" w:cs="Arial"/>
                <w:b/>
                <w:bCs/>
                <w:lang w:val="da-DK"/>
              </w:rPr>
              <w:t>Very</w:t>
            </w:r>
            <w:proofErr w:type="spellEnd"/>
            <w:r w:rsidRPr="002D3383">
              <w:rPr>
                <w:rFonts w:ascii="Arial" w:hAnsi="Arial" w:cs="Arial"/>
                <w:b/>
                <w:bCs/>
                <w:lang w:val="da-DK"/>
              </w:rPr>
              <w:t xml:space="preserve"> </w:t>
            </w:r>
            <w:proofErr w:type="spellStart"/>
            <w:r w:rsidRPr="002D3383">
              <w:rPr>
                <w:rFonts w:ascii="Arial" w:hAnsi="Arial" w:cs="Arial"/>
                <w:b/>
                <w:bCs/>
                <w:lang w:val="da-DK"/>
              </w:rPr>
              <w:t>Unlikely</w:t>
            </w:r>
            <w:proofErr w:type="spellEnd"/>
          </w:p>
        </w:tc>
        <w:tc>
          <w:tcPr>
            <w:tcW w:w="2158" w:type="dxa"/>
            <w:shd w:val="clear" w:color="auto" w:fill="92D050"/>
          </w:tcPr>
          <w:p w14:paraId="15D44702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92D050"/>
          </w:tcPr>
          <w:p w14:paraId="0BB4E25C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92D050"/>
          </w:tcPr>
          <w:p w14:paraId="355C939A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9" w:type="dxa"/>
            <w:shd w:val="clear" w:color="auto" w:fill="92D050"/>
          </w:tcPr>
          <w:p w14:paraId="3B974CEB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9" w:type="dxa"/>
            <w:shd w:val="clear" w:color="auto" w:fill="FFFF00"/>
          </w:tcPr>
          <w:p w14:paraId="366EA246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</w:tr>
    </w:tbl>
    <w:p w14:paraId="3BC63E2D" w14:textId="77777777" w:rsidR="002D3383" w:rsidRPr="00A85908" w:rsidRDefault="002D3383" w:rsidP="00A85908">
      <w:pPr>
        <w:spacing w:after="0" w:line="360" w:lineRule="auto"/>
        <w:rPr>
          <w:rFonts w:ascii="Arial" w:hAnsi="Arial" w:cs="Arial"/>
          <w:lang w:val="da-DK"/>
        </w:rPr>
      </w:pPr>
    </w:p>
    <w:sectPr w:rsidR="002D3383" w:rsidRPr="00A85908" w:rsidSect="00A8590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08"/>
    <w:rsid w:val="00073A14"/>
    <w:rsid w:val="002D3383"/>
    <w:rsid w:val="00A85908"/>
    <w:rsid w:val="00AA7460"/>
    <w:rsid w:val="00C53A7E"/>
    <w:rsid w:val="00C90094"/>
    <w:rsid w:val="00CB64D6"/>
    <w:rsid w:val="00DE37FD"/>
    <w:rsid w:val="00F84473"/>
    <w:rsid w:val="00F859BE"/>
    <w:rsid w:val="00F8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E14612"/>
  <w15:chartTrackingRefBased/>
  <w15:docId w15:val="{792F0C6F-6951-8341-B399-3D41081C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9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5908"/>
    <w:rPr>
      <w:b/>
      <w:bCs/>
    </w:rPr>
  </w:style>
  <w:style w:type="character" w:styleId="Emphasis">
    <w:name w:val="Emphasis"/>
    <w:basedOn w:val="DefaultParagraphFont"/>
    <w:uiPriority w:val="20"/>
    <w:qFormat/>
    <w:rsid w:val="00A85908"/>
    <w:rPr>
      <w:i/>
      <w:iCs/>
    </w:rPr>
  </w:style>
  <w:style w:type="table" w:styleId="TableGrid">
    <w:name w:val="Table Grid"/>
    <w:basedOn w:val="TableNormal"/>
    <w:uiPriority w:val="39"/>
    <w:rsid w:val="002D3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Bøving Thiel Christensen</dc:creator>
  <cp:keywords/>
  <dc:description/>
  <cp:lastModifiedBy>Alexander Bøving Thiel Christensen</cp:lastModifiedBy>
  <cp:revision>11</cp:revision>
  <dcterms:created xsi:type="dcterms:W3CDTF">2025-11-21T20:46:00Z</dcterms:created>
  <dcterms:modified xsi:type="dcterms:W3CDTF">2025-11-21T21:17:00Z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2025-11-21T20:53:48Z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24c44a6f-3fdc-48a0-9e34-eb55aecf8198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