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46DE1" w:rsidRDefault="00000000">
      <w:pPr>
        <w:pStyle w:val="Heading1"/>
      </w:pPr>
      <w:bookmarkStart w:id="0" w:name="_526lf02o4wu9" w:colFirst="0" w:colLast="0"/>
      <w:bookmarkEnd w:id="0"/>
      <w:r>
        <w:t xml:space="preserve">Team </w:t>
      </w:r>
      <w:proofErr w:type="spellStart"/>
      <w:r>
        <w:t>RedBullz</w:t>
      </w:r>
      <w:proofErr w:type="spellEnd"/>
      <w:r>
        <w:t xml:space="preserve"> Airways: Champions Group Dataset</w:t>
      </w:r>
    </w:p>
    <w:p w14:paraId="00000002" w14:textId="77777777" w:rsidR="00946DE1" w:rsidRDefault="00000000">
      <w:r>
        <w:t>This project provides a Graph Neural Network (GNN)-based prototype for strategic corporate planning, specifically focused on predicting internal mergers and acquisitions (M&amp;A). We also did some data analysis using various methods to identify potentially interesting trends, relationships and anomalies.</w:t>
      </w:r>
    </w:p>
    <w:p w14:paraId="00000003" w14:textId="77777777" w:rsidR="00946DE1" w:rsidRDefault="00000000">
      <w:pPr>
        <w:pStyle w:val="Heading2"/>
      </w:pPr>
      <w:bookmarkStart w:id="1" w:name="_gjwmbhi24dz0" w:colFirst="0" w:colLast="0"/>
      <w:bookmarkEnd w:id="1"/>
      <w:r>
        <w:t>1. Environment Setup</w:t>
      </w:r>
    </w:p>
    <w:p w14:paraId="00000004" w14:textId="77777777" w:rsidR="00946DE1" w:rsidRDefault="00000000">
      <w:r>
        <w:t>Before running the notebook, ensure you have Python 3.10+ installed.</w:t>
      </w:r>
    </w:p>
    <w:p w14:paraId="00000005" w14:textId="77777777" w:rsidR="00946DE1" w:rsidRDefault="00946DE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6" w14:textId="77777777" w:rsidR="00946DE1" w:rsidRDefault="00000000">
      <w:r>
        <w:t xml:space="preserve">Run </w:t>
      </w:r>
      <w:r>
        <w:rPr>
          <w:rFonts w:ascii="Roboto Mono" w:eastAsia="Roboto Mono" w:hAnsi="Roboto Mono" w:cs="Roboto Mono"/>
          <w:color w:val="188038"/>
        </w:rPr>
        <w:t>pip install -r requirements.txt</w:t>
      </w:r>
      <w:r>
        <w:t xml:space="preserve"> to install all required libraries.</w:t>
      </w:r>
    </w:p>
    <w:p w14:paraId="00000007" w14:textId="77777777" w:rsidR="00946DE1" w:rsidRDefault="00946DE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8" w14:textId="77777777" w:rsidR="00946DE1" w:rsidRDefault="00000000">
      <w:r>
        <w:t>To view the raw network visualizations (Section 3.2), you must have Gephi (</w:t>
      </w:r>
      <w:hyperlink r:id="rId5">
        <w:r>
          <w:rPr>
            <w:color w:val="1155CC"/>
            <w:u w:val="single"/>
          </w:rPr>
          <w:t>https://gephi.org/desktop/</w:t>
        </w:r>
      </w:hyperlink>
      <w:r>
        <w:t>) installed on your machine.</w:t>
      </w:r>
    </w:p>
    <w:p w14:paraId="00000009" w14:textId="77777777" w:rsidR="00946DE1" w:rsidRDefault="00000000">
      <w:pPr>
        <w:pStyle w:val="Heading2"/>
      </w:pPr>
      <w:bookmarkStart w:id="2" w:name="_kofaf4doy7hi" w:colFirst="0" w:colLast="0"/>
      <w:bookmarkEnd w:id="2"/>
      <w:r>
        <w:t>2. Execution &amp; Reproducibility</w:t>
      </w:r>
    </w:p>
    <w:p w14:paraId="0000000A" w14:textId="08AF2319" w:rsidR="00946DE1" w:rsidRDefault="00000000">
      <w:r>
        <w:t xml:space="preserve">Data Placement: Ensure </w:t>
      </w:r>
      <w:r w:rsidR="00061DD2">
        <w:rPr>
          <w:rFonts w:ascii="Roboto Mono" w:eastAsia="Roboto Mono" w:hAnsi="Roboto Mono" w:cs="Roboto Mono"/>
          <w:color w:val="188038"/>
        </w:rPr>
        <w:t>dummy</w:t>
      </w:r>
      <w:r>
        <w:rPr>
          <w:rFonts w:ascii="Roboto Mono" w:eastAsia="Roboto Mono" w:hAnsi="Roboto Mono" w:cs="Roboto Mono"/>
          <w:color w:val="188038"/>
        </w:rPr>
        <w:t>_working.xlsx</w:t>
      </w:r>
      <w:r>
        <w:t xml:space="preserve"> and </w:t>
      </w:r>
      <w:r w:rsidR="00061DD2">
        <w:rPr>
          <w:rFonts w:ascii="Roboto Mono" w:eastAsia="Roboto Mono" w:hAnsi="Roboto Mono" w:cs="Roboto Mono"/>
          <w:color w:val="188038"/>
        </w:rPr>
        <w:t>dummy</w:t>
      </w:r>
      <w:r>
        <w:rPr>
          <w:rFonts w:ascii="Roboto Mono" w:eastAsia="Roboto Mono" w:hAnsi="Roboto Mono" w:cs="Roboto Mono"/>
          <w:color w:val="188038"/>
        </w:rPr>
        <w:t>_edges.csv</w:t>
      </w:r>
      <w:r>
        <w:t xml:space="preserve"> are in the same root directory as the notebook.</w:t>
      </w:r>
    </w:p>
    <w:p w14:paraId="1B615022" w14:textId="77777777" w:rsidR="00061DD2" w:rsidRDefault="00061DD2"/>
    <w:p w14:paraId="1F64E159" w14:textId="1EF34839" w:rsidR="00061DD2" w:rsidRPr="00061DD2" w:rsidRDefault="00061DD2">
      <w:r>
        <w:rPr>
          <w:b/>
          <w:bCs/>
        </w:rPr>
        <w:t xml:space="preserve">DISCLAIMER: </w:t>
      </w:r>
      <w:r w:rsidRPr="00061DD2">
        <w:rPr>
          <w:color w:val="1F2328"/>
          <w:shd w:val="clear" w:color="auto" w:fill="FFFFFF"/>
        </w:rPr>
        <w:t>All datasets used here are dummy datasets and do not serve to represent the actual competition dataset due to Non-Disclosure Agreement.</w:t>
      </w:r>
    </w:p>
    <w:p w14:paraId="0000000B" w14:textId="77777777" w:rsidR="00946DE1" w:rsidRDefault="00946DE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C" w14:textId="77777777" w:rsidR="00946DE1" w:rsidRDefault="00000000">
      <w:r>
        <w:t>Running the Notebook:</w:t>
      </w:r>
    </w:p>
    <w:p w14:paraId="0000000D" w14:textId="77777777" w:rsidR="00946DE1" w:rsidRDefault="00946DE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946DE1" w:rsidRDefault="00000000">
      <w:pPr>
        <w:numPr>
          <w:ilvl w:val="0"/>
          <w:numId w:val="2"/>
        </w:numPr>
      </w:pPr>
      <w:r>
        <w:t>Execute the cells sequentially. This is important as we sometimes assign the contents from different files to the same variable (</w:t>
      </w:r>
      <w:proofErr w:type="spellStart"/>
      <w:r>
        <w:t>e.g</w:t>
      </w:r>
      <w:proofErr w:type="spellEnd"/>
      <w:r>
        <w:t xml:space="preserve"> </w:t>
      </w:r>
      <w:proofErr w:type="spellStart"/>
      <w:r>
        <w:t>df</w:t>
      </w:r>
      <w:proofErr w:type="spellEnd"/>
      <w:r>
        <w:t>).</w:t>
      </w:r>
    </w:p>
    <w:p w14:paraId="0000000F" w14:textId="77777777" w:rsidR="00946DE1" w:rsidRDefault="00946DE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10" w14:textId="77777777" w:rsidR="00946DE1" w:rsidRDefault="00000000">
      <w:pPr>
        <w:numPr>
          <w:ilvl w:val="0"/>
          <w:numId w:val="2"/>
        </w:numPr>
      </w:pPr>
      <w:r>
        <w:t>Section 3.4 (</w:t>
      </w:r>
      <w:proofErr w:type="spellStart"/>
      <w:r>
        <w:t>XGBoost</w:t>
      </w:r>
      <w:proofErr w:type="spellEnd"/>
      <w:r>
        <w:t>/RF): These models will run quickly but are primarily for descriptive analysis of the current network.</w:t>
      </w:r>
    </w:p>
    <w:p w14:paraId="00000011" w14:textId="77777777" w:rsidR="00946DE1" w:rsidRDefault="00946DE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12" w14:textId="77777777" w:rsidR="00946DE1" w:rsidRDefault="00000000">
      <w:pPr>
        <w:numPr>
          <w:ilvl w:val="0"/>
          <w:numId w:val="2"/>
        </w:numPr>
      </w:pPr>
      <w:r>
        <w:t>Section 3.6 (GNN): This section performs the deep learning trial. It uses a deterministic split to ensure results (AUC ~0.96) are reproducible.</w:t>
      </w:r>
    </w:p>
    <w:p w14:paraId="00000013" w14:textId="77777777" w:rsidR="00946DE1" w:rsidRDefault="00946DE1"/>
    <w:p w14:paraId="00000014" w14:textId="77777777" w:rsidR="00946DE1" w:rsidRDefault="00000000">
      <w:r>
        <w:t>Running the Model:</w:t>
      </w:r>
    </w:p>
    <w:p w14:paraId="00000015" w14:textId="77777777" w:rsidR="00946DE1" w:rsidRDefault="00946DE1"/>
    <w:p w14:paraId="00000016" w14:textId="02425B51" w:rsidR="00946DE1" w:rsidRDefault="00000000">
      <w:pPr>
        <w:numPr>
          <w:ilvl w:val="0"/>
          <w:numId w:val="1"/>
        </w:numPr>
      </w:pPr>
      <w:r>
        <w:t>Open the Model v7</w:t>
      </w:r>
      <w:r w:rsidR="00061DD2">
        <w:t xml:space="preserve"> file</w:t>
      </w:r>
    </w:p>
    <w:p w14:paraId="00000017" w14:textId="77777777" w:rsidR="00946DE1" w:rsidRDefault="00946DE1">
      <w:pPr>
        <w:ind w:left="720"/>
      </w:pPr>
    </w:p>
    <w:p w14:paraId="00000018" w14:textId="77777777" w:rsidR="00946DE1" w:rsidRDefault="00000000">
      <w:pPr>
        <w:numPr>
          <w:ilvl w:val="0"/>
          <w:numId w:val="1"/>
        </w:numPr>
      </w:pPr>
      <w:r>
        <w:t xml:space="preserve">Run the code in </w:t>
      </w:r>
      <w:hyperlink r:id="rId6">
        <w:r>
          <w:rPr>
            <w:color w:val="1155CC"/>
            <w:u w:val="single"/>
          </w:rPr>
          <w:t>gnninterface.py</w:t>
        </w:r>
      </w:hyperlink>
      <w:r>
        <w:t xml:space="preserve"> to run the model</w:t>
      </w:r>
    </w:p>
    <w:p w14:paraId="00000019" w14:textId="77777777" w:rsidR="00946DE1" w:rsidRDefault="00000000">
      <w:pPr>
        <w:pStyle w:val="Heading2"/>
      </w:pPr>
      <w:bookmarkStart w:id="3" w:name="_qo6y44fcuyfq" w:colFirst="0" w:colLast="0"/>
      <w:bookmarkEnd w:id="3"/>
      <w:r>
        <w:lastRenderedPageBreak/>
        <w:t>3. Key Findings</w:t>
      </w:r>
    </w:p>
    <w:p w14:paraId="0000001A" w14:textId="77777777" w:rsidR="00946DE1" w:rsidRDefault="00000000">
      <w:pPr>
        <w:numPr>
          <w:ilvl w:val="0"/>
          <w:numId w:val="2"/>
        </w:numPr>
      </w:pPr>
      <w:r>
        <w:t>Standard classification models (</w:t>
      </w:r>
      <w:proofErr w:type="spellStart"/>
      <w:r>
        <w:t>XGBoost</w:t>
      </w:r>
      <w:proofErr w:type="spellEnd"/>
      <w:r>
        <w:t>/RF) suffer from data leakage by "seeing" existing network connections. The GNN model effectively overcomes this by learning node embeddings, achieving a 96.9% Test AUC.</w:t>
      </w:r>
    </w:p>
    <w:p w14:paraId="0000001B" w14:textId="77777777" w:rsidR="00946DE1" w:rsidRDefault="00946DE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1C" w14:textId="77777777" w:rsidR="00946DE1" w:rsidRDefault="00000000">
      <w:pPr>
        <w:numPr>
          <w:ilvl w:val="0"/>
          <w:numId w:val="2"/>
        </w:numPr>
      </w:pPr>
      <w:r>
        <w:t>Companies with low headcount but high revenue-per-employee (the "productivity spike") are identified as prime acquisition targets due to their scalability.</w:t>
      </w:r>
    </w:p>
    <w:p w14:paraId="0000001D" w14:textId="77777777" w:rsidR="00946DE1" w:rsidRDefault="00946DE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1E" w14:textId="77777777" w:rsidR="00946DE1" w:rsidRDefault="00000000">
      <w:pPr>
        <w:numPr>
          <w:ilvl w:val="0"/>
          <w:numId w:val="2"/>
        </w:numPr>
      </w:pPr>
      <w:r>
        <w:t>Internal M&amp;A is heavily driven by Modularity Class and Community Membership. Companies within the same structural ecosystem are mathematically the most likely candidates for consolidation.</w:t>
      </w:r>
    </w:p>
    <w:p w14:paraId="0000001F" w14:textId="77777777" w:rsidR="00946DE1" w:rsidRDefault="00946DE1"/>
    <w:p w14:paraId="00000020" w14:textId="77777777" w:rsidR="00946DE1" w:rsidRDefault="00000000">
      <w:pPr>
        <w:pStyle w:val="Heading2"/>
      </w:pPr>
      <w:bookmarkStart w:id="4" w:name="_gh85chq774ev" w:colFirst="0" w:colLast="0"/>
      <w:bookmarkEnd w:id="4"/>
      <w:r>
        <w:t>4. Processed data</w:t>
      </w:r>
    </w:p>
    <w:p w14:paraId="00000021" w14:textId="77777777" w:rsidR="00946DE1" w:rsidRDefault="00000000">
      <w:r>
        <w:t>Refer to companies_working.xlsx for the companies labelled with their generic description (</w:t>
      </w:r>
      <w:proofErr w:type="spellStart"/>
      <w:r>
        <w:t>e.g</w:t>
      </w:r>
      <w:proofErr w:type="spellEnd"/>
      <w:r>
        <w:t xml:space="preserve"> manufacturing. These are the output from our textual analysis done using the LLM. </w:t>
      </w:r>
    </w:p>
    <w:p w14:paraId="00000022" w14:textId="77777777" w:rsidR="00946DE1" w:rsidRDefault="00946DE1"/>
    <w:sectPr w:rsidR="00946DE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F404AAB-6B13-8848-9690-81A17DC5D5E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69DF7EA0-06B4-2A4D-870D-E6FD0F3EDEB5}"/>
    <w:embedBold r:id="rId3" w:fontKey="{20313F23-F5C9-CD40-9118-D98A8538F469}"/>
    <w:embedItalic r:id="rId4" w:fontKey="{DE35990E-37B5-044C-87D1-1EC561158855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5" w:fontKey="{2CC1D501-A966-AD42-AAC9-979524EFA2E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B55A984C-51EF-084D-A1DF-C304F6B1A479}"/>
  </w:font>
  <w:font w:name="Cambria">
    <w:panose1 w:val="02040503050406030204"/>
    <w:charset w:val="00"/>
    <w:family w:val="roman"/>
    <w:notTrueType/>
    <w:pitch w:val="default"/>
    <w:embedRegular r:id="rId7" w:fontKey="{17076A5A-9860-A643-8B67-22F813F67A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47D7"/>
    <w:multiLevelType w:val="multilevel"/>
    <w:tmpl w:val="7C9AC3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84260E"/>
    <w:multiLevelType w:val="multilevel"/>
    <w:tmpl w:val="651AFE2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11032158">
    <w:abstractNumId w:val="0"/>
  </w:num>
  <w:num w:numId="2" w16cid:durableId="1496610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DE1"/>
    <w:rsid w:val="00061DD2"/>
    <w:rsid w:val="00530E8E"/>
    <w:rsid w:val="0094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80ED3A"/>
  <w15:docId w15:val="{CD3453BF-520D-7948-AD2E-2857A9241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G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nninterface.py" TargetMode="External"/><Relationship Id="rId5" Type="http://schemas.openxmlformats.org/officeDocument/2006/relationships/hyperlink" Target="https://gephi.org/desktop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321</Words>
  <Characters>1993</Characters>
  <Application>Microsoft Office Word</Application>
  <DocSecurity>0</DocSecurity>
  <Lines>52</Lines>
  <Paragraphs>25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Lim Luke</cp:lastModifiedBy>
  <cp:revision>2</cp:revision>
  <dcterms:created xsi:type="dcterms:W3CDTF">2026-02-07T16:28:00Z</dcterms:created>
  <dcterms:modified xsi:type="dcterms:W3CDTF">2026-02-07T16:30:00Z</dcterms:modified>
</cp:coreProperties>
</file>