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CFCFC"/>
        <w:snapToGrid w:val="0"/>
        <w:spacing w:before="0" w:beforeAutospacing="0" w:after="0" w:afterAutospacing="0" w:line="440" w:lineRule="exact"/>
        <w:jc w:val="center"/>
        <w:rPr>
          <w:color w:val="000000"/>
          <w:sz w:val="44"/>
          <w:szCs w:val="44"/>
        </w:rPr>
      </w:pPr>
      <w:bookmarkStart w:id="0" w:name="_Toc1662"/>
      <w:bookmarkStart w:id="1" w:name="_Toc6867"/>
      <w:bookmarkStart w:id="2" w:name="_Toc20896"/>
      <w:bookmarkStart w:id="3" w:name="_Toc26221"/>
      <w:bookmarkStart w:id="4" w:name="_Toc16783"/>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rFonts w:ascii="Times New Roman" w:hAnsi="Times New Roman" w:cs="Times New Roman"/>
          <w:color w:val="000000"/>
          <w:sz w:val="44"/>
          <w:szCs w:val="44"/>
        </w:rPr>
      </w:pPr>
      <w:r>
        <w:rPr>
          <w:rFonts w:ascii="Times New Roman" w:hAnsi="Times New Roman" w:cs="Times New Roman"/>
          <w:color w:val="000000"/>
          <w:sz w:val="44"/>
          <w:szCs w:val="44"/>
        </w:rPr>
        <w:t>2017</w:t>
      </w:r>
      <w:r>
        <w:rPr>
          <w:rFonts w:ascii="Times New Roman" w:cs="Times New Roman"/>
          <w:color w:val="000000"/>
          <w:sz w:val="44"/>
          <w:szCs w:val="44"/>
        </w:rPr>
        <w:t>年全国大学生电子设计竞赛试题</w:t>
      </w: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r>
        <w:rPr>
          <w:rFonts w:hint="eastAsia"/>
          <w:color w:val="000000"/>
          <w:sz w:val="44"/>
          <w:szCs w:val="44"/>
        </w:rPr>
        <w:t>设计报告</w:t>
      </w:r>
    </w:p>
    <w:p>
      <w:pPr>
        <w:pStyle w:val="9"/>
        <w:shd w:val="clear" w:color="auto" w:fill="FCFCFC"/>
        <w:snapToGrid w:val="0"/>
        <w:spacing w:before="0" w:beforeAutospacing="0" w:after="0" w:afterAutospacing="0" w:line="440" w:lineRule="exact"/>
        <w:jc w:val="center"/>
        <w:rPr>
          <w:color w:val="000000"/>
          <w:sz w:val="44"/>
          <w:szCs w:val="44"/>
        </w:rPr>
      </w:pPr>
      <w:r>
        <w:rPr>
          <w:color w:val="000000"/>
          <w:sz w:val="44"/>
          <w:szCs w:val="44"/>
        </w:rPr>
        <w:drawing>
          <wp:anchor distT="0" distB="0" distL="114300" distR="114300" simplePos="0" relativeHeight="251830272" behindDoc="0" locked="0" layoutInCell="1" allowOverlap="1">
            <wp:simplePos x="0" y="0"/>
            <wp:positionH relativeFrom="column">
              <wp:posOffset>1903095</wp:posOffset>
            </wp:positionH>
            <wp:positionV relativeFrom="paragraph">
              <wp:posOffset>274955</wp:posOffset>
            </wp:positionV>
            <wp:extent cx="1512570" cy="944880"/>
            <wp:effectExtent l="0" t="0" r="1143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1512570" cy="944880"/>
                    </a:xfrm>
                    <a:prstGeom prst="rect">
                      <a:avLst/>
                    </a:prstGeom>
                    <a:noFill/>
                    <a:ln w="9525">
                      <a:noFill/>
                      <a:miter lim="800000"/>
                      <a:headEnd/>
                      <a:tailEnd/>
                    </a:ln>
                  </pic:spPr>
                </pic:pic>
              </a:graphicData>
            </a:graphic>
          </wp:anchor>
        </w:drawing>
      </w: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p>
    <w:p>
      <w:pPr>
        <w:pStyle w:val="9"/>
        <w:shd w:val="clear" w:color="auto" w:fill="FCFCFC"/>
        <w:snapToGrid w:val="0"/>
        <w:spacing w:before="0" w:beforeAutospacing="0" w:after="0" w:afterAutospacing="0" w:line="440" w:lineRule="exact"/>
        <w:jc w:val="center"/>
        <w:rPr>
          <w:color w:val="000000"/>
          <w:sz w:val="44"/>
          <w:szCs w:val="4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0"/>
        <w:rPr>
          <w:rFonts w:hint="eastAsia" w:ascii="宋体" w:hAnsi="宋体" w:eastAsia="宋体" w:cs="宋体"/>
          <w:b/>
          <w:color w:val="000000"/>
          <w:sz w:val="32"/>
          <w:szCs w:val="32"/>
        </w:rPr>
      </w:pPr>
      <w:r>
        <w:rPr>
          <w:rStyle w:val="8"/>
          <w:rFonts w:hint="eastAsia" w:ascii="宋体" w:hAnsi="宋体" w:eastAsia="宋体" w:cs="宋体"/>
          <w:sz w:val="32"/>
          <w:szCs w:val="32"/>
          <w:lang w:val="en-US" w:eastAsia="zh-CN"/>
        </w:rPr>
        <w:t>四旋翼自主飞行器探测跟踪系统</w:t>
      </w:r>
      <w:r>
        <w:rPr>
          <w:rFonts w:hint="eastAsia" w:ascii="宋体" w:hAnsi="宋体" w:eastAsia="宋体" w:cs="宋体"/>
          <w:b/>
          <w:color w:val="000000"/>
          <w:sz w:val="32"/>
          <w:szCs w:val="32"/>
        </w:rPr>
        <w:t>（</w:t>
      </w:r>
      <w:r>
        <w:rPr>
          <w:rFonts w:hint="eastAsia" w:ascii="宋体" w:hAnsi="宋体" w:eastAsia="宋体" w:cs="宋体"/>
          <w:b/>
          <w:color w:val="000000"/>
          <w:sz w:val="32"/>
          <w:szCs w:val="32"/>
          <w:lang w:val="en-US" w:eastAsia="zh-CN"/>
        </w:rPr>
        <w:t>C</w:t>
      </w:r>
      <w:r>
        <w:rPr>
          <w:rFonts w:hint="eastAsia" w:ascii="宋体" w:hAnsi="宋体" w:eastAsia="宋体" w:cs="宋体"/>
          <w:b/>
          <w:color w:val="000000"/>
          <w:sz w:val="32"/>
          <w:szCs w:val="32"/>
        </w:rPr>
        <w:t>题）</w:t>
      </w:r>
    </w:p>
    <w:p>
      <w:pPr>
        <w:pStyle w:val="9"/>
        <w:shd w:val="clear" w:color="auto" w:fill="FCFCFC"/>
        <w:snapToGrid w:val="0"/>
        <w:spacing w:before="0" w:beforeAutospacing="0" w:after="0" w:afterAutospacing="0" w:line="360" w:lineRule="auto"/>
        <w:jc w:val="center"/>
        <w:outlineLvl w:val="0"/>
        <w:rPr>
          <w:rFonts w:ascii="Times New Roman" w:cs="Times New Roman"/>
          <w:color w:val="000000"/>
        </w:rPr>
      </w:pPr>
      <w:r>
        <w:rPr>
          <w:rFonts w:ascii="Times New Roman" w:cs="Times New Roman"/>
          <w:color w:val="000000"/>
        </w:rPr>
        <w:t>【本科组】</w:t>
      </w:r>
    </w:p>
    <w:p>
      <w:pPr>
        <w:pStyle w:val="9"/>
        <w:shd w:val="clear" w:color="auto" w:fill="FCFCFC"/>
        <w:snapToGrid w:val="0"/>
        <w:spacing w:before="0" w:beforeAutospacing="0" w:after="0" w:afterAutospacing="0" w:line="360" w:lineRule="auto"/>
        <w:jc w:val="center"/>
        <w:outlineLvl w:val="0"/>
        <w:rPr>
          <w:rFonts w:hint="eastAsia" w:ascii="Times New Roman" w:eastAsia="宋体" w:cs="Times New Roman"/>
          <w:color w:val="000000"/>
          <w:lang w:val="en-US" w:eastAsia="zh-CN"/>
        </w:rPr>
      </w:pPr>
      <w:r>
        <w:rPr>
          <w:rFonts w:hint="eastAsia" w:ascii="Times New Roman" w:cs="Times New Roman"/>
          <w:color w:val="000000"/>
          <w:lang w:val="en-US" w:eastAsia="zh-CN"/>
        </w:rPr>
        <w:t>廖聪，吴雨航，张锦华</w:t>
      </w:r>
      <w:bookmarkStart w:id="5" w:name="_GoBack"/>
      <w:bookmarkEnd w:id="5"/>
    </w:p>
    <w:p>
      <w:pPr>
        <w:pStyle w:val="9"/>
        <w:shd w:val="clear" w:color="auto" w:fill="FCFCFC"/>
        <w:snapToGrid w:val="0"/>
        <w:spacing w:before="0" w:beforeAutospacing="0" w:after="0" w:afterAutospacing="0" w:line="440" w:lineRule="exact"/>
        <w:rPr>
          <w:rFonts w:ascii="Times New Roman" w:hAnsi="Times New Roman" w:eastAsia="Microsoft YaHei ΢ȭхڢ  ڌ墠 ˎ̥" w:cs="Times New Roman"/>
          <w:color w:val="333333"/>
          <w:spacing w:val="17"/>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0"/>
        <w:rPr>
          <w:rStyle w:val="8"/>
          <w:rFonts w:hint="eastAsia"/>
          <w:lang w:val="en-US" w:eastAsia="zh-CN"/>
        </w:rPr>
      </w:pPr>
    </w:p>
    <w:bookmarkEnd w:id="0"/>
    <w:bookmarkEnd w:id="1"/>
    <w:bookmarkEnd w:id="2"/>
    <w:bookmarkEnd w:id="3"/>
    <w:bookmarkEnd w:id="4"/>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0"/>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pPr>
      <w:r>
        <w:rPr>
          <w:rFonts w:hint="eastAsia" w:ascii="宋体" w:hAnsi="宋体" w:eastAsia="宋体" w:cs="宋体"/>
          <w:b/>
          <w:bCs/>
          <w:i w:val="0"/>
          <w:caps w:val="0"/>
          <w:color w:val="000000" w:themeColor="text1"/>
          <w:spacing w:val="0"/>
          <w:sz w:val="24"/>
          <w:szCs w:val="24"/>
          <w:shd w:val="clear" w:fill="FCFCFC"/>
          <w14:textFill>
            <w14:solidFill>
              <w14:schemeClr w14:val="tx1"/>
            </w14:solidFill>
          </w14:textFill>
        </w:rPr>
        <w:t>摘要</w:t>
      </w:r>
      <w:r>
        <w:rPr>
          <w:rFonts w:hint="eastAsia" w:ascii="宋体" w:hAnsi="宋体" w:eastAsia="宋体" w:cs="宋体"/>
          <w:b/>
          <w:bCs/>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根据四旋翼飞行器飞行原理</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首先根据设计方案采购了飞行器机体模型</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选择合适的直流无刷电机作为系统动力装置</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选取了功能强大且容易开发的微处理器</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传感器和相关电子元器件</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并做了大量的系统软硬件调试工作</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最终完成了整体设计</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根据系统动力学模型设计控制算法</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设计控制系统控制规律</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主要包括两个控制回路姿态控制回路</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位置控制回路</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在仿真软件平台上</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进行控制算法验证及实验研究</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优化飞行控制算法参数</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最后</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设计实时性高的控制系统软件程序</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进行相关实验调试工作</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最终设计出能够实现一键飞行</w:t>
      </w:r>
      <w:r>
        <w:rPr>
          <w:rFonts w:hint="eastAsia" w:ascii="宋体" w:hAnsi="宋体" w:eastAsia="宋体" w:cs="宋体"/>
          <w:b w:val="0"/>
          <w:i w:val="0"/>
          <w:caps w:val="0"/>
          <w:color w:val="000000" w:themeColor="text1"/>
          <w:spacing w:val="0"/>
          <w:sz w:val="24"/>
          <w:szCs w:val="24"/>
          <w:shd w:val="clear" w:fill="FCFCFC"/>
          <w:lang w:val="en-US" w:eastAsia="zh-CN"/>
          <w14:textFill>
            <w14:solidFill>
              <w14:schemeClr w14:val="tx1"/>
            </w14:solidFill>
          </w14:textFill>
        </w:rPr>
        <w:t>探测跟踪</w:t>
      </w:r>
      <w:r>
        <w:rPr>
          <w:rFonts w:hint="eastAsia" w:ascii="宋体" w:hAnsi="宋体" w:eastAsia="宋体" w:cs="宋体"/>
          <w:b w:val="0"/>
          <w:i w:val="0"/>
          <w:caps w:val="0"/>
          <w:color w:val="000000" w:themeColor="text1"/>
          <w:spacing w:val="0"/>
          <w:sz w:val="24"/>
          <w:szCs w:val="24"/>
          <w:shd w:val="clear" w:fill="FCFCFC"/>
          <w14:textFill>
            <w14:solidFill>
              <w14:schemeClr w14:val="tx1"/>
            </w14:solidFill>
          </w14:textFill>
        </w:rPr>
        <w:t>的四旋翼自主飞行器</w:t>
      </w:r>
      <w:r>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0"/>
        <w:rPr>
          <w:rFonts w:hint="eastAsia" w:ascii="宋体" w:hAnsi="宋体" w:eastAsia="宋体" w:cs="宋体"/>
          <w:b w:val="0"/>
          <w:i w:val="0"/>
          <w:caps w:val="0"/>
          <w:color w:val="000000" w:themeColor="text1"/>
          <w:spacing w:val="0"/>
          <w:sz w:val="24"/>
          <w:szCs w:val="24"/>
          <w:shd w:val="clear" w:fill="FCFCFC"/>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i w:val="0"/>
          <w:caps w:val="0"/>
          <w:color w:val="000000" w:themeColor="text1"/>
          <w:spacing w:val="0"/>
          <w:sz w:val="24"/>
          <w:szCs w:val="24"/>
          <w:shd w:val="clear" w:fill="FCFCFC"/>
          <w:lang w:val="en-US" w:eastAsia="zh-CN"/>
          <w14:textFill>
            <w14:solidFill>
              <w14:schemeClr w14:val="tx1"/>
            </w14:solidFill>
          </w14:textFill>
        </w:rPr>
        <w:t>关键词：ATMEGA2560 瑞萨R5F523T5ADFM  MPU6000陀螺仪  超声传感器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i w:val="0"/>
          <w:caps w:val="0"/>
          <w:color w:val="000000" w:themeColor="text1"/>
          <w:spacing w:val="0"/>
          <w:sz w:val="21"/>
          <w:szCs w:val="21"/>
          <w:shd w:val="clear" w:fill="FCFCFC"/>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i w:val="0"/>
          <w:caps w:val="0"/>
          <w:color w:val="auto"/>
          <w:spacing w:val="0"/>
          <w:sz w:val="21"/>
          <w:szCs w:val="21"/>
          <w:shd w:val="clear" w:fill="FCFCFC"/>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i w:val="0"/>
          <w:caps w:val="0"/>
          <w:color w:val="000000" w:themeColor="text1"/>
          <w:spacing w:val="0"/>
          <w:sz w:val="21"/>
          <w:szCs w:val="21"/>
          <w:shd w:val="clear" w:fill="FCFCFC"/>
          <w:lang w:val="en-US" w:eastAsia="zh-CN"/>
          <w14:textFill>
            <w14:solidFill>
              <w14:schemeClr w14:val="tx1"/>
            </w14:solidFill>
          </w14:textFill>
        </w:rPr>
        <w:sectPr>
          <w:pgSz w:w="11906" w:h="16838"/>
          <w:pgMar w:top="1984" w:right="1800" w:bottom="1440" w:left="1800" w:header="851" w:footer="992" w:gutter="0"/>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bCs/>
          <w:i w:val="0"/>
          <w:caps w:val="0"/>
          <w:color w:val="000000" w:themeColor="text1"/>
          <w:spacing w:val="0"/>
          <w:sz w:val="32"/>
          <w:szCs w:val="32"/>
          <w:shd w:val="clear" w:fill="FCFCFC"/>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32"/>
          <w:szCs w:val="32"/>
          <w:shd w:val="clear" w:fill="FCFCFC"/>
          <w:lang w:val="en-US" w:eastAsia="zh-CN"/>
          <w14:textFill>
            <w14:solidFill>
              <w14:schemeClr w14:val="tx1"/>
            </w14:solidFill>
          </w14:textFill>
        </w:rPr>
        <w:t>一、系统方案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根据设计任务的要求，本系统包括飞行控制模块、驱动模块、飞行导航模块、测距模块等。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1、飞行控制模块的选择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飞行控制模块是四旋翼自主飞行器的核心。按照题目要求，飞行控制模块由ATMEGA2560处理器的开发板专门实现飞行控制算法。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为了实现自主飞行探测跟踪，必须要形成控制的闭环回路，必须要有检测和反馈系统状态的传感器，包括四旋翼的姿态、经纬度、航向、高度、空速、角速率等信号。目前看来，国内外普遍应用MEMS器件来获取姿态、高度、空速、经纬度等信息。此外这中间还需要有A/D采样电路、信号调理电路对采集的电信号进行必要的转换和简单的滤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针对四旋翼飞行器，控制方法有PID控制、反步法、滑模控制等飞行控制算法，我们采用经典的PID控制算法</w:t>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驱动模块的选择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方案一：采用普通直流电机。普通直流电机有价格低廉、使用简单等优点，但其扭矩较小，可控性差，此系统要求控制精度高、速度快、且质量要小，所以直流电机一般不能满足要求。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方案二：采用无刷直流电机，其具有响应速度快、较大的启动转矩，从零转速至额定转速具备可提供定转矩的性能。因系统精度较高，足够精确控制飞机的速度。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综合以上方案，采用方案二。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3、飞行导航模块的选择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方案一：惯性导航系统能在世界任何地方，不依赖环境条件，但是，惯性导航不适合在小空间内精确制导。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方案二：GPS导航可以全球定位、被动定位，安全隐蔽，无限服务，可以同时为无限数量接收机提供定位信息。但是GPS导航不适合室内环境。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方案三：红外导航比较适合小车这种速度慢且接近地面的物体，不适合我们飞行器在高度一米以上的情况下的导航。</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方案四：图像导航具有隐蔽性好、自主性强、测量快速、准确、以及廉价、可靠等优点。在飞机，无人飞行器、巡航导弹等得到广泛应用。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综合以上四种方案，我们选择方案四，图像导航实现飞行器跟踪小车。采用摄像头拍摄小车的运动情况，，从而指导飞行器前行的方向及悬停的位置。图像采集模块有OV7725照相模组完成。</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测距模块的选择</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方案一：红外测距具有便宜、易制、安全、等优点，但是精度低、距离近，方向性差。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方案二：激光测距具有精确度高和测距远的优点，但是制作难度大、成本较高，一般用于远距离测距。</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方案三：超声波测距结果简单、成本低廉、等优点，经常用一般的距离的测量，如深井、管道长度等封闭场合。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rPr>
        <w:drawing>
          <wp:anchor distT="0" distB="0" distL="114300" distR="114300" simplePos="0" relativeHeight="251665408" behindDoc="0" locked="0" layoutInCell="1" allowOverlap="1">
            <wp:simplePos x="0" y="0"/>
            <wp:positionH relativeFrom="column">
              <wp:posOffset>3056890</wp:posOffset>
            </wp:positionH>
            <wp:positionV relativeFrom="paragraph">
              <wp:posOffset>59690</wp:posOffset>
            </wp:positionV>
            <wp:extent cx="2162175" cy="1153160"/>
            <wp:effectExtent l="0" t="0" r="9525" b="889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2162175" cy="1153160"/>
                    </a:xfrm>
                    <a:prstGeom prst="rect">
                      <a:avLst/>
                    </a:prstGeom>
                    <a:noFill/>
                    <a:ln w="9525">
                      <a:noFill/>
                    </a:ln>
                  </pic:spPr>
                </pic:pic>
              </a:graphicData>
            </a:graphic>
          </wp:anchor>
        </w:drawing>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综上三种方案考虑，由于飞行器在封闭空间内飞行，同时又要在一米以上的空中悬停，因此可以采用超声波测量飞行器的高度。如图（1）所示。我们采用HC - SR04超声波测距模块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center"/>
        <w:textAlignment w:val="auto"/>
        <w:outlineLvl w:val="0"/>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 xml:space="preserve">                                             图（1） HC - SR04超声波图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0"/>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 xml:space="preserve"> </w:t>
      </w:r>
      <w:r>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t>二、系统理论分析与计算</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left"/>
        <w:textAlignment w:val="auto"/>
        <w:outlineLvl w:val="0"/>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1、</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四旋翼飞行器产生基本动作的原理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left"/>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drawing>
          <wp:anchor distT="0" distB="0" distL="114300" distR="114300" simplePos="0" relativeHeight="251827200" behindDoc="0" locked="0" layoutInCell="1" allowOverlap="1">
            <wp:simplePos x="0" y="0"/>
            <wp:positionH relativeFrom="column">
              <wp:posOffset>2570480</wp:posOffset>
            </wp:positionH>
            <wp:positionV relativeFrom="paragraph">
              <wp:posOffset>351790</wp:posOffset>
            </wp:positionV>
            <wp:extent cx="3077845" cy="2627630"/>
            <wp:effectExtent l="0" t="0" r="8255" b="1270"/>
            <wp:wrapSquare wrapText="bothSides"/>
            <wp:docPr id="2" name="图片 2" descr="735113152417472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35113152417472578"/>
                    <pic:cNvPicPr>
                      <a:picLocks noChangeAspect="1"/>
                    </pic:cNvPicPr>
                  </pic:nvPicPr>
                  <pic:blipFill>
                    <a:blip r:embed="rId8"/>
                    <a:stretch>
                      <a:fillRect/>
                    </a:stretch>
                  </pic:blipFill>
                  <pic:spPr>
                    <a:xfrm>
                      <a:off x="0" y="0"/>
                      <a:ext cx="3077845" cy="2627630"/>
                    </a:xfrm>
                    <a:prstGeom prst="rect">
                      <a:avLst/>
                    </a:prstGeom>
                  </pic:spPr>
                </pic:pic>
              </a:graphicData>
            </a:graphic>
          </wp:anchor>
        </w:drawing>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四旋翼飞行器结构形式如图</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2</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所示</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电机1和电机3逆时针旋转的同时</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电机2和电机4顺时针旋转</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因此当飞行器平衡飞行时</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陀螺效应和空气动力扭矩效应均被抵消</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与传统的直升机相比</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四旋翼飞行器有下列优势</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各个旋翼对机身所施加的反扭矩与旋翼的旋转方向相反</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因此当电机1和电机3逆时针旋转的同时</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电机2和电机4顺时针旋转</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可以平衡旋翼对机身的反扭矩</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四旋翼飞行器在空间共有6个自由度</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分别沿3个坐标轴作平移和旋转动作</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这6个自由度</w:t>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 xml:space="preserve">图 （2）四旋翼自主飞行器的结构形式  </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的控制都可以通过调节不同电机的转速来实现</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textAlignment w:val="auto"/>
        <w:outlineLvl w:val="0"/>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基本运动状态分别是</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1垂直运动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2俯仰运动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3滚转运动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4偏航运动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5前后运动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b w:val="0"/>
          <w:bCs w:val="0"/>
          <w:i w:val="0"/>
          <w:caps w:val="0"/>
          <w:color w:val="000000" w:themeColor="text1"/>
          <w:spacing w:val="0"/>
          <w:sz w:val="24"/>
          <w:szCs w:val="24"/>
          <w:shd w:val="clear" w:fill="FCFCFC"/>
          <w14:textFill>
            <w14:solidFill>
              <w14:schemeClr w14:val="tx1"/>
            </w14:solidFill>
          </w14:textFill>
        </w:rPr>
        <w:t>6侧向运动</w:t>
      </w:r>
      <w:r>
        <w:rPr>
          <w:rFonts w:hint="eastAsia" w:ascii="宋体" w:hAnsi="宋体" w:eastAsia="宋体" w:cs="宋体"/>
          <w:b w:val="0"/>
          <w:bCs w:val="0"/>
          <w:i w:val="0"/>
          <w:caps w:val="0"/>
          <w:color w:val="000000" w:themeColor="text1"/>
          <w:spacing w:val="0"/>
          <w:sz w:val="24"/>
          <w:szCs w:val="24"/>
          <w:shd w:val="clear" w:fill="FCFCFC"/>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2、PID飞行控制算法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textAlignment w:val="auto"/>
        <w:outlineLvl w:val="0"/>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如图（3）所示：由于四旋翼飞行器由四路电机带动两对反向螺旋桨来产生推力,所以如何保证电机在平稳悬浮或上升状态</w:t>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时转速的一致性及不同动作时各个电机转速的比例关系是飞行器按照照期望姿态飞行的关键。所以这里我们采用到pid控制理论把飞机的当前姿态调整到期望姿态。</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center"/>
        <w:textAlignment w:val="auto"/>
        <w:outlineLvl w:val="0"/>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pPr>
      <w:r>
        <w:rPr>
          <w:rFonts w:hint="eastAsia" w:ascii="宋体" w:hAnsi="宋体" w:eastAsia="宋体" w:cs="宋体"/>
        </w:rPr>
        <w:drawing>
          <wp:anchor distT="0" distB="0" distL="114300" distR="114300" simplePos="0" relativeHeight="251682816" behindDoc="1" locked="0" layoutInCell="1" allowOverlap="1">
            <wp:simplePos x="0" y="0"/>
            <wp:positionH relativeFrom="column">
              <wp:posOffset>160655</wp:posOffset>
            </wp:positionH>
            <wp:positionV relativeFrom="paragraph">
              <wp:posOffset>48895</wp:posOffset>
            </wp:positionV>
            <wp:extent cx="5152390" cy="1485900"/>
            <wp:effectExtent l="0" t="0" r="10160" b="0"/>
            <wp:wrapTight wrapText="bothSides">
              <wp:wrapPolygon>
                <wp:start x="0" y="0"/>
                <wp:lineTo x="0" y="21323"/>
                <wp:lineTo x="21483" y="21323"/>
                <wp:lineTo x="21483" y="0"/>
                <wp:lineTo x="0" y="0"/>
              </wp:wrapPolygon>
            </wp:wrapTight>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152390" cy="1485900"/>
                    </a:xfrm>
                    <a:prstGeom prst="rect">
                      <a:avLst/>
                    </a:prstGeom>
                    <a:noFill/>
                    <a:ln w="9525">
                      <a:noFill/>
                    </a:ln>
                  </pic:spPr>
                </pic:pic>
              </a:graphicData>
            </a:graphic>
          </wp:anchor>
        </w:drawing>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图（3） PID算法图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anchor distT="0" distB="0" distL="114300" distR="114300" simplePos="0" relativeHeight="251866112" behindDoc="0" locked="0" layoutInCell="1" allowOverlap="1">
            <wp:simplePos x="0" y="0"/>
            <wp:positionH relativeFrom="column">
              <wp:posOffset>1809750</wp:posOffset>
            </wp:positionH>
            <wp:positionV relativeFrom="paragraph">
              <wp:posOffset>4445</wp:posOffset>
            </wp:positionV>
            <wp:extent cx="3549650" cy="2713990"/>
            <wp:effectExtent l="0" t="0" r="12700" b="10160"/>
            <wp:wrapSquare wrapText="bothSides"/>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3549650" cy="2713990"/>
                    </a:xfrm>
                    <a:prstGeom prst="rect">
                      <a:avLst/>
                    </a:prstGeom>
                    <a:noFill/>
                    <a:ln w="9525">
                      <a:noFill/>
                    </a:ln>
                  </pic:spPr>
                </pic:pic>
              </a:graphicData>
            </a:graphic>
          </wp:anchor>
        </w:drawing>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 xml:space="preserve">如图（4）所示：PID控制是通过姿态采集模块发送回来的数据与期望姿态进行比对,如果存在误差,就对误差进行比例、积分、微分的调整,再将调整后的值加到当前电机上,从而达到调整的目的。比例调节的反应速度较快,而且调节作用明显,飞机            出现俯仰和翻滚时能快速                   </w:t>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图（4）PID调节图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left"/>
        <w:textAlignment w:val="auto"/>
        <w:outlineLvl w:val="0"/>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调节回来,但是稳定性较差,往往会调节过火;积分调节可以消除长期误差,排除外界因素的干扰,但是同样会降低系统整体的稳定性,使飞机发生震荡;微分调节可以预测被控设备的将来状态,及时的进行调整,而且对比例调节有抑制作用,加强单比例调节的稳定性,排除调节过度的问题。所以通过pid控制可以完全考虑到整个系统的过去、现在、将来,以使系统达到稳定。</w:t>
      </w:r>
      <w:r>
        <w:rPr>
          <w:rFonts w:hint="eastAsia" w:ascii="宋体" w:hAnsi="宋体" w:eastAsia="宋体" w:cs="宋体"/>
          <w:b w:val="0"/>
          <w:bCs w:val="0"/>
          <w:i w:val="0"/>
          <w:caps w:val="0"/>
          <w:color w:val="000000" w:themeColor="text1"/>
          <w:spacing w:val="0"/>
          <w:sz w:val="21"/>
          <w:szCs w:val="21"/>
          <w:shd w:val="clear" w:fill="FCFCFC"/>
          <w:lang w:val="en-US" w:eastAsia="zh-CN"/>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left"/>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32"/>
          <w:szCs w:val="32"/>
          <w:shd w:val="clear" w:fill="FCFCFC"/>
          <w:lang w:val="en-US" w:eastAsia="zh-CN"/>
          <w14:textFill>
            <w14:solidFill>
              <w14:schemeClr w14:val="tx1"/>
            </w14:solidFill>
          </w14:textFill>
        </w:rPr>
        <w:t>三、电路与程序设计</w:t>
      </w:r>
      <w:r>
        <w:rPr>
          <w:rFonts w:hint="eastAsia" w:ascii="宋体" w:hAnsi="宋体" w:eastAsia="宋体" w:cs="宋体"/>
          <w:b/>
          <w:bCs/>
          <w:i w:val="0"/>
          <w:caps w:val="0"/>
          <w:color w:val="000000" w:themeColor="text1"/>
          <w:spacing w:val="0"/>
          <w:sz w:val="32"/>
          <w:szCs w:val="32"/>
          <w:shd w:val="clear" w:fill="FCFCFC"/>
          <w:lang w:val="en-US" w:eastAsia="zh-CN"/>
          <w14:textFill>
            <w14:solidFill>
              <w14:schemeClr w14:val="tx1"/>
            </w14:solidFill>
          </w14:textFill>
        </w:rPr>
        <w:tab/>
      </w:r>
      <w:r>
        <w:rPr>
          <w:rFonts w:hint="eastAsia" w:ascii="宋体" w:hAnsi="宋体" w:eastAsia="宋体" w:cs="宋体"/>
          <w:b/>
          <w:bCs/>
          <w:i w:val="0"/>
          <w:caps w:val="0"/>
          <w:color w:val="000000" w:themeColor="text1"/>
          <w:spacing w:val="0"/>
          <w:sz w:val="32"/>
          <w:szCs w:val="32"/>
          <w:shd w:val="clear" w:fill="FCFCFC"/>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32"/>
          <w:szCs w:val="32"/>
          <w:shd w:val="clear" w:fill="FCFCFC"/>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32"/>
          <w:szCs w:val="32"/>
          <w:shd w:val="clear" w:fill="FCFCFC"/>
          <w:lang w:val="en-US" w:eastAsia="zh-CN"/>
          <w14:textFill>
            <w14:solidFill>
              <w14:schemeClr w14:val="tx1"/>
            </w14:solidFill>
          </w14:textFill>
        </w:rPr>
        <w:tab/>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1、系统组成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anchor distT="0" distB="0" distL="114300" distR="114300" simplePos="0" relativeHeight="251712512" behindDoc="0" locked="0" layoutInCell="1" allowOverlap="1">
            <wp:simplePos x="0" y="0"/>
            <wp:positionH relativeFrom="column">
              <wp:posOffset>-85725</wp:posOffset>
            </wp:positionH>
            <wp:positionV relativeFrom="paragraph">
              <wp:posOffset>1420495</wp:posOffset>
            </wp:positionV>
            <wp:extent cx="5386705" cy="4373245"/>
            <wp:effectExtent l="0" t="0" r="4445" b="825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386705" cy="4373245"/>
                    </a:xfrm>
                    <a:prstGeom prst="rect">
                      <a:avLst/>
                    </a:prstGeom>
                    <a:noFill/>
                    <a:ln w="9525">
                      <a:noFill/>
                    </a:ln>
                  </pic:spPr>
                </pic:pic>
              </a:graphicData>
            </a:graphic>
          </wp:anchor>
        </w:drawing>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整个系统的组成如图（5）所示：系统核心主控MPU - ATMEGA2560采用ATMELDE 的8bit和整合三轴陀螺仪与三轴加速度的六轴MEMS传感器MPU6000以及高度测量采用高精度数字空气压力传感器MS - 5611等。可以完成飞行控制算法和完成飞行器的导航控制算法，它需要外接OV7725照相模组、HC - SR04超声波测距模块、微波检测模块。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图（5） 系统硬件电路结构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2、导航控制电路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如图(6)所示，导航控制电路主要由主控MPU - ATMEGA2560、OV7725照相模组、HC - SR04超声波测距模块、微波检测模块等构成。根据小车的运动情况，确定飞行器的飞行速度和飞行方向，从而完成指定的任务。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r>
        <w:rPr>
          <w:rFonts w:hint="eastAsia" w:ascii="宋体" w:hAnsi="宋体" w:eastAsia="宋体" w:cs="宋体"/>
          <w:b w:val="0"/>
          <w:bCs w:val="0"/>
          <w:color w:val="000000" w:themeColor="text1"/>
          <w14:textFill>
            <w14:solidFill>
              <w14:schemeClr w14:val="tx1"/>
            </w14:solidFill>
          </w14:textFill>
        </w:rPr>
        <w:drawing>
          <wp:anchor distT="0" distB="0" distL="114300" distR="114300" simplePos="0" relativeHeight="251703296" behindDoc="0" locked="0" layoutInCell="1" allowOverlap="1">
            <wp:simplePos x="0" y="0"/>
            <wp:positionH relativeFrom="column">
              <wp:posOffset>636905</wp:posOffset>
            </wp:positionH>
            <wp:positionV relativeFrom="paragraph">
              <wp:posOffset>29845</wp:posOffset>
            </wp:positionV>
            <wp:extent cx="4009390" cy="2428875"/>
            <wp:effectExtent l="0" t="0" r="10160" b="9525"/>
            <wp:wrapSquare wrapText="bothSides"/>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4009390" cy="242887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color w:val="000000" w:themeColor="text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8"/>
          <w:szCs w:val="28"/>
          <w:shd w:val="clear" w:fill="FCFCFC"/>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8"/>
          <w:szCs w:val="28"/>
          <w:shd w:val="clear" w:fill="FCFCFC"/>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宋体" w:hAnsi="宋体" w:eastAsia="宋体" w:cs="宋体"/>
          <w:b w:val="0"/>
          <w:bCs w:val="0"/>
          <w:i w:val="0"/>
          <w:caps w:val="0"/>
          <w:color w:val="000000" w:themeColor="text1"/>
          <w:spacing w:val="0"/>
          <w:sz w:val="28"/>
          <w:szCs w:val="28"/>
          <w:shd w:val="clear" w:fill="FCFCFC"/>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图（6） 飞行控制电路</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drawing>
          <wp:anchor distT="0" distB="0" distL="114300" distR="114300" simplePos="0" relativeHeight="251802624" behindDoc="0" locked="0" layoutInCell="1" allowOverlap="1">
            <wp:simplePos x="0" y="0"/>
            <wp:positionH relativeFrom="column">
              <wp:posOffset>2303780</wp:posOffset>
            </wp:positionH>
            <wp:positionV relativeFrom="paragraph">
              <wp:posOffset>154940</wp:posOffset>
            </wp:positionV>
            <wp:extent cx="2724150" cy="3208020"/>
            <wp:effectExtent l="0" t="0" r="0" b="11430"/>
            <wp:wrapSquare wrapText="bothSides"/>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2724150" cy="3208020"/>
                    </a:xfrm>
                    <a:prstGeom prst="rect">
                      <a:avLst/>
                    </a:prstGeom>
                    <a:noFill/>
                    <a:ln w="9525">
                      <a:noFill/>
                    </a:ln>
                  </pic:spPr>
                </pic:pic>
              </a:graphicData>
            </a:graphic>
          </wp:anchor>
        </w:drawing>
      </w: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主要模块程序设计  图（7）</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32"/>
          <w:szCs w:val="32"/>
          <w:shd w:val="clear" w:fill="FCFCFC"/>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t>四、竞赛工作环境条件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1、仪器设备硬件平台：PC机等。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2、配套加工安装条件：电烙铁、钻孔机、制版机、打印机等。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3、开发环境：飞控ATMEGA2560 瑞萨R5F523T5ADFM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t>五、测试方案与测试结果</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 xml:space="preserve">测试方案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 xml:space="preserve">通过模拟考场，进行模拟比赛。              </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测试结果</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(1)、飞行器放在A区通过按键可以实现一键平稳起飞，并且能         图（7）飞控流程图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够在1米以上悬停5秒后平稳降落并准确的停在A区，悬停期间激光笔可以照在A区。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(2)、手持飞行器靠近小车，当两者距离1米左右时，飞行器和小车发出了响声和光。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(3)、当小车摆放在位置8，飞行器在A区，一键启动飞行器，飞行器可以以接近直线的路径飞至小车上方并悬停5秒，然后降落在小车左侧，悬停期间，激光笔可以照射在A区内，并且不止一次照在小车上。从起飞到降落用时24。8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420" w:firstLineChars="0"/>
        <w:jc w:val="both"/>
        <w:textAlignment w:val="auto"/>
        <w:outlineLvl w:val="0"/>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shd w:val="clear" w:fill="FCFCFC"/>
          <w:lang w:val="en-US" w:eastAsia="zh-CN"/>
          <w14:textFill>
            <w14:solidFill>
              <w14:schemeClr w14:val="tx1"/>
            </w14:solidFill>
          </w14:textFill>
        </w:rPr>
        <w:t>(4)、发挥部分，飞行器基本上可以探测跟踪小车飞行，只是跟踪的路径有些曲折。到此，竞赛要求绝大部分可以完成。</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pPr>
      <w:r>
        <w:rPr>
          <w:rFonts w:hint="eastAsia" w:ascii="宋体" w:hAnsi="宋体" w:eastAsia="宋体" w:cs="宋体"/>
          <w:b/>
          <w:bCs/>
          <w:i w:val="0"/>
          <w:caps w:val="0"/>
          <w:color w:val="000000" w:themeColor="text1"/>
          <w:spacing w:val="0"/>
          <w:sz w:val="28"/>
          <w:szCs w:val="28"/>
          <w:shd w:val="clear" w:fill="FCFCFC"/>
          <w:lang w:val="en-US" w:eastAsia="zh-CN"/>
          <w14:textFill>
            <w14:solidFill>
              <w14:schemeClr w14:val="tx1"/>
            </w14:solidFill>
          </w14:textFill>
        </w:rPr>
        <w:t>六、参考资料</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[1].黄智伟.全国大学生电子设计竞赛训练教程。电子工业出版社，2010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[2].张淑清.嵌入式单片机STM32设计及应用技术。国防工业出版社，2015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[3].王广雄.控制系统设计[M]。宇航出版社，1992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[4].王彤.PC机在测量和控制中的应用[M]，哈尔滨工业大学出版社。1995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[5].刘豹.现代控制理论，机械工业出版社.2004</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[6].秦永元.惯性导航[M]第一版，北京科学出版社。2005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outlineLvl w:val="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[7].王冬来，吕强，刘峰.小型四轴飞行器动力学参数测定方法设计[J]，科技出版社。2011</w:t>
      </w:r>
    </w:p>
    <w:p>
      <w:pPr>
        <w:jc w:val="left"/>
        <w:rPr>
          <w:rFonts w:hint="eastAsia" w:ascii="宋体" w:hAnsi="宋体" w:eastAsia="宋体" w:cs="宋体"/>
          <w:sz w:val="24"/>
          <w:szCs w:val="24"/>
        </w:rPr>
      </w:pPr>
      <w:r>
        <w:rPr>
          <w:rFonts w:hint="eastAsia" w:ascii="宋体" w:hAnsi="宋体" w:eastAsia="宋体" w:cs="宋体"/>
          <w:sz w:val="24"/>
          <w:szCs w:val="24"/>
        </w:rPr>
        <w:br w:type="page"/>
      </w:r>
    </w:p>
    <w:p>
      <w:pPr>
        <w:jc w:val="center"/>
        <w:rPr>
          <w:rFonts w:ascii="Times New Roman" w:hAnsi="Times New Roman" w:cs="Times New Roman"/>
          <w:sz w:val="24"/>
          <w:szCs w:val="24"/>
        </w:rPr>
        <w:sectPr>
          <w:footerReference r:id="rId3" w:type="default"/>
          <w:pgSz w:w="11906" w:h="16838"/>
          <w:pgMar w:top="1984" w:right="1800" w:bottom="1440" w:left="1800" w:header="851" w:footer="992" w:gutter="0"/>
          <w:pgNumType w:fmt="decimal" w:start="1"/>
          <w:cols w:space="0" w:num="1"/>
          <w:rtlGutter w:val="0"/>
          <w:docGrid w:type="lines" w:linePitch="312" w:charSpace="0"/>
        </w:sectPr>
      </w:pPr>
    </w:p>
    <w:p>
      <w:pPr>
        <w:jc w:val="center"/>
        <w:rPr>
          <w:rFonts w:ascii="Times New Roman" w:hAnsi="Times New Roman" w:cs="Times New Roman"/>
          <w:sz w:val="24"/>
          <w:szCs w:val="24"/>
        </w:rPr>
      </w:pPr>
      <w:r>
        <w:rPr>
          <w:rFonts w:ascii="Times New Roman" w:hAnsi="Times New Roman" w:cs="Times New Roman"/>
          <w:sz w:val="24"/>
          <w:szCs w:val="24"/>
        </w:rPr>
        <w:t>0</w:t>
      </w:r>
      <w:r>
        <w:rPr>
          <w:rFonts w:hint="eastAsia" w:ascii="Times New Roman" w:hAnsi="Times New Roman" w:cs="Times New Roman"/>
          <w:sz w:val="24"/>
          <w:szCs w:val="24"/>
          <w:lang w:val="en-US" w:eastAsia="zh-CN"/>
        </w:rPr>
        <w:t>9204C</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20" w:firstLineChars="0"/>
        <w:jc w:val="center"/>
        <w:textAlignment w:val="auto"/>
        <w:outlineLvl w:val="0"/>
        <w:rPr>
          <w:rFonts w:hint="eastAsia" w:asciiTheme="minorEastAsia" w:hAnsiTheme="minorEastAsia" w:eastAsiaTheme="minorEastAsia" w:cstheme="minorEastAsia"/>
          <w:b w:val="0"/>
          <w:bCs w:val="0"/>
          <w:i w:val="0"/>
          <w:caps w:val="0"/>
          <w:color w:val="000000" w:themeColor="text1"/>
          <w:spacing w:val="0"/>
          <w:sz w:val="24"/>
          <w:szCs w:val="24"/>
          <w:shd w:val="clear" w:fill="FCFCFC"/>
          <w:lang w:val="en-US" w:eastAsia="zh-CN"/>
          <w14:textFill>
            <w14:solidFill>
              <w14:schemeClr w14:val="tx1"/>
            </w14:solidFill>
          </w14:textFill>
        </w:rPr>
      </w:pPr>
    </w:p>
    <w:sectPr>
      <w:footerReference r:id="rId4" w:type="default"/>
      <w:pgSz w:w="11906" w:h="16838"/>
      <w:pgMar w:top="567" w:right="1800" w:bottom="1440" w:left="180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Microsoft YaHei ΢ȭхڢ  ڌ墠 ˎ̥">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sz w:val="32"/>
        <w:szCs w:val="32"/>
        <w:lang w:eastAsia="zh-CN"/>
      </w:rPr>
    </w:pPr>
    <w:r>
      <w:rPr>
        <w:rFonts w:hint="eastAsia"/>
        <w:sz w:val="32"/>
        <w:szCs w:val="32"/>
        <w:lang w:eastAsia="zh-CN"/>
      </w:rPr>
      <w:fldChar w:fldCharType="begin"/>
    </w:r>
    <w:r>
      <w:rPr>
        <w:rFonts w:hint="eastAsia"/>
        <w:sz w:val="32"/>
        <w:szCs w:val="32"/>
        <w:lang w:eastAsia="zh-CN"/>
      </w:rPr>
      <w:instrText xml:space="preserve"> PAGE  \* MERGEFORMAT </w:instrText>
    </w:r>
    <w:r>
      <w:rPr>
        <w:rFonts w:hint="eastAsia"/>
        <w:sz w:val="32"/>
        <w:szCs w:val="32"/>
        <w:lang w:eastAsia="zh-CN"/>
      </w:rPr>
      <w:fldChar w:fldCharType="separate"/>
    </w:r>
    <w:r>
      <w:rPr>
        <w:rFonts w:hint="eastAsia"/>
        <w:sz w:val="32"/>
        <w:szCs w:val="32"/>
        <w:lang w:eastAsia="zh-CN"/>
      </w:rPr>
      <w:t>2</w:t>
    </w:r>
    <w:r>
      <w:rPr>
        <w:rFonts w:hint="eastAsia"/>
        <w:sz w:val="32"/>
        <w:szCs w:val="32"/>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sz w:val="32"/>
        <w:szCs w:val="32"/>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F45A"/>
    <w:multiLevelType w:val="singleLevel"/>
    <w:tmpl w:val="598DF45A"/>
    <w:lvl w:ilvl="0" w:tentative="0">
      <w:start w:val="4"/>
      <w:numFmt w:val="decimal"/>
      <w:suff w:val="nothing"/>
      <w:lvlText w:val="%1、"/>
      <w:lvlJc w:val="left"/>
    </w:lvl>
  </w:abstractNum>
  <w:abstractNum w:abstractNumId="1">
    <w:nsid w:val="598DFEC4"/>
    <w:multiLevelType w:val="singleLevel"/>
    <w:tmpl w:val="598DFEC4"/>
    <w:lvl w:ilvl="0" w:tentative="0">
      <w:start w:val="2"/>
      <w:numFmt w:val="decimal"/>
      <w:suff w:val="nothing"/>
      <w:lvlText w:val="%1、"/>
      <w:lvlJc w:val="left"/>
    </w:lvl>
  </w:abstractNum>
  <w:abstractNum w:abstractNumId="2">
    <w:nsid w:val="598E04B1"/>
    <w:multiLevelType w:val="singleLevel"/>
    <w:tmpl w:val="598E04B1"/>
    <w:lvl w:ilvl="0" w:tentative="0">
      <w:start w:val="1"/>
      <w:numFmt w:val="decimal"/>
      <w:suff w:val="nothing"/>
      <w:lvlText w:val="%1、"/>
      <w:lvlJc w:val="left"/>
    </w:lvl>
  </w:abstractNum>
  <w:abstractNum w:abstractNumId="3">
    <w:nsid w:val="598EA92D"/>
    <w:multiLevelType w:val="singleLevel"/>
    <w:tmpl w:val="598EA92D"/>
    <w:lvl w:ilvl="0" w:tentative="0">
      <w:start w:val="3"/>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570D5"/>
    <w:rsid w:val="098D3E13"/>
    <w:rsid w:val="0FC62259"/>
    <w:rsid w:val="10703A9D"/>
    <w:rsid w:val="14D74B64"/>
    <w:rsid w:val="17413490"/>
    <w:rsid w:val="188A3FD5"/>
    <w:rsid w:val="1A484301"/>
    <w:rsid w:val="1DA34D54"/>
    <w:rsid w:val="20B570D5"/>
    <w:rsid w:val="20D45A83"/>
    <w:rsid w:val="22C04D6B"/>
    <w:rsid w:val="26230024"/>
    <w:rsid w:val="26DF6A6C"/>
    <w:rsid w:val="2870140D"/>
    <w:rsid w:val="2A6B7168"/>
    <w:rsid w:val="2AA53E40"/>
    <w:rsid w:val="2B7B031D"/>
    <w:rsid w:val="2C403122"/>
    <w:rsid w:val="302A2EE0"/>
    <w:rsid w:val="32DF7426"/>
    <w:rsid w:val="33AB2AE1"/>
    <w:rsid w:val="352A751E"/>
    <w:rsid w:val="363D7766"/>
    <w:rsid w:val="380B6DD4"/>
    <w:rsid w:val="39D45073"/>
    <w:rsid w:val="39FF2A49"/>
    <w:rsid w:val="3EFD6175"/>
    <w:rsid w:val="41504E0A"/>
    <w:rsid w:val="42A67F49"/>
    <w:rsid w:val="449674DE"/>
    <w:rsid w:val="465B030B"/>
    <w:rsid w:val="48E37E4A"/>
    <w:rsid w:val="49C75FE2"/>
    <w:rsid w:val="4E6F619F"/>
    <w:rsid w:val="4F9A1EE9"/>
    <w:rsid w:val="561E0357"/>
    <w:rsid w:val="5BCB0F94"/>
    <w:rsid w:val="5C621D88"/>
    <w:rsid w:val="5D456FBC"/>
    <w:rsid w:val="5E616D82"/>
    <w:rsid w:val="5E8A77E4"/>
    <w:rsid w:val="603B4A4A"/>
    <w:rsid w:val="61BF7CA8"/>
    <w:rsid w:val="640C5E37"/>
    <w:rsid w:val="656B7CC9"/>
    <w:rsid w:val="6A50609B"/>
    <w:rsid w:val="6C072BA1"/>
    <w:rsid w:val="70534663"/>
    <w:rsid w:val="71A52E58"/>
    <w:rsid w:val="7534303A"/>
    <w:rsid w:val="7B677CDB"/>
    <w:rsid w:val="7C2936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character" w:customStyle="1" w:styleId="8">
    <w:name w:val="标题 1 Char"/>
    <w:link w:val="2"/>
    <w:qFormat/>
    <w:uiPriority w:val="0"/>
    <w:rPr>
      <w:b/>
      <w:kern w:val="44"/>
      <w:sz w:val="44"/>
    </w:rPr>
  </w:style>
  <w:style w:type="paragraph" w:customStyle="1" w:styleId="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2017-08-08T04:16:00Z</dcterms:created>
  <dc:creator>asus</dc:creator>
  <cp:lastModifiedBy>asus</cp:lastModifiedBy>
  <dcterms:modified xsi:type="dcterms:W3CDTF">2018-01-16T14:39:29Z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