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F451F">
      <w:pPr>
        <w:spacing w:line="240" w:lineRule="auto"/>
        <w:jc w:val="center"/>
        <w:rPr>
          <w:rFonts w:cs="Times New Roman" w:asciiTheme="minorEastAsia" w:hAnsiTheme="minorEastAsia" w:eastAsiaTheme="minorEastAsia"/>
          <w:b/>
          <w:color w:val="FF0000"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44"/>
          <w:szCs w:val="44"/>
        </w:rPr>
        <w:t>Xi’an Jiaotong University</w:t>
      </w:r>
    </w:p>
    <w:p w14:paraId="2BC9F275">
      <w:pPr>
        <w:pBdr>
          <w:bottom w:val="single" w:color="auto" w:sz="12" w:space="1"/>
        </w:pBdr>
        <w:spacing w:line="240" w:lineRule="auto"/>
        <w:jc w:val="both"/>
        <w:rPr>
          <w:rFonts w:ascii="Times New Roman" w:hAnsi="Times New Roman" w:cs="Times New Roman" w:eastAsiaTheme="minorEastAsia"/>
          <w:sz w:val="36"/>
          <w:szCs w:val="36"/>
        </w:rPr>
      </w:pPr>
    </w:p>
    <w:p w14:paraId="76EEE128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040658A8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195AC8EE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25A0755F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657EA74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5CB401CC">
      <w:pPr>
        <w:spacing w:line="24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36"/>
        </w:rPr>
      </w:pPr>
    </w:p>
    <w:p w14:paraId="2BEC371D">
      <w:pPr>
        <w:spacing w:line="240" w:lineRule="auto"/>
        <w:jc w:val="center"/>
        <w:rPr>
          <w:rFonts w:hint="default" w:asciiTheme="minorEastAsia" w:hAnsiTheme="minorEastAsia" w:eastAsiaTheme="minorEastAsia"/>
          <w:b/>
          <w:bCs/>
          <w:sz w:val="84"/>
          <w:szCs w:val="84"/>
          <w:lang w:val="en-US" w:eastAsia="zh-CN"/>
        </w:rPr>
      </w:pPr>
      <w:r>
        <w:rPr>
          <w:rFonts w:hint="eastAsia" w:asciiTheme="minorEastAsia" w:hAnsiTheme="minorEastAsia"/>
          <w:b/>
          <w:bCs/>
          <w:sz w:val="84"/>
          <w:szCs w:val="84"/>
          <w:lang w:val="en-US" w:eastAsia="zh-CN"/>
        </w:rPr>
        <w:t>课 程 实 验 报</w:t>
      </w:r>
      <w:bookmarkStart w:id="0" w:name="_GoBack"/>
      <w:bookmarkEnd w:id="0"/>
      <w:r>
        <w:rPr>
          <w:rFonts w:hint="eastAsia" w:asciiTheme="minorEastAsia" w:hAnsiTheme="minorEastAsia"/>
          <w:b/>
          <w:bCs/>
          <w:sz w:val="84"/>
          <w:szCs w:val="84"/>
          <w:lang w:val="en-US" w:eastAsia="zh-CN"/>
        </w:rPr>
        <w:t xml:space="preserve"> 告</w:t>
      </w:r>
    </w:p>
    <w:p w14:paraId="3EC021A4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589B63C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9AC72F3">
      <w:pPr>
        <w:spacing w:line="240" w:lineRule="auto"/>
        <w:ind w:firstLine="420" w:firstLineChars="0"/>
        <w:rPr>
          <w:rFonts w:hint="eastAsia" w:asciiTheme="minorEastAsia" w:hAnsiTheme="minorEastAsia"/>
          <w:sz w:val="32"/>
          <w:szCs w:val="32"/>
          <w:lang w:val="en-US" w:eastAsia="zh-CN"/>
        </w:rPr>
      </w:pPr>
    </w:p>
    <w:p w14:paraId="4A0780A4">
      <w:pPr>
        <w:spacing w:line="240" w:lineRule="auto"/>
        <w:ind w:firstLine="420" w:firstLineChars="0"/>
        <w:jc w:val="left"/>
        <w:rPr>
          <w:rFonts w:hint="default" w:asciiTheme="minorEastAsia" w:hAnsiTheme="minorEastAsia" w:eastAsiaTheme="minorEastAsia"/>
          <w:sz w:val="44"/>
          <w:szCs w:val="44"/>
          <w:lang w:val="en-US" w:eastAsia="zh-CN"/>
        </w:rPr>
      </w:pPr>
      <w:r>
        <w:rPr>
          <w:rFonts w:hint="eastAsia" w:asciiTheme="minorEastAsia" w:hAnsiTheme="minorEastAsia"/>
          <w:sz w:val="44"/>
          <w:szCs w:val="44"/>
          <w:lang w:val="en-US" w:eastAsia="zh-CN"/>
        </w:rPr>
        <w:t>实验名称：</w:t>
      </w:r>
      <w:r>
        <w:rPr>
          <w:rFonts w:hint="eastAsia" w:asciiTheme="minorEastAsia" w:hAnsiTheme="minorEastAsia"/>
          <w:sz w:val="44"/>
          <w:szCs w:val="44"/>
          <w:u w:val="single"/>
          <w:lang w:val="en-US" w:eastAsia="zh-CN"/>
        </w:rPr>
        <w:t xml:space="preserve">  RAG（DB+LLM）  </w:t>
      </w:r>
    </w:p>
    <w:p w14:paraId="514AFBBC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033EC6F7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4F87FE95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66E5F3EA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62437142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7F5A5AFB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姓名:    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林圣翔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cs="Times New Roman" w:eastAsiaTheme="minorEastAsia"/>
          <w:sz w:val="30"/>
          <w:szCs w:val="30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</w:p>
    <w:p w14:paraId="5497329D">
      <w:pPr>
        <w:spacing w:line="276" w:lineRule="auto"/>
        <w:ind w:firstLine="2175" w:firstLineChars="725"/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学号: 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22233312202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   </w:t>
      </w:r>
    </w:p>
    <w:p w14:paraId="4D10D358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专业班级: 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计试2201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  </w:t>
      </w:r>
    </w:p>
    <w:p w14:paraId="0C99E294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>指导教师</w:t>
      </w:r>
      <w:r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  <w:t xml:space="preserve">: 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任雪斌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  <w:t xml:space="preserve">  </w:t>
      </w:r>
    </w:p>
    <w:p w14:paraId="7B197DBD">
      <w:pPr>
        <w:spacing w:line="276" w:lineRule="auto"/>
        <w:ind w:firstLine="2175" w:firstLineChars="725"/>
        <w:jc w:val="left"/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>报告日期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>: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 xml:space="preserve">2025.5.16 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</w:p>
    <w:p w14:paraId="00B2B2F7">
      <w:pPr>
        <w:widowControl/>
        <w:spacing w:line="240" w:lineRule="auto"/>
        <w:jc w:val="center"/>
        <w:rPr>
          <w:rFonts w:cs="Times New Roman" w:asciiTheme="minorEastAsia" w:hAnsiTheme="minorEastAsia" w:eastAsiaTheme="minorEastAsia"/>
          <w:b/>
          <w:sz w:val="24"/>
          <w:szCs w:val="24"/>
        </w:rPr>
      </w:pPr>
    </w:p>
    <w:p w14:paraId="3EE5B9A0"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 w14:paraId="1FDB6C6E"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 w14:paraId="128EF89F">
      <w:pPr>
        <w:jc w:val="center"/>
        <w:rPr>
          <w:rFonts w:hint="eastAsia"/>
          <w:lang w:val="en-US" w:eastAsia="zh-CN"/>
        </w:rPr>
      </w:pPr>
      <w:r>
        <w:rPr>
          <w:rFonts w:cs="Arial Unicode MS" w:asciiTheme="minorEastAsia" w:hAnsiTheme="minorEastAsia" w:eastAsiaTheme="minorEastAsia"/>
          <w:b/>
          <w:sz w:val="24"/>
          <w:szCs w:val="24"/>
        </w:rPr>
        <w:drawing>
          <wp:inline distT="0" distB="0" distL="0" distR="0">
            <wp:extent cx="965200" cy="963295"/>
            <wp:effectExtent l="0" t="0" r="6350" b="8255"/>
            <wp:docPr id="1" name="图片 1" descr="D:\吉乐文档\class\学术英语I\teaching material\xjtu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吉乐文档\class\学术英语I\teaching material\xjtu 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6590" cy="100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Times New Roman" w:asciiTheme="minorEastAsia" w:hAnsiTheme="minorEastAsia" w:eastAsiaTheme="minorEastAsia"/>
          <w:b/>
          <w:sz w:val="24"/>
          <w:szCs w:val="24"/>
        </w:rPr>
        <w:t xml:space="preserve"> </w:t>
      </w:r>
      <w:r>
        <w:rPr>
          <w:rFonts w:hint="eastAsia"/>
          <w:lang w:val="en-US" w:eastAsia="zh-CN"/>
        </w:rPr>
        <w:br w:type="page"/>
      </w:r>
    </w:p>
    <w:p w14:paraId="7501922D">
      <w:pPr>
        <w:pStyle w:val="2"/>
        <w:bidi w:val="0"/>
        <w:rPr>
          <w:rFonts w:hint="eastAsia"/>
        </w:rPr>
      </w:pPr>
      <w:r>
        <w:rPr>
          <w:rFonts w:hint="eastAsia"/>
        </w:rPr>
        <w:t>一、实验目的</w:t>
      </w:r>
    </w:p>
    <w:p w14:paraId="34DC436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1) 了解RAG的定义和实现过程；</w:t>
      </w:r>
    </w:p>
    <w:p w14:paraId="195E0A2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2) 体会数据库与大模型结合的应用实践；</w:t>
      </w:r>
    </w:p>
    <w:p w14:paraId="699EF25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3) 学会在本地部署一个专属的AI知识库。</w:t>
      </w:r>
    </w:p>
    <w:p w14:paraId="631AD41A">
      <w:pPr>
        <w:keepNext w:val="0"/>
        <w:keepLines w:val="0"/>
        <w:widowControl/>
        <w:suppressLineNumbers w:val="0"/>
        <w:jc w:val="left"/>
      </w:pPr>
    </w:p>
    <w:p w14:paraId="2A737ECA">
      <w:pPr>
        <w:pStyle w:val="2"/>
        <w:bidi w:val="0"/>
        <w:rPr>
          <w:rFonts w:hint="eastAsia"/>
        </w:rPr>
      </w:pPr>
      <w:r>
        <w:rPr>
          <w:rFonts w:hint="eastAsia"/>
        </w:rPr>
        <w:t>二、实验内容</w:t>
      </w:r>
    </w:p>
    <w:p w14:paraId="4F7C00E1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  <w:lang w:val="en-US"/>
        </w:rPr>
      </w:pPr>
      <w:r>
        <w:rPr>
          <w:rFonts w:hint="eastAsia"/>
          <w:sz w:val="24"/>
          <w:szCs w:val="24"/>
        </w:rPr>
        <w:t>1、</w:t>
      </w:r>
      <w:r>
        <w:rPr>
          <w:rFonts w:hint="eastAsia"/>
          <w:sz w:val="24"/>
          <w:szCs w:val="24"/>
          <w:lang w:val="en-US" w:eastAsia="zh-CN"/>
        </w:rPr>
        <w:t>搭建基础环境，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 xml:space="preserve">在本地部署大模型。 </w:t>
      </w:r>
    </w:p>
    <w:p w14:paraId="0E8B6A3E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/>
          <w:sz w:val="24"/>
          <w:szCs w:val="24"/>
        </w:rPr>
        <w:t>2、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构建RAG实例，比较RAG与直接使用大模型的回答差异。</w:t>
      </w:r>
    </w:p>
    <w:p w14:paraId="3549251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3、在本地部署关于数据依赖与关系模式规范化的专属AI知识库，完成包括数据预处理、数据库部署、系统集成和测试评估等环节内容。 </w:t>
      </w:r>
    </w:p>
    <w:p w14:paraId="1E239790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78603444"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实验主要步骤</w:t>
      </w:r>
    </w:p>
    <w:p w14:paraId="6734E063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搭建基础环境</w:t>
      </w:r>
    </w:p>
    <w:p w14:paraId="02C8DA54">
      <w:pPr>
        <w:numPr>
          <w:ilvl w:val="1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ollama下载安装</w:t>
      </w:r>
    </w:p>
    <w:p w14:paraId="33058FE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637155"/>
            <wp:effectExtent l="0" t="0" r="127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924B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840105"/>
            <wp:effectExtent l="0" t="0" r="3175" b="10795"/>
            <wp:docPr id="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273F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4123055"/>
            <wp:effectExtent l="0" t="0" r="12065" b="444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2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56E3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安装完成</w:t>
      </w:r>
    </w:p>
    <w:p w14:paraId="2073278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055" cy="975995"/>
            <wp:effectExtent l="0" t="0" r="444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rcRect b="6506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70F6C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llana3.2</w:t>
      </w:r>
    </w:p>
    <w:p w14:paraId="7734323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2176145"/>
            <wp:effectExtent l="0" t="0" r="317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DDB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.2 下载ollama的pypi包</w:t>
      </w:r>
    </w:p>
    <w:p w14:paraId="049DD3B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指令：pip3 install ollama</w:t>
      </w:r>
    </w:p>
    <w:p w14:paraId="7E6099D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2543175"/>
            <wp:effectExtent l="0" t="0" r="952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51D9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查看ollama版本，指令：ollama --version</w:t>
      </w:r>
    </w:p>
    <w:p w14:paraId="1134A21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202565"/>
            <wp:effectExtent l="0" t="0" r="1905" b="63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1D5B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1.3选择关键模型</w:t>
      </w:r>
    </w:p>
    <w:p w14:paraId="5ABCD81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指令：ollama pull nomic-embed-text</w:t>
      </w:r>
    </w:p>
    <w:p w14:paraId="36B9CBD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nomic-embed-text：文本嵌入模型，用于问题数据和文档数据向量化。</w:t>
      </w:r>
    </w:p>
    <w:p w14:paraId="60CC3AE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055" cy="807720"/>
            <wp:effectExtent l="0" t="0" r="4445" b="508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9BEF5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指令：ollama pull deepseek-r1</w:t>
      </w:r>
    </w:p>
    <w:p w14:paraId="4690E72B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deepseek：大语言模型，用于生成回答。</w:t>
      </w:r>
    </w:p>
    <w:p w14:paraId="533418DD"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69865" cy="958850"/>
            <wp:effectExtent l="0" t="0" r="635" b="635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AEF5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1.4获取镜像</w:t>
      </w:r>
    </w:p>
    <w:p w14:paraId="70D106F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由于RAG中需要使用到向量数据库，所以我们选择opengauss7.0.0（支持向量扩展），同时为了确保各个组件之间无缝兼容并顺利运行，我们选择使用 python3.11以上版本。</w:t>
      </w:r>
    </w:p>
    <w:p w14:paraId="2770998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运行Docker容器</w:t>
      </w:r>
    </w:p>
    <w:p w14:paraId="4F83178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1610" cy="2718435"/>
            <wp:effectExtent l="0" t="0" r="8890" b="12065"/>
            <wp:docPr id="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5378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</w:rPr>
        <w:t>直接加载</w:t>
      </w:r>
      <w:r>
        <w:rPr>
          <w:rFonts w:hint="eastAsia"/>
          <w:lang w:val="en-US" w:eastAsia="zh-CN"/>
        </w:rPr>
        <w:t>已下载到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D:\安装包 (任雪斌)\安装包 (任雪斌)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路径下的安装包</w:t>
      </w:r>
    </w:p>
    <w:p w14:paraId="2B40FE68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openGauss-3.0.0-CentOS-x86_64-Python.zip</w:t>
      </w:r>
      <w:r>
        <w:rPr>
          <w:rFonts w:hint="eastAsia"/>
        </w:rPr>
        <w:t>，</w:t>
      </w:r>
    </w:p>
    <w:p w14:paraId="714C8757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指令：docker load -i openGauss-Docker-7.0.0-RC1.tar</w:t>
      </w:r>
    </w:p>
    <w:p w14:paraId="1F20314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1816100"/>
            <wp:effectExtent l="0" t="0" r="12065" b="0"/>
            <wp:docPr id="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3DE1A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在Docker镜像里，已经有相关镜像，可见拉取镜像成功。</w:t>
      </w:r>
    </w:p>
    <w:p w14:paraId="0FB5420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452755"/>
            <wp:effectExtent l="0" t="0" r="3810" b="4445"/>
            <wp:docPr id="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9C46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59705" cy="2747645"/>
            <wp:effectExtent l="0" t="0" r="10795" b="8255"/>
            <wp:docPr id="6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E027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1.5、运行容器</w:t>
      </w:r>
    </w:p>
    <w:p w14:paraId="1785740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出现如下报错，原因由于之前实验，已有一个名为opengauss的容器。</w:t>
      </w:r>
    </w:p>
    <w:p w14:paraId="161F6EB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525780"/>
            <wp:effectExtent l="0" t="0" r="2540" b="7620"/>
            <wp:docPr id="6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54E3E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重命名后再次执行，发现执行成功。</w:t>
      </w:r>
    </w:p>
    <w:p w14:paraId="5EC26D6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361950"/>
            <wp:effectExtent l="0" t="0" r="1270" b="6350"/>
            <wp:docPr id="6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152ED">
      <w:pPr>
        <w:widowControl w:val="0"/>
        <w:numPr>
          <w:ilvl w:val="0"/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打开Docker里的Container，可见实例化opengauss/opengauss镜像为opengauss容器成功。</w:t>
      </w:r>
    </w:p>
    <w:p w14:paraId="763F448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0975" cy="2700020"/>
            <wp:effectExtent l="0" t="0" r="9525" b="5080"/>
            <wp:docPr id="6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7611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1.6、进入容器</w:t>
      </w:r>
    </w:p>
    <w:p w14:paraId="2F9D95C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1602105"/>
            <wp:effectExtent l="0" t="0" r="635" b="10795"/>
            <wp:docPr id="6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1742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</w:t>
      </w:r>
      <w:r>
        <w:rPr>
          <w:rFonts w:hint="default"/>
          <w:lang w:val="en-US" w:eastAsia="zh-CN"/>
        </w:rPr>
        <w:t>：su omm</w:t>
      </w:r>
    </w:p>
    <w:p w14:paraId="0FCAC9C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1873250"/>
            <wp:effectExtent l="0" t="0" r="11430" b="6350"/>
            <wp:docPr id="6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202C1">
      <w:pPr>
        <w:numPr>
          <w:ilvl w:val="0"/>
          <w:numId w:val="0"/>
        </w:numPr>
        <w:ind w:leftChars="0"/>
        <w:rPr>
          <w:rFonts w:hint="eastAsia" w:eastAsia="宋体"/>
          <w:lang w:eastAsia="zh-CN"/>
        </w:rPr>
      </w:pPr>
      <w:r>
        <w:rPr>
          <w:rFonts w:hint="eastAsia"/>
        </w:rPr>
        <w:t>无需额外配置工作，可直接使用gsql</w:t>
      </w:r>
      <w:r>
        <w:rPr>
          <w:rFonts w:hint="eastAsia"/>
          <w:lang w:eastAsia="zh-CN"/>
        </w:rPr>
        <w:t>。</w:t>
      </w:r>
    </w:p>
    <w:p w14:paraId="23F77FB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593090"/>
            <wp:effectExtent l="0" t="0" r="0" b="3810"/>
            <wp:docPr id="7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27E45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构建RAG实例</w:t>
      </w:r>
    </w:p>
    <w:p w14:paraId="62548A60">
      <w:pPr>
        <w:numPr>
          <w:ilvl w:val="1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数据预处理</w:t>
      </w:r>
    </w:p>
    <w:p w14:paraId="21B75EC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</w:t>
      </w:r>
      <w:r>
        <w:rPr>
          <w:rFonts w:hint="default"/>
          <w:lang w:val="en-US" w:eastAsia="zh-CN"/>
        </w:rPr>
        <w:t>openGauss 部分语料数据作为本地知识，下载</w:t>
      </w:r>
      <w:r>
        <w:rPr>
          <w:rFonts w:hint="eastAsia"/>
          <w:lang w:val="en-US" w:eastAsia="zh-CN"/>
        </w:rPr>
        <w:t>相关文件。</w:t>
      </w:r>
    </w:p>
    <w:p w14:paraId="4F38B82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指令：</w:t>
      </w:r>
    </w:p>
    <w:p w14:paraId="6237323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curl -o myd.md https://gitee.com/opengauss/website/raw/v2/app/zh/faq/index.md</w:t>
      </w:r>
    </w:p>
    <w:p w14:paraId="6F824E6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21615"/>
            <wp:effectExtent l="0" t="0" r="1270" b="698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940E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对语料进行预处理：</w:t>
      </w:r>
    </w:p>
    <w:p w14:paraId="6D8BD48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190750"/>
            <wp:effectExtent l="0" t="0" r="1270" b="635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8513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数据向量化：基于nomic-embed-text嵌入模型，进行如下简单测试。</w:t>
      </w:r>
    </w:p>
    <w:p w14:paraId="2AF73B4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102995"/>
            <wp:effectExtent l="0" t="0" r="0" b="190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5605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创建db1,user1,user1_schema等内容。</w:t>
      </w:r>
    </w:p>
    <w:p w14:paraId="7112202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1696085"/>
            <wp:effectExtent l="0" t="0" r="12065" b="571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D068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502285"/>
            <wp:effectExtent l="0" t="0" r="635" b="571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E072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507615"/>
            <wp:effectExtent l="0" t="0" r="1270" b="6985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42A1C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 w:eastAsia="zh-CN"/>
        </w:rPr>
        <w:t>根据事先启动的openGauss docker服务连接信息建立连接</w:t>
      </w:r>
      <w:r>
        <w:rPr>
          <w:rFonts w:hint="eastAsia"/>
          <w:lang w:val="en-US" w:eastAsia="zh-CN"/>
        </w:rPr>
        <w:t>，并创建包含文本数据和向量数据的table。</w:t>
      </w:r>
    </w:p>
    <w:p w14:paraId="2C6736B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2246630"/>
            <wp:effectExtent l="0" t="0" r="3175" b="127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D9FA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1754505"/>
            <wp:effectExtent l="0" t="0" r="635" b="10795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0C3E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将处理好的语料数据向量化后导入到openGauss数据库中，并创建索引。</w:t>
      </w:r>
    </w:p>
    <w:p w14:paraId="220CBA2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538730"/>
            <wp:effectExtent l="0" t="0" r="3810" b="1270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BE95D">
      <w:pPr>
        <w:numPr>
          <w:ilvl w:val="1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用户问题处理</w:t>
      </w:r>
    </w:p>
    <w:p w14:paraId="0373FC9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尝试询问如下内容。</w:t>
      </w:r>
    </w:p>
    <w:p w14:paraId="1C322F4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30835"/>
            <wp:effectExtent l="0" t="0" r="10795" b="12065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9ACF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在openGauss中检索该问题以获取之前导入数据库中的相关文档</w:t>
      </w:r>
      <w:r>
        <w:rPr>
          <w:rFonts w:hint="eastAsia"/>
          <w:lang w:val="en-US" w:eastAsia="zh-CN"/>
        </w:rPr>
        <w:t>。</w:t>
      </w:r>
    </w:p>
    <w:p w14:paraId="6C1B381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277745"/>
            <wp:effectExtent l="0" t="0" r="0" b="8255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858C1">
      <w:pPr>
        <w:numPr>
          <w:ilvl w:val="1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向量相似度匹配</w:t>
      </w:r>
    </w:p>
    <w:p w14:paraId="39AD5AD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检索出最相关的Top-K文档块。</w:t>
      </w:r>
    </w:p>
    <w:p w14:paraId="62B7A0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960245"/>
            <wp:effectExtent l="0" t="0" r="1270" b="8255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6593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rows内容如下。</w:t>
      </w:r>
    </w:p>
    <w:p w14:paraId="7510009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382270"/>
            <wp:effectExtent l="0" t="0" r="11430" b="11430"/>
            <wp:docPr id="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83400">
      <w:pPr>
        <w:numPr>
          <w:ilvl w:val="1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文档整合和上下文构建</w:t>
      </w:r>
    </w:p>
    <w:p w14:paraId="04ABF77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借助openGauss检索结果作为上下文，将文档进行格式化处理。</w:t>
      </w:r>
    </w:p>
    <w:p w14:paraId="0A78156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406400"/>
            <wp:effectExtent l="0" t="0" r="3810" b="0"/>
            <wp:docPr id="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2A938">
      <w:pPr>
        <w:numPr>
          <w:ilvl w:val="1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生成回答</w:t>
      </w:r>
    </w:p>
    <w:p w14:paraId="408F398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用Prompt引导基于ollama平台的deepseek-r1大模型进行知识问答</w:t>
      </w:r>
      <w:r>
        <w:rPr>
          <w:rFonts w:hint="eastAsia"/>
          <w:lang w:val="en-US" w:eastAsia="zh-CN"/>
        </w:rPr>
        <w:t>。</w:t>
      </w:r>
    </w:p>
    <w:p w14:paraId="705CE98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2994025"/>
            <wp:effectExtent l="0" t="0" r="2540" b="3175"/>
            <wp:docPr id="3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5E60D">
      <w:pPr>
        <w:numPr>
          <w:ilvl w:val="1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比较</w:t>
      </w:r>
    </w:p>
    <w:p w14:paraId="54EB92D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测试问题：openGauss 发布了哪些版本？</w:t>
      </w:r>
    </w:p>
    <w:p w14:paraId="3429F18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1）直接使用大模型</w:t>
      </w:r>
      <w:r>
        <w:rPr>
          <w:rFonts w:hint="eastAsia"/>
          <w:lang w:val="en-US" w:eastAsia="zh-CN"/>
        </w:rPr>
        <w:t>（LLM）</w:t>
      </w:r>
      <w:r>
        <w:rPr>
          <w:rFonts w:hint="default"/>
          <w:lang w:val="en-US" w:eastAsia="zh-CN"/>
        </w:rPr>
        <w:t>：</w:t>
      </w:r>
    </w:p>
    <w:p w14:paraId="7479524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11650" cy="1485900"/>
            <wp:effectExtent l="0" t="0" r="6350" b="0"/>
            <wp:docPr id="3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9539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1141095"/>
            <wp:effectExtent l="0" t="0" r="3810" b="1905"/>
            <wp:docPr id="3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B203A">
      <w:pPr>
        <w:numPr>
          <w:ilvl w:val="0"/>
          <w:numId w:val="0"/>
        </w:numPr>
        <w:ind w:leftChars="0"/>
      </w:pPr>
      <w:r>
        <w:rPr>
          <w:rFonts w:hint="eastAsia"/>
        </w:rPr>
        <w:t>2）</w:t>
      </w:r>
      <w:r>
        <w:rPr>
          <w:rFonts w:hint="eastAsia"/>
          <w:lang w:val="en-US" w:eastAsia="zh-CN"/>
        </w:rPr>
        <w:t>使用结合检索增强生成（RAG）</w:t>
      </w:r>
      <w:r>
        <w:rPr>
          <w:rFonts w:hint="eastAsia"/>
        </w:rPr>
        <w:t>：</w:t>
      </w:r>
    </w:p>
    <w:p w14:paraId="1F0382E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654550" cy="1670050"/>
            <wp:effectExtent l="0" t="0" r="6350" b="6350"/>
            <wp:docPr id="3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2442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904365"/>
            <wp:effectExtent l="0" t="0" r="10795" b="635"/>
            <wp:docPr id="3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B2F78">
      <w:pPr>
        <w:numPr>
          <w:ilvl w:val="0"/>
          <w:numId w:val="3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实现数据依赖与关系模式规范化的专属AI知识库</w:t>
      </w:r>
    </w:p>
    <w:p w14:paraId="215E3C15">
      <w:pPr>
        <w:numPr>
          <w:ilvl w:val="1"/>
          <w:numId w:val="3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数据预处理：对相关文档进行清洗、分割段落等。</w:t>
      </w:r>
    </w:p>
    <w:p w14:paraId="7CCE92D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460625"/>
            <wp:effectExtent l="0" t="0" r="3810" b="317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84EE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827020"/>
            <wp:effectExtent l="0" t="0" r="3810" b="508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5436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1212215"/>
            <wp:effectExtent l="0" t="0" r="3175" b="698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A700D">
      <w:pPr>
        <w:numPr>
          <w:ilvl w:val="1"/>
          <w:numId w:val="3"/>
        </w:numPr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数据库部署：在opengauss中创建专属表，导入数据并建立向量索引。</w:t>
      </w:r>
    </w:p>
    <w:p w14:paraId="416A0FB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2830195"/>
            <wp:effectExtent l="0" t="0" r="3175" b="1905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7AAC8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drawing>
          <wp:inline distT="0" distB="0" distL="114300" distR="114300">
            <wp:extent cx="5128895" cy="1125220"/>
            <wp:effectExtent l="0" t="0" r="0" b="0"/>
            <wp:docPr id="2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6"/>
                    <pic:cNvPicPr>
                      <a:picLocks noChangeAspect="1"/>
                    </pic:cNvPicPr>
                  </pic:nvPicPr>
                  <pic:blipFill>
                    <a:blip r:embed="rId47"/>
                    <a:srcRect l="2675"/>
                    <a:stretch>
                      <a:fillRect/>
                    </a:stretch>
                  </pic:blipFill>
                  <pic:spPr>
                    <a:xfrm>
                      <a:off x="0" y="0"/>
                      <a:ext cx="5128895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E95AE">
      <w:pPr>
        <w:numPr>
          <w:ilvl w:val="1"/>
          <w:numId w:val="3"/>
        </w:numPr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系统集成：编写代码，实现“用户提问→向量检索→上下文拼接→模型生成”全流程。</w:t>
      </w:r>
    </w:p>
    <w:p w14:paraId="131709CC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直接使用LLM（大语言模型）（通过改变question实现不同问题的提问）</w:t>
      </w:r>
    </w:p>
    <w:p w14:paraId="525CF20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1513205"/>
            <wp:effectExtent l="0" t="0" r="3810" b="10795"/>
            <wp:docPr id="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4CCA0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使用RAG（通过改变question实现不同问题的提问）</w:t>
      </w:r>
    </w:p>
    <w:p w14:paraId="683E4FD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3066415"/>
            <wp:effectExtent l="0" t="0" r="12065" b="6985"/>
            <wp:docPr id="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9FEAB">
      <w:pPr>
        <w:numPr>
          <w:ilvl w:val="1"/>
          <w:numId w:val="3"/>
        </w:numPr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测试评估：设计测试用例（问题），比较RAG与直接LLM的回答质量。</w:t>
      </w:r>
    </w:p>
    <w:p w14:paraId="1EA86B91"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设计10个问题</w:t>
      </w:r>
    </w:p>
    <w:p w14:paraId="6F1A121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①关系模式设计的原则有哪些？</w:t>
      </w:r>
    </w:p>
    <w:p w14:paraId="42DA952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②静态约束如何确保数据的完整性和一致性？</w:t>
      </w:r>
    </w:p>
    <w:p w14:paraId="76BFC46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③什么是部分函数依赖？</w:t>
      </w:r>
    </w:p>
    <w:p w14:paraId="6E17268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④在关系数据库理论中，Armstrong公理系统是推导函数依赖的核心工具。请完整阐述基本公理、导出规则、完备性与正确性。</w:t>
      </w:r>
    </w:p>
    <w:p w14:paraId="6AF793A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⑤什么是最小函数依赖集？</w:t>
      </w:r>
    </w:p>
    <w:p w14:paraId="7D470E5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⑥为何关系模式分解需保证无损连接性和依赖保持性？</w:t>
      </w:r>
    </w:p>
    <w:p w14:paraId="6C40A09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⑦第五范式（5NF）解决什么问题？</w:t>
      </w:r>
    </w:p>
    <w:p w14:paraId="288BF0B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⑧请设计一个关系模式R(Sno, Cno, Grade, Tname, Taddr)，并以此为例，说明一下BCNF分解过程。</w:t>
      </w:r>
    </w:p>
    <w:p w14:paraId="70BD3AA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⑨什么是连接依赖（Join Dependency）？</w:t>
      </w:r>
    </w:p>
    <w:p w14:paraId="52908EF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⑩什么是平凡多值依赖？</w:t>
      </w:r>
    </w:p>
    <w:p w14:paraId="680A03B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直接使用大模型输出结果（具体问题用①~⑩的序号替代）</w:t>
      </w:r>
    </w:p>
    <w:p w14:paraId="1828FFA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</w:t>
      </w:r>
    </w:p>
    <w:p w14:paraId="305EF83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792730"/>
            <wp:effectExtent l="0" t="0" r="1270" b="1270"/>
            <wp:docPr id="3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E739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653540"/>
            <wp:effectExtent l="0" t="0" r="10795" b="10160"/>
            <wp:docPr id="3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D28B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</w:t>
      </w:r>
    </w:p>
    <w:p w14:paraId="743EB92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2355850"/>
            <wp:effectExtent l="0" t="0" r="11430" b="6350"/>
            <wp:docPr id="3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60E3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1165225"/>
            <wp:effectExtent l="0" t="0" r="9525" b="3175"/>
            <wp:docPr id="3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9347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</w:t>
      </w:r>
    </w:p>
    <w:p w14:paraId="130276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1601470"/>
            <wp:effectExtent l="0" t="0" r="9525" b="11430"/>
            <wp:docPr id="4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FAE4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</w:t>
      </w:r>
    </w:p>
    <w:p w14:paraId="6258C5C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1824355"/>
            <wp:effectExtent l="0" t="0" r="0" b="4445"/>
            <wp:docPr id="4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2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A5C6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1536700"/>
            <wp:effectExtent l="0" t="0" r="11430" b="0"/>
            <wp:docPr id="4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E48F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</w:t>
      </w:r>
    </w:p>
    <w:p w14:paraId="5E233B4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2540635"/>
            <wp:effectExtent l="0" t="0" r="11430" b="12065"/>
            <wp:docPr id="4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7A5D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⑥</w:t>
      </w:r>
    </w:p>
    <w:p w14:paraId="07FC43A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2661285"/>
            <wp:effectExtent l="0" t="0" r="635" b="5715"/>
            <wp:docPr id="4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6AE2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728980"/>
            <wp:effectExtent l="0" t="0" r="1905" b="7620"/>
            <wp:docPr id="4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5F66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⑦</w:t>
      </w:r>
    </w:p>
    <w:p w14:paraId="79A75FB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1403985"/>
            <wp:effectExtent l="0" t="0" r="11430" b="5715"/>
            <wp:docPr id="4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816A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⑧</w:t>
      </w:r>
    </w:p>
    <w:p w14:paraId="5E63B29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1759585"/>
            <wp:effectExtent l="0" t="0" r="635" b="5715"/>
            <wp:docPr id="4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CF2C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860675" cy="3829050"/>
            <wp:effectExtent l="0" t="0" r="9525" b="6350"/>
            <wp:docPr id="4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606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57500" cy="1676400"/>
            <wp:effectExtent l="0" t="0" r="0" b="0"/>
            <wp:docPr id="4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47C3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⑨</w:t>
      </w:r>
    </w:p>
    <w:p w14:paraId="02B95FB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1638300"/>
            <wp:effectExtent l="0" t="0" r="10795" b="0"/>
            <wp:docPr id="5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4A55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817245"/>
            <wp:effectExtent l="0" t="0" r="3175" b="8255"/>
            <wp:docPr id="5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C714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⑩</w:t>
      </w:r>
    </w:p>
    <w:p w14:paraId="3FF4A60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163320"/>
            <wp:effectExtent l="0" t="0" r="10160" b="5080"/>
            <wp:docPr id="5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058DE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使用结合检索增强生成（RAG）输出结果（具体问题用①~⑩的序号替代）</w:t>
      </w:r>
    </w:p>
    <w:p w14:paraId="7887F6B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</w:t>
      </w:r>
    </w:p>
    <w:p w14:paraId="3DDE011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218055"/>
            <wp:effectExtent l="0" t="0" r="12065" b="4445"/>
            <wp:docPr id="5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17B1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</w:t>
      </w:r>
    </w:p>
    <w:p w14:paraId="5D75E56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2825750"/>
            <wp:effectExtent l="0" t="0" r="8890" b="6350"/>
            <wp:docPr id="5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7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AAEF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</w:t>
      </w:r>
    </w:p>
    <w:p w14:paraId="4C425AF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2333625"/>
            <wp:effectExtent l="0" t="0" r="8890" b="3175"/>
            <wp:docPr id="5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8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4708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</w:t>
      </w:r>
    </w:p>
    <w:p w14:paraId="40207B4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2816860"/>
            <wp:effectExtent l="0" t="0" r="3175" b="2540"/>
            <wp:docPr id="5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9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754C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2322830"/>
            <wp:effectExtent l="0" t="0" r="10795" b="1270"/>
            <wp:docPr id="5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0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D788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</w:t>
      </w:r>
    </w:p>
    <w:p w14:paraId="3A1E373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333625"/>
            <wp:effectExtent l="0" t="0" r="3175" b="3175"/>
            <wp:docPr id="5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DADB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⑥</w:t>
      </w:r>
    </w:p>
    <w:p w14:paraId="30BF29F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1405890"/>
            <wp:effectExtent l="0" t="0" r="1270" b="3810"/>
            <wp:docPr id="7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3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6420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2346960"/>
            <wp:effectExtent l="0" t="0" r="8890" b="2540"/>
            <wp:docPr id="7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3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9E85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⑦</w:t>
      </w:r>
    </w:p>
    <w:p w14:paraId="15C197F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456690"/>
            <wp:effectExtent l="0" t="0" r="10160" b="3810"/>
            <wp:docPr id="7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34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9763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⑧</w:t>
      </w:r>
    </w:p>
    <w:p w14:paraId="34A4BFE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821305"/>
            <wp:effectExtent l="0" t="0" r="1270" b="10795"/>
            <wp:docPr id="7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35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8560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3162300"/>
            <wp:effectExtent l="0" t="0" r="0" b="0"/>
            <wp:docPr id="75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3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A235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3585210"/>
            <wp:effectExtent l="0" t="0" r="10160" b="8890"/>
            <wp:docPr id="76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37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F87A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083050" cy="4451350"/>
            <wp:effectExtent l="0" t="0" r="6350" b="6350"/>
            <wp:docPr id="77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38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E6EF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⑨</w:t>
      </w:r>
    </w:p>
    <w:p w14:paraId="4D44FE6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424430"/>
            <wp:effectExtent l="0" t="0" r="3175" b="1270"/>
            <wp:docPr id="78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39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2004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⑩</w:t>
      </w:r>
    </w:p>
    <w:p w14:paraId="66C56B1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3359785"/>
            <wp:effectExtent l="0" t="0" r="0" b="5715"/>
            <wp:docPr id="79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40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C697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运行时间对比</w:t>
      </w:r>
    </w:p>
    <w:tbl>
      <w:tblPr>
        <w:tblStyle w:val="3"/>
        <w:tblW w:w="7409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833"/>
        <w:gridCol w:w="3076"/>
        <w:gridCol w:w="3500"/>
      </w:tblGrid>
      <w:tr w14:paraId="6AA4CB4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833" w:type="dxa"/>
            <w:tcBorders>
              <w:top w:val="single" w:color="000000" w:sz="12" w:space="0"/>
              <w:bottom w:val="single" w:color="000000" w:sz="6" w:space="0"/>
            </w:tcBorders>
          </w:tcPr>
          <w:p w14:paraId="01F3F9B3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问题</w:t>
            </w:r>
          </w:p>
        </w:tc>
        <w:tc>
          <w:tcPr>
            <w:tcW w:w="3076" w:type="dxa"/>
            <w:tcBorders>
              <w:top w:val="single" w:color="000000" w:sz="12" w:space="0"/>
              <w:bottom w:val="single" w:color="000000" w:sz="6" w:space="0"/>
            </w:tcBorders>
          </w:tcPr>
          <w:p w14:paraId="64572C6F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直接使用大模型（LLM）运行时间</w:t>
            </w:r>
          </w:p>
        </w:tc>
        <w:tc>
          <w:tcPr>
            <w:tcW w:w="3500" w:type="dxa"/>
            <w:tcBorders>
              <w:top w:val="single" w:color="000000" w:sz="12" w:space="0"/>
              <w:bottom w:val="single" w:color="000000" w:sz="6" w:space="0"/>
            </w:tcBorders>
          </w:tcPr>
          <w:p w14:paraId="03239D11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使用结合检索增强生成（RAG）运行时间</w:t>
            </w:r>
          </w:p>
        </w:tc>
      </w:tr>
      <w:tr w14:paraId="3CF970D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33" w:type="dxa"/>
            <w:vAlign w:val="center"/>
          </w:tcPr>
          <w:p w14:paraId="5F10436E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①</w:t>
            </w:r>
          </w:p>
        </w:tc>
        <w:tc>
          <w:tcPr>
            <w:tcW w:w="3076" w:type="dxa"/>
            <w:vAlign w:val="center"/>
          </w:tcPr>
          <w:p w14:paraId="632A9C23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286.9274秒</w:t>
            </w:r>
          </w:p>
        </w:tc>
        <w:tc>
          <w:tcPr>
            <w:tcW w:w="3500" w:type="dxa"/>
            <w:vAlign w:val="center"/>
          </w:tcPr>
          <w:p w14:paraId="0AEA6FC2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100.6935秒</w:t>
            </w:r>
          </w:p>
        </w:tc>
      </w:tr>
      <w:tr w14:paraId="7CD68EF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33" w:type="dxa"/>
            <w:vAlign w:val="center"/>
          </w:tcPr>
          <w:p w14:paraId="61482CA4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②</w:t>
            </w:r>
          </w:p>
        </w:tc>
        <w:tc>
          <w:tcPr>
            <w:tcW w:w="3076" w:type="dxa"/>
            <w:vAlign w:val="center"/>
          </w:tcPr>
          <w:p w14:paraId="1F361433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191.2977秒</w:t>
            </w:r>
          </w:p>
        </w:tc>
        <w:tc>
          <w:tcPr>
            <w:tcW w:w="3500" w:type="dxa"/>
            <w:vAlign w:val="center"/>
          </w:tcPr>
          <w:p w14:paraId="3FDFB9CA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default" w:eastAsia="宋体"/>
                <w:sz w:val="18"/>
                <w:szCs w:val="18"/>
                <w:lang w:val="en-US" w:eastAsia="zh-CN"/>
              </w:rPr>
              <w:t>187.6562秒</w:t>
            </w:r>
          </w:p>
        </w:tc>
      </w:tr>
      <w:tr w14:paraId="00039B9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33" w:type="dxa"/>
            <w:vAlign w:val="center"/>
          </w:tcPr>
          <w:p w14:paraId="3816C3AC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③</w:t>
            </w:r>
          </w:p>
        </w:tc>
        <w:tc>
          <w:tcPr>
            <w:tcW w:w="3076" w:type="dxa"/>
            <w:vAlign w:val="center"/>
          </w:tcPr>
          <w:p w14:paraId="3E237AC4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109.4466秒</w:t>
            </w:r>
          </w:p>
        </w:tc>
        <w:tc>
          <w:tcPr>
            <w:tcW w:w="3500" w:type="dxa"/>
            <w:vAlign w:val="center"/>
          </w:tcPr>
          <w:p w14:paraId="5DBACD3A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173.5565秒</w:t>
            </w:r>
          </w:p>
        </w:tc>
      </w:tr>
      <w:tr w14:paraId="127B3AB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33" w:type="dxa"/>
            <w:vAlign w:val="center"/>
          </w:tcPr>
          <w:p w14:paraId="1FF48CFB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④</w:t>
            </w:r>
          </w:p>
        </w:tc>
        <w:tc>
          <w:tcPr>
            <w:tcW w:w="3076" w:type="dxa"/>
            <w:vAlign w:val="center"/>
          </w:tcPr>
          <w:p w14:paraId="638CAA09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default" w:eastAsia="宋体"/>
                <w:sz w:val="18"/>
                <w:szCs w:val="18"/>
                <w:lang w:val="en-US" w:eastAsia="zh-CN"/>
              </w:rPr>
              <w:t>191.9511秒</w:t>
            </w:r>
          </w:p>
        </w:tc>
        <w:tc>
          <w:tcPr>
            <w:tcW w:w="3500" w:type="dxa"/>
            <w:vAlign w:val="center"/>
          </w:tcPr>
          <w:p w14:paraId="1DEEB126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408.6164秒</w:t>
            </w:r>
          </w:p>
        </w:tc>
      </w:tr>
      <w:tr w14:paraId="4F267C8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33" w:type="dxa"/>
            <w:vAlign w:val="center"/>
          </w:tcPr>
          <w:p w14:paraId="3647A1D8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⑤</w:t>
            </w:r>
          </w:p>
        </w:tc>
        <w:tc>
          <w:tcPr>
            <w:tcW w:w="3076" w:type="dxa"/>
            <w:vAlign w:val="center"/>
          </w:tcPr>
          <w:p w14:paraId="1BA50F7F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default" w:eastAsia="宋体"/>
                <w:sz w:val="18"/>
                <w:szCs w:val="18"/>
                <w:lang w:val="en-US" w:eastAsia="zh-CN"/>
              </w:rPr>
              <w:t>163.0163秒</w:t>
            </w:r>
          </w:p>
        </w:tc>
        <w:tc>
          <w:tcPr>
            <w:tcW w:w="3500" w:type="dxa"/>
            <w:vAlign w:val="center"/>
          </w:tcPr>
          <w:p w14:paraId="57873D8C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150.4266秒</w:t>
            </w:r>
          </w:p>
        </w:tc>
      </w:tr>
      <w:tr w14:paraId="086003E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33" w:type="dxa"/>
            <w:vAlign w:val="center"/>
          </w:tcPr>
          <w:p w14:paraId="322DC1E0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⑥</w:t>
            </w:r>
          </w:p>
        </w:tc>
        <w:tc>
          <w:tcPr>
            <w:tcW w:w="3076" w:type="dxa"/>
            <w:vAlign w:val="center"/>
          </w:tcPr>
          <w:p w14:paraId="6F831EFB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226.4226秒</w:t>
            </w:r>
          </w:p>
        </w:tc>
        <w:tc>
          <w:tcPr>
            <w:tcW w:w="3500" w:type="dxa"/>
            <w:vAlign w:val="center"/>
          </w:tcPr>
          <w:p w14:paraId="01E8AF8C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317.8746秒</w:t>
            </w:r>
          </w:p>
        </w:tc>
      </w:tr>
      <w:tr w14:paraId="407D38A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33" w:type="dxa"/>
            <w:vAlign w:val="center"/>
          </w:tcPr>
          <w:p w14:paraId="72C47038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⑦</w:t>
            </w:r>
          </w:p>
        </w:tc>
        <w:tc>
          <w:tcPr>
            <w:tcW w:w="3076" w:type="dxa"/>
            <w:vAlign w:val="center"/>
          </w:tcPr>
          <w:p w14:paraId="52DFDEBC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88.5033秒</w:t>
            </w:r>
          </w:p>
        </w:tc>
        <w:tc>
          <w:tcPr>
            <w:tcW w:w="3500" w:type="dxa"/>
            <w:vAlign w:val="center"/>
          </w:tcPr>
          <w:p w14:paraId="7C4FA303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89.8574秒</w:t>
            </w:r>
          </w:p>
        </w:tc>
      </w:tr>
      <w:tr w14:paraId="418F4B7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33" w:type="dxa"/>
            <w:vAlign w:val="center"/>
          </w:tcPr>
          <w:p w14:paraId="23523D79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⑧</w:t>
            </w:r>
          </w:p>
        </w:tc>
        <w:tc>
          <w:tcPr>
            <w:tcW w:w="3076" w:type="dxa"/>
            <w:vAlign w:val="center"/>
          </w:tcPr>
          <w:p w14:paraId="43192564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279.8351秒</w:t>
            </w:r>
          </w:p>
        </w:tc>
        <w:tc>
          <w:tcPr>
            <w:tcW w:w="3500" w:type="dxa"/>
            <w:vAlign w:val="center"/>
          </w:tcPr>
          <w:p w14:paraId="3D3EC1E5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 xml:space="preserve"> 566.9492秒</w:t>
            </w:r>
          </w:p>
        </w:tc>
      </w:tr>
      <w:tr w14:paraId="08926D7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33" w:type="dxa"/>
            <w:vAlign w:val="center"/>
          </w:tcPr>
          <w:p w14:paraId="31BB8FA9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⑨</w:t>
            </w:r>
          </w:p>
        </w:tc>
        <w:tc>
          <w:tcPr>
            <w:tcW w:w="3076" w:type="dxa"/>
            <w:vAlign w:val="center"/>
          </w:tcPr>
          <w:p w14:paraId="5260E788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148.2846秒</w:t>
            </w:r>
          </w:p>
        </w:tc>
        <w:tc>
          <w:tcPr>
            <w:tcW w:w="3500" w:type="dxa"/>
            <w:vAlign w:val="center"/>
          </w:tcPr>
          <w:p w14:paraId="1826A556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140.5435秒</w:t>
            </w:r>
          </w:p>
        </w:tc>
      </w:tr>
      <w:tr w14:paraId="49FD333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49" w:hRule="atLeast"/>
          <w:jc w:val="center"/>
        </w:trPr>
        <w:tc>
          <w:tcPr>
            <w:tcW w:w="833" w:type="dxa"/>
            <w:tcBorders>
              <w:bottom w:val="single" w:color="000000" w:sz="12" w:space="0"/>
            </w:tcBorders>
            <w:vAlign w:val="center"/>
          </w:tcPr>
          <w:p w14:paraId="088969CE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⑩</w:t>
            </w:r>
          </w:p>
        </w:tc>
        <w:tc>
          <w:tcPr>
            <w:tcW w:w="3076" w:type="dxa"/>
            <w:tcBorders>
              <w:bottom w:val="single" w:color="000000" w:sz="12" w:space="0"/>
            </w:tcBorders>
            <w:vAlign w:val="center"/>
          </w:tcPr>
          <w:p w14:paraId="12B9EE29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72.8963秒</w:t>
            </w:r>
          </w:p>
        </w:tc>
        <w:tc>
          <w:tcPr>
            <w:tcW w:w="3500" w:type="dxa"/>
            <w:tcBorders>
              <w:bottom w:val="single" w:color="000000" w:sz="12" w:space="0"/>
            </w:tcBorders>
            <w:vAlign w:val="center"/>
          </w:tcPr>
          <w:p w14:paraId="0F8E3C84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283.6946秒</w:t>
            </w:r>
          </w:p>
        </w:tc>
      </w:tr>
    </w:tbl>
    <w:p w14:paraId="6BF5D3D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6D6EEAC">
      <w:pPr>
        <w:pStyle w:val="2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实验问题以及解决过程</w:t>
      </w:r>
    </w:p>
    <w:p w14:paraId="48589398">
      <w:pPr>
        <w:numPr>
          <w:ilvl w:val="0"/>
          <w:numId w:val="5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在构建RAG实例的“创建包含文本数据和向量数据的table”这一步，出现了设置权限的问题，在命令行界交互界面通过gsql指令输入后发现仍不能有效解决问题，</w:t>
      </w:r>
      <w:r>
        <w:rPr>
          <w:rFonts w:hint="default"/>
          <w:lang w:val="en-US" w:eastAsia="zh-CN"/>
        </w:rPr>
        <w:t>最终定位到是搜索路径的问题。</w:t>
      </w:r>
      <w:r>
        <w:rPr>
          <w:rFonts w:hint="eastAsia"/>
          <w:lang w:val="en-US" w:eastAsia="zh-CN"/>
        </w:rPr>
        <w:t>随后在jupyter notebook上面修改代码，</w:t>
      </w:r>
      <w:r>
        <w:rPr>
          <w:rFonts w:hint="default"/>
          <w:lang w:val="en-US" w:eastAsia="zh-CN"/>
        </w:rPr>
        <w:t>对搜索路径进行针对性处理</w:t>
      </w:r>
      <w:r>
        <w:rPr>
          <w:rFonts w:hint="eastAsia"/>
          <w:lang w:val="en-US" w:eastAsia="zh-CN"/>
        </w:rPr>
        <w:t>，有效的解决了这个问题。</w:t>
      </w:r>
    </w:p>
    <w:p w14:paraId="16942FF2">
      <w:pPr>
        <w:numPr>
          <w:ilvl w:val="0"/>
          <w:numId w:val="5"/>
        </w:numPr>
        <w:ind w:leftChars="0"/>
        <w:rPr>
          <w:rFonts w:hint="eastAsia" w:ascii="Times New Roman" w:hAnsi="Times New Roman"/>
          <w:lang w:val="en-US" w:eastAsia="zh-CN"/>
        </w:rPr>
      </w:pPr>
      <w:r>
        <w:rPr>
          <w:rFonts w:hint="eastAsia"/>
          <w:lang w:val="en-US" w:eastAsia="zh-CN"/>
        </w:rPr>
        <w:t>在实现基于</w:t>
      </w:r>
      <w:r>
        <w:rPr>
          <w:rFonts w:hint="eastAsia" w:ascii="Times New Roman" w:hAnsi="Times New Roman"/>
          <w:lang w:val="en-US" w:eastAsia="zh-CN"/>
        </w:rPr>
        <w:t>数据依赖与关系模式规范化的问答语料库的RAG里，发现TOP-K（K=1）匹配存在错误。经排查，发现系统错误地将输入问题与语料库中的答案进行匹配，而非与问题匹配。这主要是由于初始语料库中许多问题与答案缺乏严格对应关系所致。通过优化语料库，确保每个问题都有针对性的答案，该问题得到了显著改善。</w:t>
      </w:r>
    </w:p>
    <w:p w14:paraId="596737F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</w:t>
      </w:r>
      <w:r>
        <w:rPr>
          <w:rFonts w:hint="eastAsia"/>
        </w:rPr>
        <w:t>实验小结</w:t>
      </w:r>
    </w:p>
    <w:p w14:paraId="318180F0">
      <w:pPr>
        <w:ind w:firstLine="48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lang w:val="en-US" w:eastAsia="zh-CN"/>
        </w:rPr>
        <w:t>本实验通过本地部署ollama框架运行deepseek-r1大语言模型，搭建OpenGauss数据库环境并构建RAG应用实例。</w:t>
      </w:r>
      <w:r>
        <w:rPr>
          <w:rFonts w:hint="eastAsia"/>
          <w:lang w:val="en-US" w:eastAsia="zh-CN"/>
        </w:rPr>
        <w:t>首先以openGauss基础语料知识为例，通过deepseek-r1，</w:t>
      </w:r>
      <w:r>
        <w:rPr>
          <w:rFonts w:hint="eastAsia" w:ascii="Times New Roman" w:hAnsi="Times New Roman"/>
          <w:lang w:val="en-US" w:eastAsia="zh-CN"/>
        </w:rPr>
        <w:t>经过数据预处理与向量化、用户问题处理、向量相似度匹配、文档整合与上下文构建、生成回答，实现了一个</w:t>
      </w:r>
      <w:r>
        <w:rPr>
          <w:rFonts w:hint="default" w:ascii="Times New Roman" w:hAnsi="Times New Roman"/>
          <w:lang w:val="en-US" w:eastAsia="zh-CN"/>
        </w:rPr>
        <w:t>基础版的数据库智能问答小助手</w:t>
      </w:r>
      <w:r>
        <w:rPr>
          <w:rFonts w:hint="eastAsia" w:ascii="Times New Roman" w:hAnsi="Times New Roman"/>
          <w:lang w:val="en-US" w:eastAsia="zh-CN"/>
        </w:rPr>
        <w:t>。随后，按照课程指定的内容，我基于课本相关章节和课程讲义，搜集了关于数据依赖与关系模式规范化的28个问答语料，形成了一个数据依赖与关系模式规范化专属的AI知识库。随后进行数据预处理、数据库部署、系统集成和</w:t>
      </w:r>
      <w:r>
        <w:rPr>
          <w:rFonts w:hint="eastAsia"/>
          <w:b w:val="0"/>
          <w:bCs w:val="0"/>
          <w:lang w:val="en-US" w:eastAsia="zh-CN"/>
        </w:rPr>
        <w:t>测试评估等一系列步骤。在最后评估测试的环节中，我设定了与语料库内容相似的10个问题，发现直接使用大语言模型（LLM）与结合检索增强生成（RAG）的两种方案在运行效率和回答质量上存在显著差异。</w:t>
      </w:r>
    </w:p>
    <w:p w14:paraId="428F9209">
      <w:pPr>
        <w:ind w:firstLine="48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运行效率方面，RAG的性能呈现显著场景依赖性。</w:t>
      </w:r>
      <w:r>
        <w:rPr>
          <w:rFonts w:hint="eastAsia"/>
          <w:lang w:val="en-US" w:eastAsia="zh-CN"/>
        </w:rPr>
        <w:t>在通过向量相似度匹配，检索出Top-K（本实验中K=1）文档块后，发现</w:t>
      </w:r>
      <w:r>
        <w:rPr>
          <w:rFonts w:hint="default"/>
          <w:lang w:val="en-US" w:eastAsia="zh-CN"/>
        </w:rPr>
        <w:t>RAG</w:t>
      </w:r>
      <w:r>
        <w:rPr>
          <w:rFonts w:hint="eastAsia"/>
          <w:lang w:val="en-US" w:eastAsia="zh-CN"/>
        </w:rPr>
        <w:t>的响应时间与匹配文档块的复杂程度有一定的关系。对于匹配文档块内容较少（</w:t>
      </w:r>
      <w:r>
        <w:rPr>
          <w:rFonts w:hint="default"/>
          <w:lang w:val="en-US" w:eastAsia="zh-CN"/>
        </w:rPr>
        <w:t>如①、⑤、⑦、⑨</w:t>
      </w:r>
      <w:r>
        <w:rPr>
          <w:rFonts w:hint="eastAsia"/>
          <w:lang w:val="en-US" w:eastAsia="zh-CN"/>
        </w:rPr>
        <w:t>）的情况下，</w:t>
      </w:r>
      <w:r>
        <w:rPr>
          <w:rFonts w:hint="default"/>
          <w:lang w:val="en-US" w:eastAsia="zh-CN"/>
        </w:rPr>
        <w:t>RAG响应速度较直接LLM</w:t>
      </w:r>
      <w:r>
        <w:rPr>
          <w:rFonts w:hint="eastAsia"/>
          <w:lang w:val="en-US" w:eastAsia="zh-CN"/>
        </w:rPr>
        <w:t>有所</w:t>
      </w:r>
      <w:r>
        <w:rPr>
          <w:rFonts w:hint="default"/>
          <w:lang w:val="en-US" w:eastAsia="zh-CN"/>
        </w:rPr>
        <w:t>提升</w:t>
      </w:r>
      <w:r>
        <w:rPr>
          <w:rFonts w:hint="eastAsia"/>
          <w:lang w:val="en-US" w:eastAsia="zh-CN"/>
        </w:rPr>
        <w:t>。在匹配文档块内容较长</w:t>
      </w:r>
      <w:r>
        <w:rPr>
          <w:rFonts w:hint="default"/>
          <w:lang w:val="en-US" w:eastAsia="zh-CN"/>
        </w:rPr>
        <w:t>或复杂语义匹配（如④、⑧、⑩）的</w:t>
      </w:r>
      <w:r>
        <w:rPr>
          <w:rFonts w:hint="eastAsia"/>
          <w:lang w:val="en-US" w:eastAsia="zh-CN"/>
        </w:rPr>
        <w:t>情况下，</w:t>
      </w:r>
      <w:r>
        <w:rPr>
          <w:rFonts w:hint="default"/>
          <w:lang w:val="en-US" w:eastAsia="zh-CN"/>
        </w:rPr>
        <w:t>RAG耗时</w:t>
      </w:r>
      <w:r>
        <w:rPr>
          <w:rFonts w:hint="eastAsia"/>
          <w:lang w:val="en-US" w:eastAsia="zh-CN"/>
        </w:rPr>
        <w:t>会大幅高于</w:t>
      </w:r>
      <w:r>
        <w:rPr>
          <w:rFonts w:hint="default"/>
          <w:lang w:val="en-US" w:eastAsia="zh-CN"/>
        </w:rPr>
        <w:t>LLM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这表明当检索内容与需求高度对齐时，RAG能快速定位信息，但</w:t>
      </w:r>
      <w:r>
        <w:rPr>
          <w:rFonts w:hint="eastAsia"/>
          <w:lang w:val="en-US" w:eastAsia="zh-CN"/>
        </w:rPr>
        <w:t>复杂语义理解</w:t>
      </w:r>
      <w:r>
        <w:rPr>
          <w:rFonts w:hint="default"/>
          <w:lang w:val="en-US" w:eastAsia="zh-CN"/>
        </w:rPr>
        <w:t>的额外开销可能导致效率下降。</w:t>
      </w:r>
      <w:r>
        <w:rPr>
          <w:rFonts w:hint="eastAsia"/>
          <w:lang w:val="en-US" w:eastAsia="zh-CN"/>
        </w:rPr>
        <w:t>相比而言，</w:t>
      </w:r>
      <w:r>
        <w:rPr>
          <w:rFonts w:hint="default"/>
          <w:lang w:val="en-US" w:eastAsia="zh-CN"/>
        </w:rPr>
        <w:t>直接LLM</w:t>
      </w:r>
      <w:r>
        <w:rPr>
          <w:rFonts w:hint="eastAsia"/>
          <w:lang w:val="en-US" w:eastAsia="zh-CN"/>
        </w:rPr>
        <w:t>的性能较为稳定。</w:t>
      </w:r>
    </w:p>
    <w:p w14:paraId="3B2006D5">
      <w:pPr>
        <w:ind w:firstLine="48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回答质量方面，RAG的表现与语料库质量强相关。当问题匹配知识，RAG能输出</w:t>
      </w:r>
      <w:r>
        <w:rPr>
          <w:rFonts w:hint="eastAsia"/>
          <w:lang w:val="en-US" w:eastAsia="zh-CN"/>
        </w:rPr>
        <w:t>基于语料库内容</w:t>
      </w:r>
      <w:r>
        <w:rPr>
          <w:rFonts w:hint="default"/>
          <w:lang w:val="en-US" w:eastAsia="zh-CN"/>
        </w:rPr>
        <w:t>准确的专业回答</w:t>
      </w:r>
      <w:r>
        <w:rPr>
          <w:rFonts w:hint="eastAsia"/>
          <w:lang w:val="en-US" w:eastAsia="zh-CN"/>
        </w:rPr>
        <w:t>。例如问题①，其回答是在本地语料库的基础上进行提炼，有效降低了</w:t>
      </w:r>
      <w:r>
        <w:rPr>
          <w:rFonts w:hint="eastAsia"/>
          <w:b w:val="0"/>
          <w:bCs w:val="0"/>
          <w:lang w:val="en-US" w:eastAsia="zh-CN"/>
        </w:rPr>
        <w:t>幻觉率。但同时，如果对应的</w:t>
      </w:r>
      <w:r>
        <w:rPr>
          <w:rFonts w:hint="eastAsia"/>
          <w:lang w:val="en-US" w:eastAsia="zh-CN"/>
        </w:rPr>
        <w:t>文档</w:t>
      </w:r>
      <w:r>
        <w:rPr>
          <w:rFonts w:hint="eastAsia"/>
          <w:b w:val="0"/>
          <w:bCs w:val="0"/>
          <w:lang w:val="en-US" w:eastAsia="zh-CN"/>
        </w:rPr>
        <w:t>块内容不足，会造成回答不精确的问题。</w:t>
      </w:r>
      <w:r>
        <w:rPr>
          <w:rFonts w:hint="default"/>
          <w:lang w:val="en-US" w:eastAsia="zh-CN"/>
        </w:rPr>
        <w:t>在开放性问题或语料覆盖不足的场景中，其回答易出现信息偏差。</w:t>
      </w:r>
      <w:r>
        <w:rPr>
          <w:rFonts w:hint="eastAsia"/>
          <w:lang w:val="en-US" w:eastAsia="zh-CN"/>
        </w:rPr>
        <w:t>在本次搜集的语料库中，有些问题和答案并非很匹配，例如“10. Armstrong公理？”需提问类似于“在关系数据库理论中，Armstrong公理系统是推导函数依赖的核心工具。请完整阐述基本公理、导出规则、完备性与正确性。”这样的问题方能成功检索，否则在TOP-K会匹配到其他无关内容，造成答非所问的情况。</w:t>
      </w:r>
    </w:p>
    <w:p w14:paraId="2760F6CC">
      <w:pPr>
        <w:ind w:firstLine="48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通过本次实验，我学会了如何在本地部署大模型，以及编写知识语料库。在与</w:t>
      </w:r>
      <w:r>
        <w:rPr>
          <w:rFonts w:hint="default"/>
          <w:lang w:val="en-US" w:eastAsia="zh-CN"/>
        </w:rPr>
        <w:t>直接LLM</w:t>
      </w:r>
      <w:r>
        <w:rPr>
          <w:rFonts w:hint="eastAsia"/>
          <w:lang w:val="en-US" w:eastAsia="zh-CN"/>
        </w:rPr>
        <w:t>的对比中，验证了RAG相较于LLM在</w:t>
      </w:r>
      <w:r>
        <w:rPr>
          <w:rFonts w:hint="eastAsia"/>
          <w:b w:val="0"/>
          <w:bCs w:val="0"/>
          <w:lang w:val="en-US" w:eastAsia="zh-CN"/>
        </w:rPr>
        <w:t>数据时效性以及幻觉问题方面的提升。但此外也意识到，RAG效能高度依赖知识库的设计，特别是在知识库内容少、相邻内容相似度大以及没有很好分类的情况下，会导致回答出现信息偏差。</w:t>
      </w:r>
    </w:p>
    <w:p w14:paraId="463164BF">
      <w:pPr>
        <w:ind w:firstLine="480" w:firstLineChars="200"/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1F568D"/>
    <w:multiLevelType w:val="singleLevel"/>
    <w:tmpl w:val="801F568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8380365"/>
    <w:multiLevelType w:val="singleLevel"/>
    <w:tmpl w:val="98380365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C07C1B30"/>
    <w:multiLevelType w:val="singleLevel"/>
    <w:tmpl w:val="C07C1B30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187F7D30"/>
    <w:multiLevelType w:val="singleLevel"/>
    <w:tmpl w:val="187F7D30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777788B3"/>
    <w:multiLevelType w:val="multilevel"/>
    <w:tmpl w:val="777788B3"/>
    <w:lvl w:ilvl="0" w:tentative="0">
      <w:start w:val="1"/>
      <w:numFmt w:val="decimal"/>
      <w:suff w:val="nothing"/>
      <w:lvlText w:val="%1、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nothing"/>
      <w:lvlText w:val="%1.%2、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nothing"/>
      <w:lvlText w:val="%1.%2.%3、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nothing"/>
      <w:lvlText w:val="%1.%2.%3.%4、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nothing"/>
      <w:lvlText w:val="%1.%2.%3.%4.%5、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nothing"/>
      <w:lvlText w:val="%1.%2.%3.%4.%5.%6、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nothing"/>
      <w:lvlText w:val="%1.%2.%3.%4.%5.%6.%7、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nothing"/>
      <w:lvlText w:val="%1.%2.%3.%4.%5.%6.%7.%8、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nothing"/>
      <w:lvlText w:val="%1.%2.%3.%4.%5.%6.%7.%8.%9、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C56E83"/>
    <w:rsid w:val="067302D8"/>
    <w:rsid w:val="073C7668"/>
    <w:rsid w:val="0818176C"/>
    <w:rsid w:val="0E3634E0"/>
    <w:rsid w:val="0EC56E83"/>
    <w:rsid w:val="123331B3"/>
    <w:rsid w:val="161259F3"/>
    <w:rsid w:val="16E41361"/>
    <w:rsid w:val="174A5225"/>
    <w:rsid w:val="19F76D99"/>
    <w:rsid w:val="1E6E4153"/>
    <w:rsid w:val="24874A33"/>
    <w:rsid w:val="24D65FA2"/>
    <w:rsid w:val="290336EA"/>
    <w:rsid w:val="29E21551"/>
    <w:rsid w:val="30D514FA"/>
    <w:rsid w:val="3A6F193B"/>
    <w:rsid w:val="3CE452ED"/>
    <w:rsid w:val="3E99447C"/>
    <w:rsid w:val="3EF52D38"/>
    <w:rsid w:val="44B165B5"/>
    <w:rsid w:val="45C66607"/>
    <w:rsid w:val="47797541"/>
    <w:rsid w:val="555667CB"/>
    <w:rsid w:val="5999312B"/>
    <w:rsid w:val="604E0A60"/>
    <w:rsid w:val="62DB5D4B"/>
    <w:rsid w:val="684D5A6D"/>
    <w:rsid w:val="694F7789"/>
    <w:rsid w:val="6C5119C0"/>
    <w:rsid w:val="6CF56F00"/>
    <w:rsid w:val="6E0F2736"/>
    <w:rsid w:val="722872EA"/>
    <w:rsid w:val="72A5093A"/>
    <w:rsid w:val="751B6DBB"/>
    <w:rsid w:val="79170BF3"/>
    <w:rsid w:val="7BF5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0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3" Type="http://schemas.openxmlformats.org/officeDocument/2006/relationships/fontTable" Target="fontTable.xml"/><Relationship Id="rId82" Type="http://schemas.openxmlformats.org/officeDocument/2006/relationships/numbering" Target="numbering.xml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1270</Words>
  <Characters>1891</Characters>
  <Lines>0</Lines>
  <Paragraphs>0</Paragraphs>
  <TotalTime>10</TotalTime>
  <ScaleCrop>false</ScaleCrop>
  <LinksUpToDate>false</LinksUpToDate>
  <CharactersWithSpaces>1993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2025-03-07T08:35:00Z</dcterms:created>
  <dc:creator>茶壶盖</dc:creator>
  <cp:lastModifiedBy>立身行道</cp:lastModifiedBy>
  <dcterms:modified xsi:type="dcterms:W3CDTF">2025-05-21T11:20:03Z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79E9A8DDF1594CAEABC1BD08F7E35930_13</vt:lpwstr>
  </property>
  <property fmtid="{D5CDD505-2E9C-101B-9397-08002B2CF9AE}" pid="4" name="KSOTemplateDocerSaveRecord">
    <vt:lpwstr>eyJoZGlkIjoiMGIzNWY1ZDBhMDZjY2NlNjYxMjRmYWQxNjc2YzlhZGIiLCJ1c2VySWQiOiIxMzAxNzcwOTMwIn0=</vt:lpwstr>
  </property>
</Properties>
</file>