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F451F">
      <w:pPr>
        <w:spacing w:line="240" w:lineRule="auto"/>
        <w:jc w:val="center"/>
        <w:rPr>
          <w:rFonts w:cs="Times New Roman" w:asciiTheme="minorEastAsia" w:hAnsiTheme="minorEastAsia" w:eastAsiaTheme="minorEastAsia"/>
          <w:b/>
          <w:color w:val="FF0000"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44"/>
          <w:szCs w:val="44"/>
        </w:rPr>
        <w:t>Xi’an Jiaotong University</w:t>
      </w:r>
    </w:p>
    <w:p w14:paraId="2BC9F275">
      <w:pPr>
        <w:pBdr>
          <w:bottom w:val="single" w:color="auto" w:sz="12" w:space="1"/>
        </w:pBdr>
        <w:spacing w:line="240" w:lineRule="auto"/>
        <w:jc w:val="both"/>
        <w:rPr>
          <w:rFonts w:ascii="Times New Roman" w:hAnsi="Times New Roman" w:cs="Times New Roman" w:eastAsiaTheme="minorEastAsia"/>
          <w:sz w:val="36"/>
          <w:szCs w:val="36"/>
        </w:rPr>
      </w:pPr>
    </w:p>
    <w:p w14:paraId="76EEE12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40658A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195AC8EE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25A0755F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657EA7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5CB401CC">
      <w:pPr>
        <w:spacing w:line="24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36"/>
        </w:rPr>
      </w:pPr>
    </w:p>
    <w:p w14:paraId="2BEC371D">
      <w:pPr>
        <w:spacing w:line="240" w:lineRule="auto"/>
        <w:jc w:val="center"/>
        <w:rPr>
          <w:rFonts w:hint="default" w:asciiTheme="minorEastAsia" w:hAnsiTheme="minorEastAsia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 w:asciiTheme="minorEastAsia" w:hAnsiTheme="minorEastAsia"/>
          <w:b/>
          <w:bCs/>
          <w:sz w:val="84"/>
          <w:szCs w:val="84"/>
          <w:lang w:val="en-US" w:eastAsia="zh-CN"/>
        </w:rPr>
        <w:t>课 程 实 验 报 告</w:t>
      </w:r>
    </w:p>
    <w:p w14:paraId="3EC021A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589B63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9AC72F3">
      <w:pPr>
        <w:spacing w:line="240" w:lineRule="auto"/>
        <w:ind w:firstLine="420" w:firstLineChars="0"/>
        <w:rPr>
          <w:rFonts w:hint="eastAsia" w:asciiTheme="minorEastAsia" w:hAnsiTheme="minorEastAsia"/>
          <w:sz w:val="32"/>
          <w:szCs w:val="32"/>
          <w:lang w:val="en-US" w:eastAsia="zh-CN"/>
        </w:rPr>
      </w:pPr>
    </w:p>
    <w:p w14:paraId="4A0780A4">
      <w:p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sz w:val="44"/>
          <w:szCs w:val="44"/>
          <w:lang w:val="en-US" w:eastAsia="zh-CN"/>
        </w:rPr>
        <w:t>实验名称：</w:t>
      </w:r>
      <w:r>
        <w:rPr>
          <w:rFonts w:hint="eastAsia" w:asciiTheme="minorEastAsia" w:hAnsiTheme="minorEastAsia"/>
          <w:sz w:val="44"/>
          <w:szCs w:val="44"/>
          <w:u w:val="single"/>
          <w:lang w:val="en-US" w:eastAsia="zh-CN"/>
        </w:rPr>
        <w:t xml:space="preserve">  数据库事务与备份、恢复  </w:t>
      </w:r>
    </w:p>
    <w:p w14:paraId="514AFBB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33EC6F7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4F87FE95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6E5F3EA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2437142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7F5A5AFB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姓名:   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林圣翔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 w:eastAsiaTheme="minorEastAsia"/>
          <w:sz w:val="30"/>
          <w:szCs w:val="30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</w:p>
    <w:p w14:paraId="5497329D">
      <w:pPr>
        <w:spacing w:line="276" w:lineRule="auto"/>
        <w:ind w:firstLine="2175" w:firstLineChars="725"/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学号: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22233312202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</w:t>
      </w:r>
    </w:p>
    <w:p w14:paraId="4D10D358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专业班级: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计试2201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 </w:t>
      </w:r>
    </w:p>
    <w:p w14:paraId="0C99E294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>指导教师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: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任雪斌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 </w:t>
      </w:r>
    </w:p>
    <w:p w14:paraId="7B197DBD">
      <w:pPr>
        <w:spacing w:line="276" w:lineRule="auto"/>
        <w:ind w:firstLine="2175" w:firstLineChars="725"/>
        <w:jc w:val="left"/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>报告日期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>: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 xml:space="preserve">2025.5.31 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bookmarkStart w:id="0" w:name="_GoBack"/>
      <w:bookmarkEnd w:id="0"/>
    </w:p>
    <w:p w14:paraId="00B2B2F7">
      <w:pPr>
        <w:widowControl/>
        <w:spacing w:line="240" w:lineRule="auto"/>
        <w:jc w:val="center"/>
        <w:rPr>
          <w:rFonts w:cs="Times New Roman" w:asciiTheme="minorEastAsia" w:hAnsiTheme="minorEastAsia" w:eastAsiaTheme="minorEastAsia"/>
          <w:b/>
          <w:sz w:val="24"/>
          <w:szCs w:val="24"/>
        </w:rPr>
      </w:pPr>
    </w:p>
    <w:p w14:paraId="3EE5B9A0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FDB6C6E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28EF89F">
      <w:pPr>
        <w:jc w:val="center"/>
        <w:rPr>
          <w:rFonts w:hint="eastAsia"/>
          <w:lang w:val="en-US" w:eastAsia="zh-CN"/>
        </w:rPr>
      </w:pPr>
      <w:r>
        <w:rPr>
          <w:rFonts w:cs="Arial Unicode MS" w:asciiTheme="minorEastAsia" w:hAnsiTheme="minorEastAsia" w:eastAsiaTheme="minorEastAsia"/>
          <w:b/>
          <w:sz w:val="24"/>
          <w:szCs w:val="24"/>
        </w:rPr>
        <w:drawing>
          <wp:inline distT="0" distB="0" distL="0" distR="0">
            <wp:extent cx="965200" cy="963295"/>
            <wp:effectExtent l="0" t="0" r="6350" b="8255"/>
            <wp:docPr id="1" name="图片 1" descr="D:\吉乐文档\class\学术英语I\teaching material\xjt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吉乐文档\class\学术英语I\teaching material\xjtu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590" cy="100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EastAsia" w:hAnsiTheme="minorEastAsia" w:eastAsiaTheme="minorEastAsia"/>
          <w:b/>
          <w:sz w:val="24"/>
          <w:szCs w:val="24"/>
        </w:rPr>
        <w:t xml:space="preserve"> </w:t>
      </w:r>
      <w:r>
        <w:rPr>
          <w:rFonts w:hint="eastAsia"/>
          <w:lang w:val="en-US" w:eastAsia="zh-CN"/>
        </w:rPr>
        <w:br w:type="page"/>
      </w:r>
    </w:p>
    <w:p w14:paraId="7501922D">
      <w:pPr>
        <w:pStyle w:val="2"/>
        <w:bidi w:val="0"/>
        <w:rPr>
          <w:rFonts w:hint="eastAsia"/>
        </w:rPr>
      </w:pPr>
      <w:r>
        <w:rPr>
          <w:rFonts w:hint="eastAsia"/>
        </w:rPr>
        <w:t>一、实验目的</w:t>
      </w:r>
    </w:p>
    <w:p w14:paraId="34DC436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1) 熟悉事务的编程接口与操作，掌握并发控制与事务隔离机制；</w:t>
      </w:r>
    </w:p>
    <w:p w14:paraId="195E0A2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2) 理解数据备份与恢复的核心策略与实现流程，强化数据安全与容灾意识；</w:t>
      </w:r>
    </w:p>
    <w:p w14:paraId="631AD41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3) 通过体验“数据管理”和“数据安全”模块的核心实践环节，旨在掌握保障数据正确性、一致性和可用性的关键技术。</w:t>
      </w:r>
    </w:p>
    <w:p w14:paraId="2A737ECA">
      <w:pPr>
        <w:pStyle w:val="2"/>
        <w:bidi w:val="0"/>
        <w:rPr>
          <w:rFonts w:hint="eastAsia"/>
        </w:rPr>
      </w:pPr>
      <w:r>
        <w:rPr>
          <w:rFonts w:hint="eastAsia"/>
        </w:rPr>
        <w:t>二、实验内容</w:t>
      </w:r>
    </w:p>
    <w:p w14:paraId="1E23979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sz w:val="24"/>
          <w:szCs w:val="24"/>
        </w:rPr>
        <w:t>导入指定的样本数据库 emloy.sql，通过部署的openGauss数据库系统完成指定题目的练习</w:t>
      </w:r>
      <w:r>
        <w:rPr>
          <w:rFonts w:hint="eastAsia"/>
          <w:sz w:val="24"/>
          <w:szCs w:val="24"/>
          <w:lang w:eastAsia="zh-CN"/>
        </w:rPr>
        <w:t>。</w:t>
      </w:r>
    </w:p>
    <w:p w14:paraId="78603444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实验主要步骤</w:t>
      </w:r>
    </w:p>
    <w:p w14:paraId="422326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1、导入emply.sql</w:t>
      </w:r>
    </w:p>
    <w:p w14:paraId="2A49914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打开docker容器，运行opengauss-old（在实验六中，为解决命名冲突将原opengauss5.0.0的名字由opengauss改为了opengauss-old）。</w:t>
      </w:r>
    </w:p>
    <w:p w14:paraId="007C411B">
      <w:r>
        <w:drawing>
          <wp:inline distT="0" distB="0" distL="114300" distR="114300">
            <wp:extent cx="5269865" cy="2969260"/>
            <wp:effectExtent l="0" t="0" r="63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237A5">
      <w:r>
        <w:drawing>
          <wp:inline distT="0" distB="0" distL="114300" distR="114300">
            <wp:extent cx="5266690" cy="1791335"/>
            <wp:effectExtent l="0" t="0" r="381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41E8B">
      <w:r>
        <w:drawing>
          <wp:inline distT="0" distB="0" distL="114300" distR="114300">
            <wp:extent cx="5267325" cy="761365"/>
            <wp:effectExtent l="0" t="0" r="317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866AD">
      <w:r>
        <w:drawing>
          <wp:inline distT="0" distB="0" distL="114300" distR="114300">
            <wp:extent cx="5272405" cy="2179320"/>
            <wp:effectExtent l="0" t="0" r="1079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DCDD">
      <w:r>
        <w:drawing>
          <wp:inline distT="0" distB="0" distL="114300" distR="114300">
            <wp:extent cx="5269230" cy="2065655"/>
            <wp:effectExtent l="0" t="0" r="127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FE3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</w:t>
      </w:r>
    </w:p>
    <w:p w14:paraId="15CAF4D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249805"/>
            <wp:effectExtent l="0" t="0" r="12065" b="1079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FCE9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数据库事务的练习</w:t>
      </w:r>
    </w:p>
    <w:p w14:paraId="3D59DEA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2.1、</w:t>
      </w:r>
      <w:r>
        <w:rPr>
          <w:rFonts w:hint="default"/>
          <w:lang w:val="en-US" w:eastAsia="zh-CN"/>
        </w:rPr>
        <w:t>在 employees 表中，为员工emp_no为 10003 的员工新增一条工作经历记录到 dept_emp表，同时在 titles 表中为其添加一个新的职位记录。请编写一个事务，确保这两个操作要么都成功提交，要么都不生效，并通过 SELECT 给出事务提交前后查询相关数据的 SQL 语句及预期结果。</w:t>
      </w:r>
    </w:p>
    <w:p w14:paraId="5916DCF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事件提交前查询dept_emp、titles表中关于</w:t>
      </w:r>
      <w:r>
        <w:rPr>
          <w:rFonts w:hint="default"/>
          <w:lang w:val="en-US" w:eastAsia="zh-CN"/>
        </w:rPr>
        <w:t>emp_no为 10003 的员工</w:t>
      </w:r>
      <w:r>
        <w:rPr>
          <w:rFonts w:hint="eastAsia"/>
          <w:lang w:val="en-US" w:eastAsia="zh-CN"/>
        </w:rPr>
        <w:t>的相关信息。</w:t>
      </w:r>
    </w:p>
    <w:p w14:paraId="2CCED72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158240"/>
            <wp:effectExtent l="0" t="0" r="10160" b="1016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B272D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提交事件。</w:t>
      </w:r>
    </w:p>
    <w:p w14:paraId="512403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223645"/>
            <wp:effectExtent l="0" t="0" r="10795" b="825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BC3E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事件提交后查询dept_emp、titles表中关于</w:t>
      </w:r>
      <w:r>
        <w:rPr>
          <w:rFonts w:hint="default"/>
          <w:lang w:val="en-US" w:eastAsia="zh-CN"/>
        </w:rPr>
        <w:t>emp_no为 10003 的员工</w:t>
      </w:r>
      <w:r>
        <w:rPr>
          <w:rFonts w:hint="eastAsia"/>
          <w:lang w:val="en-US" w:eastAsia="zh-CN"/>
        </w:rPr>
        <w:t>的相关信息。</w:t>
      </w:r>
      <w:r>
        <w:drawing>
          <wp:inline distT="0" distB="0" distL="114300" distR="114300">
            <wp:extent cx="5269865" cy="1430020"/>
            <wp:effectExtent l="0" t="0" r="635" b="508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8C7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2.2、</w:t>
      </w:r>
      <w:r>
        <w:rPr>
          <w:rFonts w:hint="default"/>
          <w:lang w:val="en-US" w:eastAsia="zh-CN"/>
        </w:rPr>
        <w:t>需要完成一个事务，要对 salaries 表中 emp_no 为 10001 的员工薪资进行调整，先将薪资提高 20%，然后模拟一个错误操作（如将 to_date 设置为一个不合理的过去时间），使用事务回滚确保数据库数据不受错误操作影响。请编写完整的事务代码，并给出事务回滚前后查询该员工薪资数据的 SQL 语句及预期结果。</w:t>
      </w:r>
    </w:p>
    <w:p w14:paraId="0ED280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事务回滚前查询原始数据</w:t>
      </w:r>
      <w:r>
        <w:rPr>
          <w:rFonts w:hint="eastAsia"/>
          <w:lang w:val="en-US" w:eastAsia="zh-CN"/>
        </w:rPr>
        <w:t>（限制为10条）。</w:t>
      </w:r>
    </w:p>
    <w:p w14:paraId="1C28450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615440"/>
            <wp:effectExtent l="0" t="0" r="4445" b="1016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48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</w:t>
      </w:r>
      <w:r>
        <w:rPr>
          <w:rFonts w:hint="default"/>
          <w:lang w:val="en-US" w:eastAsia="zh-CN"/>
        </w:rPr>
        <w:t>salaries 表中 emp_no 为 10001 的员工薪资</w:t>
      </w:r>
      <w:r>
        <w:rPr>
          <w:rFonts w:hint="eastAsia"/>
          <w:lang w:val="en-US" w:eastAsia="zh-CN"/>
        </w:rPr>
        <w:t>提高</w:t>
      </w:r>
      <w:r>
        <w:rPr>
          <w:rFonts w:hint="default"/>
          <w:lang w:val="en-US" w:eastAsia="zh-CN"/>
        </w:rPr>
        <w:t>20%</w:t>
      </w:r>
      <w:r>
        <w:rPr>
          <w:rFonts w:hint="eastAsia"/>
          <w:lang w:val="en-US" w:eastAsia="zh-CN"/>
        </w:rPr>
        <w:t>。</w:t>
      </w:r>
    </w:p>
    <w:p w14:paraId="3A03F1B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1597025"/>
            <wp:effectExtent l="0" t="0" r="5715" b="317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63F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查询</w:t>
      </w:r>
      <w:r>
        <w:rPr>
          <w:rFonts w:hint="eastAsia"/>
          <w:lang w:val="en-US" w:eastAsia="zh-CN"/>
        </w:rPr>
        <w:t>相关</w:t>
      </w:r>
      <w:r>
        <w:rPr>
          <w:rFonts w:hint="default"/>
          <w:lang w:val="en-US" w:eastAsia="zh-CN"/>
        </w:rPr>
        <w:t>数据</w:t>
      </w:r>
      <w:r>
        <w:rPr>
          <w:rFonts w:hint="eastAsia"/>
          <w:lang w:val="en-US" w:eastAsia="zh-CN"/>
        </w:rPr>
        <w:t>（限制为10条），发现薪资提高了20%。</w:t>
      </w:r>
    </w:p>
    <w:p w14:paraId="7F02CBD2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291715"/>
            <wp:effectExtent l="0" t="0" r="635" b="698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628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模拟一个错误操作（将 to_date 设置为一个不合理的过去时间）</w:t>
      </w:r>
      <w:r>
        <w:rPr>
          <w:rFonts w:hint="eastAsia"/>
          <w:lang w:val="en-US" w:eastAsia="zh-CN"/>
        </w:rPr>
        <w:t>。</w:t>
      </w:r>
    </w:p>
    <w:p w14:paraId="5AE450F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862965"/>
            <wp:effectExtent l="0" t="0" r="1905" b="63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68F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事务回滚前查询</w:t>
      </w:r>
      <w:r>
        <w:rPr>
          <w:rFonts w:hint="eastAsia"/>
          <w:lang w:val="en-US" w:eastAsia="zh-CN"/>
        </w:rPr>
        <w:t>相关</w:t>
      </w:r>
      <w:r>
        <w:rPr>
          <w:rFonts w:hint="default"/>
          <w:lang w:val="en-US" w:eastAsia="zh-CN"/>
        </w:rPr>
        <w:t>数据</w:t>
      </w:r>
      <w:r>
        <w:rPr>
          <w:rFonts w:hint="eastAsia"/>
          <w:lang w:val="en-US" w:eastAsia="zh-CN"/>
        </w:rPr>
        <w:t>（限制为10条）。</w:t>
      </w:r>
    </w:p>
    <w:p w14:paraId="4C6FED8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1947545"/>
            <wp:effectExtent l="0" t="0" r="8890" b="825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52E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2.3、</w:t>
      </w:r>
      <w:r>
        <w:rPr>
          <w:rFonts w:hint="default"/>
          <w:lang w:val="en-US" w:eastAsia="zh-CN"/>
        </w:rPr>
        <w:t>在 departments 表中，要对部门信息进行一系列操作。首先插入一个新部门记录，设置保存点；接着尝试修改一个不存在的部门编号（模拟错误操作）；然后回滚到保存点，再插入另一个新部门记录，最后提交事务。请编写完整的事务代码，并给出各个关键步骤（设置保存点、回滚到保存点、提交事务）前后查询 departments 表数据的 SQL 语句及预期结果。</w:t>
      </w:r>
    </w:p>
    <w:p w14:paraId="5445740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事务开始前查询原始数据</w:t>
      </w:r>
      <w:r>
        <w:rPr>
          <w:rFonts w:hint="eastAsia"/>
          <w:lang w:val="en-US" w:eastAsia="zh-CN"/>
        </w:rPr>
        <w:t>。</w:t>
      </w:r>
    </w:p>
    <w:p w14:paraId="2BD88C8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557655"/>
            <wp:effectExtent l="0" t="0" r="1270" b="444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78A4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插入一个新部门</w:t>
      </w:r>
      <w:r>
        <w:rPr>
          <w:rFonts w:hint="eastAsia"/>
          <w:lang w:val="en-US" w:eastAsia="zh-CN"/>
        </w:rPr>
        <w:t>（d010  Learning），设置保存点sp1。</w:t>
      </w:r>
    </w:p>
    <w:p w14:paraId="48430F8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982980"/>
            <wp:effectExtent l="0" t="0" r="10795" b="762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C2B2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</w:t>
      </w:r>
      <w:r>
        <w:rPr>
          <w:rFonts w:hint="default"/>
          <w:lang w:val="en-US" w:eastAsia="zh-CN"/>
        </w:rPr>
        <w:t>保存点后查询（显示第一个部门已插入）</w:t>
      </w:r>
      <w:r>
        <w:rPr>
          <w:rFonts w:hint="eastAsia"/>
          <w:lang w:val="en-US" w:eastAsia="zh-CN"/>
        </w:rPr>
        <w:t>。</w:t>
      </w:r>
    </w:p>
    <w:p w14:paraId="75BB8F7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439545"/>
            <wp:effectExtent l="0" t="0" r="11430" b="825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7B33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尝试修改一个不存在的部门编号</w:t>
      </w:r>
      <w:r>
        <w:rPr>
          <w:rFonts w:hint="eastAsia"/>
          <w:lang w:val="en-US" w:eastAsia="zh-CN"/>
        </w:rPr>
        <w:t>d999</w:t>
      </w:r>
      <w:r>
        <w:rPr>
          <w:rFonts w:hint="default"/>
          <w:lang w:val="en-US" w:eastAsia="zh-CN"/>
        </w:rPr>
        <w:t>（模拟错误操作）</w:t>
      </w:r>
      <w:r>
        <w:rPr>
          <w:rFonts w:hint="eastAsia"/>
          <w:lang w:val="en-US" w:eastAsia="zh-CN"/>
        </w:rPr>
        <w:t>。</w:t>
      </w:r>
    </w:p>
    <w:p w14:paraId="4FBB369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692150"/>
            <wp:effectExtent l="0" t="0" r="635" b="635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605D8">
      <w:pPr>
        <w:widowControl w:val="0"/>
        <w:numPr>
          <w:ilvl w:val="0"/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回滚至保存点sp1，并查询。</w:t>
      </w:r>
    </w:p>
    <w:p w14:paraId="341FC7A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764665"/>
            <wp:effectExtent l="0" t="0" r="2540" b="635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D60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插入另一个新部门记录</w:t>
      </w:r>
      <w:r>
        <w:rPr>
          <w:rFonts w:hint="eastAsia"/>
          <w:lang w:val="en-US" w:eastAsia="zh-CN"/>
        </w:rPr>
        <w:t>（d011 Policy），并查询。</w:t>
      </w:r>
    </w:p>
    <w:p w14:paraId="334E646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1889760"/>
            <wp:effectExtent l="0" t="0" r="12065" b="254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45EA2"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 w:eastAsia="zh-CN"/>
        </w:rPr>
        <w:t>提交事务</w:t>
      </w:r>
      <w:r>
        <w:rPr>
          <w:rFonts w:hint="eastAsia"/>
          <w:lang w:val="en-US" w:eastAsia="zh-CN"/>
        </w:rPr>
        <w:t>，并查询。</w:t>
      </w:r>
    </w:p>
    <w:p w14:paraId="04ACEEE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156460"/>
            <wp:effectExtent l="0" t="0" r="12065" b="2540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C5C5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2.4、</w:t>
      </w:r>
      <w:r>
        <w:rPr>
          <w:rFonts w:hint="default"/>
          <w:lang w:val="en-US" w:eastAsia="zh-CN"/>
        </w:rPr>
        <w:t>基于 employ 数据库，设置两个用户连接，同时并发对同一个数据库（employ数据库）进行操作，设置实验进行下列验证：</w:t>
      </w:r>
    </w:p>
    <w:p w14:paraId="18923B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a）READ COMMITTED（默认级别）下不会发生脏读。</w:t>
      </w:r>
    </w:p>
    <w:p w14:paraId="48C9FCA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b）READ COMMITTED 下会发生不可重复读。</w:t>
      </w:r>
    </w:p>
    <w:p w14:paraId="2B41774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c) 设置隔离级别 REPEATABLE READ，解决不可重复读问题</w:t>
      </w:r>
    </w:p>
    <w:p w14:paraId="16B4FA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创建用户test_user1、test_user2。</w:t>
      </w:r>
    </w:p>
    <w:p w14:paraId="6D4EE2B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814705"/>
            <wp:effectExtent l="0" t="0" r="12065" b="10795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1A30A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创建employ数据库，并授予用户test_user1、test_user2全部权限。</w:t>
      </w:r>
    </w:p>
    <w:p w14:paraId="1F916AF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393700"/>
            <wp:effectExtent l="0" t="0" r="12065" b="0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534B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729615"/>
            <wp:effectExtent l="0" t="0" r="1905" b="6985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A97D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1572260"/>
            <wp:effectExtent l="0" t="0" r="9525" b="2540"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1AFE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创建测试表。</w:t>
      </w:r>
    </w:p>
    <w:p w14:paraId="2E60234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656590"/>
            <wp:effectExtent l="0" t="0" r="0" b="3810"/>
            <wp:docPr id="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081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793115"/>
            <wp:effectExtent l="0" t="0" r="12065" b="6985"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79E73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设置实验：会话1更新未提交；会话2查询。</w:t>
      </w:r>
    </w:p>
    <w:p w14:paraId="1E0F5A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会话1 (test_user1):</w:t>
      </w:r>
    </w:p>
    <w:p w14:paraId="0398E2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041400"/>
            <wp:effectExtent l="0" t="0" r="0" b="0"/>
            <wp:docPr id="3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124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会话2(test_user2):</w:t>
      </w:r>
    </w:p>
    <w:p w14:paraId="4B849D6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251075"/>
            <wp:effectExtent l="0" t="0" r="10795" b="9525"/>
            <wp:docPr id="3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30D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通过查询结果，可见原始值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READ COMMITTED 防止脏读。</w:t>
      </w:r>
    </w:p>
    <w:p w14:paraId="0C2CA171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设置实验：会话1查询；会话2更新提交；会话1再次查询。</w:t>
      </w:r>
    </w:p>
    <w:p w14:paraId="4FFA2C0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会话1 (test_user1):</w:t>
      </w:r>
    </w:p>
    <w:p w14:paraId="4891A6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934845"/>
            <wp:effectExtent l="0" t="0" r="11430" b="8255"/>
            <wp:docPr id="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5C1F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会话2 (test_user2):</w:t>
      </w:r>
    </w:p>
    <w:p w14:paraId="24C4EEC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345565"/>
            <wp:effectExtent l="0" t="0" r="635" b="635"/>
            <wp:docPr id="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AABD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会话1 (test_user1):</w:t>
      </w:r>
    </w:p>
    <w:p w14:paraId="637FC5C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384935"/>
            <wp:effectExtent l="0" t="0" r="10795" b="12065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FFC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通过查询结果，可见</w:t>
      </w:r>
      <w:r>
        <w:rPr>
          <w:rFonts w:hint="default"/>
          <w:lang w:val="en-US" w:eastAsia="zh-CN"/>
        </w:rPr>
        <w:t>READ COMMITTED 存在不可重复读</w:t>
      </w:r>
      <w:r>
        <w:rPr>
          <w:rFonts w:hint="eastAsia"/>
          <w:lang w:val="en-US" w:eastAsia="zh-CN"/>
        </w:rPr>
        <w:t>。</w:t>
      </w:r>
    </w:p>
    <w:p w14:paraId="506569F0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设置实验：会话1查询；会话2更新提交；会话1再次查询。</w:t>
      </w:r>
    </w:p>
    <w:p w14:paraId="676E93D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会话1 (test_user1):</w:t>
      </w:r>
    </w:p>
    <w:p w14:paraId="11D0AD7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892300"/>
            <wp:effectExtent l="0" t="0" r="12065" b="0"/>
            <wp:docPr id="3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0E7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会话2 (test_user2):</w:t>
      </w:r>
    </w:p>
    <w:p w14:paraId="27E6D6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335405"/>
            <wp:effectExtent l="0" t="0" r="12065" b="10795"/>
            <wp:docPr id="3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7F74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会话1 (test_user1):</w:t>
      </w:r>
    </w:p>
    <w:p w14:paraId="4D63F51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1610995"/>
            <wp:effectExtent l="0" t="0" r="0" b="1905"/>
            <wp:docPr id="4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DE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通过查询结果，可见</w:t>
      </w:r>
      <w:r>
        <w:rPr>
          <w:rFonts w:hint="default"/>
          <w:lang w:val="en-US" w:eastAsia="zh-CN"/>
        </w:rPr>
        <w:t xml:space="preserve">REPEATABLE READ </w:t>
      </w:r>
      <w:r>
        <w:rPr>
          <w:rFonts w:hint="eastAsia"/>
          <w:lang w:val="en-US" w:eastAsia="zh-CN"/>
        </w:rPr>
        <w:t>能够</w:t>
      </w:r>
      <w:r>
        <w:rPr>
          <w:rFonts w:hint="default"/>
          <w:lang w:val="en-US" w:eastAsia="zh-CN"/>
        </w:rPr>
        <w:t>防止不可重复读</w:t>
      </w:r>
      <w:r>
        <w:rPr>
          <w:rFonts w:hint="eastAsia"/>
          <w:lang w:val="en-US" w:eastAsia="zh-CN"/>
        </w:rPr>
        <w:t>。</w:t>
      </w:r>
    </w:p>
    <w:p w14:paraId="3199765A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数据库备份与恢复的练习</w:t>
      </w:r>
    </w:p>
    <w:p w14:paraId="6BA2D6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在 openGauss 中，使用物理备份工具和逻辑备份工具</w:t>
      </w:r>
      <w:r>
        <w:rPr>
          <w:rFonts w:hint="eastAsia"/>
          <w:lang w:val="en-US" w:eastAsia="zh-CN"/>
        </w:rPr>
        <w:t>。</w:t>
      </w:r>
    </w:p>
    <w:p w14:paraId="7BF6355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在employ数据库下导入employ.sql文件，创建表以及插入相关数据。</w:t>
      </w:r>
    </w:p>
    <w:p w14:paraId="73F6DAB3">
      <w:pPr>
        <w:numPr>
          <w:ilvl w:val="0"/>
          <w:numId w:val="0"/>
        </w:numPr>
      </w:pPr>
      <w:r>
        <w:drawing>
          <wp:inline distT="0" distB="0" distL="114300" distR="114300">
            <wp:extent cx="5267960" cy="2601595"/>
            <wp:effectExtent l="0" t="0" r="2540" b="1905"/>
            <wp:docPr id="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40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</w:t>
      </w:r>
    </w:p>
    <w:p w14:paraId="2E42CE4C">
      <w:pPr>
        <w:numPr>
          <w:ilvl w:val="0"/>
          <w:numId w:val="0"/>
        </w:numPr>
      </w:pPr>
      <w:r>
        <w:drawing>
          <wp:inline distT="0" distB="0" distL="114300" distR="114300">
            <wp:extent cx="5269230" cy="1490345"/>
            <wp:effectExtent l="0" t="0" r="1270" b="8255"/>
            <wp:docPr id="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4914E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导入完成后，可以看到employ数据库中已经有相关的表。</w:t>
      </w:r>
    </w:p>
    <w:p w14:paraId="1283A382">
      <w:pPr>
        <w:numPr>
          <w:ilvl w:val="0"/>
          <w:numId w:val="0"/>
        </w:numPr>
      </w:pPr>
      <w:r>
        <w:drawing>
          <wp:inline distT="0" distB="0" distL="114300" distR="114300">
            <wp:extent cx="5267960" cy="2284095"/>
            <wp:effectExtent l="0" t="0" r="2540" b="1905"/>
            <wp:docPr id="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081F9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授予user1系统权限。</w:t>
      </w:r>
    </w:p>
    <w:p w14:paraId="3EE54273">
      <w:pPr>
        <w:numPr>
          <w:ilvl w:val="0"/>
          <w:numId w:val="0"/>
        </w:numPr>
      </w:pPr>
      <w:r>
        <w:drawing>
          <wp:inline distT="0" distB="0" distL="114300" distR="114300">
            <wp:extent cx="5273675" cy="913765"/>
            <wp:effectExtent l="0" t="0" r="9525" b="635"/>
            <wp:docPr id="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6013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修改创建文件夹，并修改相关属性（具体原因分析在实验问题以及解决过程中）。</w:t>
      </w:r>
    </w:p>
    <w:p w14:paraId="22E07C2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29870"/>
            <wp:effectExtent l="0" t="0" r="1905" b="11430"/>
            <wp:docPr id="4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DFB4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3.1、</w:t>
      </w:r>
      <w:r>
        <w:rPr>
          <w:rFonts w:hint="default"/>
          <w:lang w:val="en-US" w:eastAsia="zh-CN"/>
        </w:rPr>
        <w:t>逻辑备份employ数据库，以目录形式输出到 /home/opengauss/logic/team。</w:t>
      </w:r>
    </w:p>
    <w:p w14:paraId="060073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949960"/>
            <wp:effectExtent l="0" t="0" r="3175" b="2540"/>
            <wp:docPr id="4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D2F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3.2、</w:t>
      </w:r>
      <w:r>
        <w:rPr>
          <w:rFonts w:hint="default"/>
          <w:lang w:val="en-US" w:eastAsia="zh-CN"/>
        </w:rPr>
        <w:t xml:space="preserve">逻辑备份employees员工表，以自定义形式输出到 </w:t>
      </w:r>
    </w:p>
    <w:p w14:paraId="6908E7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/home/opengauss/logic/employees.dump。</w:t>
      </w:r>
    </w:p>
    <w:p w14:paraId="757065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549910"/>
            <wp:effectExtent l="0" t="0" r="4445" b="8890"/>
            <wp:docPr id="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AC9E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3.3、</w:t>
      </w:r>
      <w:r>
        <w:rPr>
          <w:rFonts w:hint="default"/>
          <w:lang w:val="en-US" w:eastAsia="zh-CN"/>
        </w:rPr>
        <w:t>对 openGauss 的所有数据库数据进行一次性逻辑备份，并且以文本形式输出到/home/opengauss/logic/database.bak。</w:t>
      </w:r>
    </w:p>
    <w:p w14:paraId="367178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375535"/>
            <wp:effectExtent l="0" t="0" r="10795" b="12065"/>
            <wp:docPr id="5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BE4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3.4、</w:t>
      </w:r>
      <w:r>
        <w:rPr>
          <w:rFonts w:hint="default"/>
          <w:lang w:val="en-US" w:eastAsia="zh-CN"/>
        </w:rPr>
        <w:t>将</w:t>
      </w:r>
      <w:r>
        <w:rPr>
          <w:rFonts w:hint="eastAsia"/>
          <w:lang w:val="en-US" w:eastAsia="zh-CN"/>
        </w:rPr>
        <w:t>3.1</w:t>
      </w:r>
      <w:r>
        <w:rPr>
          <w:rFonts w:hint="default"/>
          <w:lang w:val="en-US" w:eastAsia="zh-CN"/>
        </w:rPr>
        <w:t>导出的 employ 数据库目录恢复成原本的数据库。【先将数据库删除】</w:t>
      </w:r>
    </w:p>
    <w:p w14:paraId="0F77305A">
      <w:pPr>
        <w:widowControl w:val="0"/>
        <w:numPr>
          <w:ilvl w:val="0"/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/>
        </w:rPr>
        <w:t>强制终止所有连接到employ数据库的会话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删除employ数据库。</w:t>
      </w:r>
    </w:p>
    <w:p w14:paraId="3302C74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785" cy="433705"/>
            <wp:effectExtent l="0" t="0" r="5715" b="10795"/>
            <wp:docPr id="5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EEA8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连接employ数据库，发现不存在，说明已经成功删除。</w:t>
      </w:r>
    </w:p>
    <w:p w14:paraId="7A227A9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316230"/>
            <wp:effectExtent l="0" t="0" r="12065" b="1270"/>
            <wp:docPr id="5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1F526">
      <w:pPr>
        <w:widowControl w:val="0"/>
        <w:numPr>
          <w:ilvl w:val="0"/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创建employ数据库。</w:t>
      </w:r>
    </w:p>
    <w:p w14:paraId="43422F8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325" cy="513715"/>
            <wp:effectExtent l="0" t="0" r="3175" b="6985"/>
            <wp:docPr id="5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B697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36220"/>
            <wp:effectExtent l="0" t="0" r="1905" b="5080"/>
            <wp:docPr id="5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D054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创建schema "kk" ，使用 gs_restore 工具进行逻辑恢复。</w:t>
      </w:r>
    </w:p>
    <w:p w14:paraId="7A1EF3B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055" cy="2265045"/>
            <wp:effectExtent l="0" t="0" r="4445" b="8255"/>
            <wp:docPr id="6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34616">
      <w:pPr>
        <w:widowControl w:val="0"/>
        <w:numPr>
          <w:ilvl w:val="0"/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查询employ数据库内容，发现已经成功恢复。</w:t>
      </w:r>
    </w:p>
    <w:p w14:paraId="7F59A56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346835"/>
            <wp:effectExtent l="0" t="0" r="11430" b="12065"/>
            <wp:docPr id="6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580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3.5、</w:t>
      </w:r>
      <w:r>
        <w:rPr>
          <w:rFonts w:hint="default"/>
          <w:lang w:val="en-US" w:eastAsia="zh-CN"/>
        </w:rPr>
        <w:t>将</w:t>
      </w:r>
      <w:r>
        <w:rPr>
          <w:rFonts w:hint="eastAsia"/>
          <w:lang w:val="en-US" w:eastAsia="zh-CN"/>
        </w:rPr>
        <w:t>3.2</w:t>
      </w:r>
      <w:r>
        <w:rPr>
          <w:rFonts w:hint="default"/>
          <w:lang w:val="en-US" w:eastAsia="zh-CN"/>
        </w:rPr>
        <w:t>导出的 emoloyees 员工表导入 employ 数据库中。【先将表删除】</w:t>
      </w:r>
    </w:p>
    <w:p w14:paraId="252F46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删除所有依赖</w:t>
      </w:r>
      <w:r>
        <w:rPr>
          <w:rFonts w:hint="eastAsia"/>
          <w:lang w:val="en-US" w:eastAsia="zh-CN"/>
        </w:rPr>
        <w:t>kk.empoloyees</w:t>
      </w:r>
      <w:r>
        <w:rPr>
          <w:rFonts w:hint="default"/>
          <w:lang w:val="en-US" w:eastAsia="zh-CN"/>
        </w:rPr>
        <w:t>表的外键约束</w:t>
      </w:r>
      <w:r>
        <w:rPr>
          <w:rFonts w:hint="eastAsia"/>
          <w:lang w:val="en-US" w:eastAsia="zh-CN"/>
        </w:rPr>
        <w:t>,在删除kk.empoloyees表。</w:t>
      </w:r>
    </w:p>
    <w:p w14:paraId="500873E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1834515"/>
            <wp:effectExtent l="0" t="0" r="5715" b="6985"/>
            <wp:docPr id="6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3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A89A9"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使用 gs_restore 工具进行逻辑恢复。</w:t>
      </w:r>
    </w:p>
    <w:p w14:paraId="6C553D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653415"/>
            <wp:effectExtent l="0" t="0" r="0" b="6985"/>
            <wp:docPr id="6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D44C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3.6、将</w:t>
      </w:r>
      <w:r>
        <w:rPr>
          <w:rFonts w:hint="default"/>
          <w:lang w:val="en-US" w:eastAsia="zh-CN"/>
        </w:rPr>
        <w:t xml:space="preserve">employ数据库进行全量物理备份，输出到目录 </w:t>
      </w:r>
    </w:p>
    <w:p w14:paraId="0085B2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/home/opengauss/physic/gs_bak。【注意先初始化备份目录、添加备份实例】</w:t>
      </w:r>
    </w:p>
    <w:p w14:paraId="369D527F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创建相关文件夹，并初始化备份目录。</w:t>
      </w:r>
    </w:p>
    <w:p w14:paraId="250F090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43535"/>
            <wp:effectExtent l="0" t="0" r="10795" b="12065"/>
            <wp:docPr id="7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F66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查询查找employ数据库的数据目录。</w:t>
      </w:r>
    </w:p>
    <w:p w14:paraId="70C62F8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516890"/>
            <wp:effectExtent l="0" t="0" r="635" b="3810"/>
            <wp:docPr id="6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49B6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default"/>
          <w:lang w:val="en-US" w:eastAsia="zh-CN"/>
        </w:rPr>
        <w:t>gs_probackup</w:t>
      </w:r>
      <w:r>
        <w:rPr>
          <w:rFonts w:hint="eastAsia"/>
          <w:lang w:val="en-US" w:eastAsia="zh-CN"/>
        </w:rPr>
        <w:t>工具进行全量备份。</w:t>
      </w:r>
    </w:p>
    <w:p w14:paraId="064D4DB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69875"/>
            <wp:effectExtent l="0" t="0" r="12065" b="9525"/>
            <wp:docPr id="7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3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92FCD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使用 </w:t>
      </w:r>
      <w:r>
        <w:rPr>
          <w:rFonts w:hint="default"/>
          <w:lang w:val="en-US" w:eastAsia="zh-CN"/>
        </w:rPr>
        <w:t xml:space="preserve">ls </w:t>
      </w:r>
      <w:r>
        <w:rPr>
          <w:rFonts w:hint="eastAsia"/>
          <w:lang w:val="en-US" w:eastAsia="zh-CN"/>
        </w:rPr>
        <w:t xml:space="preserve">命令查看备份目录的 </w:t>
      </w:r>
      <w:r>
        <w:rPr>
          <w:rFonts w:hint="default"/>
          <w:lang w:val="en-US" w:eastAsia="zh-CN"/>
        </w:rPr>
        <w:t xml:space="preserve">backups </w:t>
      </w:r>
      <w:r>
        <w:rPr>
          <w:rFonts w:hint="eastAsia"/>
          <w:lang w:val="en-US" w:eastAsia="zh-CN"/>
        </w:rPr>
        <w:t xml:space="preserve">子目录和 </w:t>
      </w:r>
      <w:r>
        <w:rPr>
          <w:rFonts w:hint="default"/>
          <w:lang w:val="en-US" w:eastAsia="zh-CN"/>
        </w:rPr>
        <w:t xml:space="preserve">wal </w:t>
      </w:r>
      <w:r>
        <w:rPr>
          <w:rFonts w:hint="eastAsia"/>
          <w:lang w:val="en-US" w:eastAsia="zh-CN"/>
        </w:rPr>
        <w:t>子目录，发现都创建了</w:t>
      </w:r>
      <w:r>
        <w:rPr>
          <w:rFonts w:hint="default"/>
          <w:lang w:val="en-US" w:eastAsia="zh-CN"/>
        </w:rPr>
        <w:t>gs_bak_inst</w:t>
      </w:r>
      <w:r>
        <w:rPr>
          <w:rFonts w:hint="eastAsia"/>
          <w:lang w:val="en-US" w:eastAsia="zh-CN"/>
        </w:rPr>
        <w:t>子目录。</w:t>
      </w:r>
    </w:p>
    <w:p w14:paraId="28F12C0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441325"/>
            <wp:effectExtent l="0" t="0" r="10795" b="3175"/>
            <wp:docPr id="7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B565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对数据库集群执行全量备份。</w:t>
      </w:r>
    </w:p>
    <w:p w14:paraId="06C03EF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696845"/>
            <wp:effectExtent l="0" t="0" r="3810" b="8255"/>
            <wp:docPr id="7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EEC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619760"/>
            <wp:effectExtent l="0" t="0" r="11430" b="2540"/>
            <wp:docPr id="7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3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5A37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执行 </w:t>
      </w:r>
      <w:r>
        <w:rPr>
          <w:rFonts w:hint="default"/>
          <w:lang w:val="en-US" w:eastAsia="zh-CN"/>
        </w:rPr>
        <w:t xml:space="preserve">show </w:t>
      </w:r>
      <w:r>
        <w:rPr>
          <w:rFonts w:hint="eastAsia"/>
          <w:lang w:val="en-US" w:eastAsia="zh-CN"/>
        </w:rPr>
        <w:t>命令查看全量备份文件，备份成功。</w:t>
      </w:r>
    </w:p>
    <w:p w14:paraId="5E6F2F1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801370"/>
            <wp:effectExtent l="0" t="0" r="10795" b="11430"/>
            <wp:docPr id="7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3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BDE1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3.7、将</w:t>
      </w:r>
      <w:r>
        <w:rPr>
          <w:rFonts w:hint="default"/>
          <w:lang w:val="en-US" w:eastAsia="zh-CN"/>
        </w:rPr>
        <w:t xml:space="preserve">employ 数据库进行增量物理备份，输出到目录 </w:t>
      </w:r>
    </w:p>
    <w:p w14:paraId="33FFBF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/home/opengauss/physic/gs_bak。</w:t>
      </w:r>
    </w:p>
    <w:p w14:paraId="25F9EC9B">
      <w:pPr>
        <w:numPr>
          <w:ilvl w:val="0"/>
          <w:numId w:val="0"/>
        </w:numPr>
        <w:ind w:leftChars="0"/>
      </w:pPr>
      <w:r>
        <w:rPr>
          <w:rFonts w:hint="default"/>
          <w:lang w:val="en-US" w:eastAsia="zh-CN"/>
        </w:rPr>
        <w:t>在 db1 数据库中修改参数 “enable_cbm_tracking”</w:t>
      </w:r>
      <w:r>
        <w:rPr>
          <w:rFonts w:hint="eastAsia"/>
          <w:lang w:val="en-US" w:eastAsia="zh-CN"/>
        </w:rPr>
        <w:t>。</w:t>
      </w:r>
    </w:p>
    <w:p w14:paraId="611FA81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254000"/>
            <wp:effectExtent l="0" t="0" r="11430" b="0"/>
            <wp:docPr id="7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40"/>
                    <pic:cNvPicPr>
                      <a:picLocks noChangeAspect="1"/>
                    </pic:cNvPicPr>
                  </pic:nvPicPr>
                  <pic:blipFill>
                    <a:blip r:embed="rId63"/>
                    <a:srcRect b="4944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426B4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/>
        </w:rPr>
        <w:t>新建测试表 test1</w:t>
      </w:r>
      <w:r>
        <w:rPr>
          <w:rFonts w:hint="eastAsia"/>
          <w:lang w:eastAsia="zh-CN"/>
        </w:rPr>
        <w:t>。</w:t>
      </w:r>
    </w:p>
    <w:p w14:paraId="02047741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71770" cy="245745"/>
            <wp:effectExtent l="0" t="0" r="11430" b="8255"/>
            <wp:docPr id="9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40"/>
                    <pic:cNvPicPr>
                      <a:picLocks noChangeAspect="1"/>
                    </pic:cNvPicPr>
                  </pic:nvPicPr>
                  <pic:blipFill>
                    <a:blip r:embed="rId63"/>
                    <a:srcRect t="4658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15153">
      <w:pPr>
        <w:numPr>
          <w:ilvl w:val="0"/>
          <w:numId w:val="0"/>
        </w:numPr>
        <w:ind w:leftChars="0"/>
        <w:rPr>
          <w:rFonts w:hint="eastAsia" w:eastAsia="宋体"/>
          <w:lang w:eastAsia="zh-CN"/>
        </w:rPr>
      </w:pPr>
      <w:r>
        <w:rPr>
          <w:rFonts w:hint="eastAsia"/>
        </w:rPr>
        <w:t>对数据库 db1 执行第一次增量备份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备份失败</w:t>
      </w:r>
      <w:r>
        <w:rPr>
          <w:rFonts w:hint="eastAsia"/>
          <w:lang w:eastAsia="zh-CN"/>
        </w:rPr>
        <w:t>。</w:t>
      </w:r>
    </w:p>
    <w:p w14:paraId="1E24665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2437765"/>
            <wp:effectExtent l="0" t="0" r="2540" b="635"/>
            <wp:docPr id="7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4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1071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再进行一次全量备份。</w:t>
      </w:r>
    </w:p>
    <w:p w14:paraId="4986927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1395095"/>
            <wp:effectExtent l="0" t="0" r="8890" b="1905"/>
            <wp:docPr id="7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4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C26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重启 </w:t>
      </w:r>
      <w:r>
        <w:rPr>
          <w:rFonts w:hint="default"/>
          <w:lang w:val="en-US" w:eastAsia="zh-CN"/>
        </w:rPr>
        <w:t>opengauss</w:t>
      </w:r>
      <w:r>
        <w:rPr>
          <w:rFonts w:hint="eastAsia"/>
          <w:lang w:val="en-US" w:eastAsia="zh-CN"/>
        </w:rPr>
        <w:t>，重新执行增量备份，备份成功。</w:t>
      </w:r>
    </w:p>
    <w:p w14:paraId="0310B71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2623820"/>
            <wp:effectExtent l="0" t="0" r="1270" b="5080"/>
            <wp:docPr id="7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4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9C6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1040130"/>
            <wp:effectExtent l="0" t="0" r="10795" b="1270"/>
            <wp:docPr id="8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4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E4F0C">
      <w:pPr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hint="eastAsia"/>
        </w:rPr>
        <w:t>执行 show 命令查看增量备份文件</w:t>
      </w:r>
      <w:r>
        <w:rPr>
          <w:rFonts w:hint="eastAsia"/>
          <w:lang w:eastAsia="zh-CN"/>
        </w:rPr>
        <w:t>。</w:t>
      </w:r>
    </w:p>
    <w:p w14:paraId="0DB83EA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1303655"/>
            <wp:effectExtent l="0" t="0" r="0" b="4445"/>
            <wp:docPr id="8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4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D5274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新建测试表test2。</w:t>
      </w:r>
    </w:p>
    <w:p w14:paraId="29393CD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325" cy="212725"/>
            <wp:effectExtent l="0" t="0" r="3175" b="3175"/>
            <wp:docPr id="8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4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0F0F0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eastAsia"/>
        </w:rPr>
        <w:t>对数据库 db1 执行第二次增量备份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备份成功。</w:t>
      </w:r>
    </w:p>
    <w:p w14:paraId="3636159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960" cy="2548255"/>
            <wp:effectExtent l="0" t="0" r="2540" b="4445"/>
            <wp:docPr id="8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CD106">
      <w:pPr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hint="eastAsia"/>
        </w:rPr>
        <w:t>执行 show 命令查看增量备份文件</w:t>
      </w:r>
      <w:r>
        <w:rPr>
          <w:rFonts w:hint="eastAsia"/>
          <w:lang w:eastAsia="zh-CN"/>
        </w:rPr>
        <w:t>。</w:t>
      </w:r>
    </w:p>
    <w:p w14:paraId="0E1235C5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1503045"/>
            <wp:effectExtent l="0" t="0" r="12065" b="8255"/>
            <wp:docPr id="84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18ADE">
      <w:pPr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hint="eastAsia"/>
        </w:rPr>
        <w:t>新建测试表test3</w:t>
      </w:r>
      <w:r>
        <w:rPr>
          <w:rFonts w:hint="eastAsia"/>
          <w:lang w:eastAsia="zh-CN"/>
        </w:rPr>
        <w:t>。</w:t>
      </w:r>
    </w:p>
    <w:p w14:paraId="2B1D98E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91770"/>
            <wp:effectExtent l="0" t="0" r="0" b="11430"/>
            <wp:docPr id="85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49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BDB5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3.8、</w:t>
      </w:r>
      <w:r>
        <w:rPr>
          <w:rFonts w:hint="default"/>
          <w:lang w:val="en-US" w:eastAsia="zh-CN"/>
        </w:rPr>
        <w:t>对 employ 数据库进行增量恢复。【先将整个数据库目录删除】</w:t>
      </w:r>
    </w:p>
    <w:p w14:paraId="182D40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删除整个数据库目录</w:t>
      </w:r>
      <w:r>
        <w:rPr>
          <w:rFonts w:hint="eastAsia"/>
          <w:lang w:val="en-US" w:eastAsia="zh-CN"/>
        </w:rPr>
        <w:t>（恢复功能需要数据库目录为空）。</w:t>
      </w:r>
    </w:p>
    <w:p w14:paraId="4B552C5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134620"/>
            <wp:effectExtent l="0" t="0" r="3810" b="5080"/>
            <wp:docPr id="87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5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C5DB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执行show命令查看增量备份文件id</w:t>
      </w:r>
      <w:r>
        <w:rPr>
          <w:rFonts w:hint="eastAsia"/>
          <w:lang w:val="en-US" w:eastAsia="zh-CN"/>
        </w:rPr>
        <w:t>：第一次备份的目录id为SXDJFN，第二次备份的目录id为SXDJWL。</w:t>
      </w:r>
    </w:p>
    <w:p w14:paraId="32D9887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055" cy="1493520"/>
            <wp:effectExtent l="0" t="0" r="4445" b="5080"/>
            <wp:docPr id="86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5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C49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修改目录所有者和组为</w:t>
      </w:r>
    </w:p>
    <w:p w14:paraId="4A1DB02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opengauss:sudo chown -R opengauss:opengauss/var/lib/opengauss。</w:t>
      </w:r>
    </w:p>
    <w:p w14:paraId="60DCFBC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赋予目录权限：sudo chmod -R 750 /var/lib/opengauss。</w:t>
      </w:r>
    </w:p>
    <w:p w14:paraId="605BBAE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055" cy="200025"/>
            <wp:effectExtent l="0" t="0" r="4445" b="3175"/>
            <wp:docPr id="8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5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05DE2">
      <w:pPr>
        <w:widowControl w:val="0"/>
        <w:numPr>
          <w:ilvl w:val="0"/>
          <w:numId w:val="0"/>
        </w:numPr>
        <w:jc w:val="both"/>
        <w:rPr>
          <w:rFonts w:hint="eastAsia" w:eastAsia="宋体"/>
          <w:lang w:eastAsia="zh-CN"/>
        </w:rPr>
      </w:pPr>
      <w:r>
        <w:rPr>
          <w:rFonts w:hint="eastAsia"/>
        </w:rPr>
        <w:t>执行第一次增量恢复</w:t>
      </w:r>
      <w:r>
        <w:rPr>
          <w:rFonts w:hint="eastAsia"/>
          <w:lang w:eastAsia="zh-CN"/>
        </w:rPr>
        <w:t>。</w:t>
      </w:r>
    </w:p>
    <w:p w14:paraId="48FB7C6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785" cy="2100580"/>
            <wp:effectExtent l="0" t="0" r="5715" b="7620"/>
            <wp:docPr id="90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5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638FC">
      <w:pPr>
        <w:widowControl w:val="0"/>
        <w:numPr>
          <w:ilvl w:val="0"/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重启opengauss数据库后，在db1数据库中执行\d命令，发现数据库中有表test1，但不存在表 test2，这时候数据库恢复到了创建 test1 之后进行增量备份的那一刻。</w:t>
      </w:r>
    </w:p>
    <w:p w14:paraId="280C413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664845"/>
            <wp:effectExtent l="0" t="0" r="12065" b="8255"/>
            <wp:docPr id="89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5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F2F75">
      <w:pPr>
        <w:numPr>
          <w:ilvl w:val="0"/>
          <w:numId w:val="0"/>
        </w:numPr>
      </w:pPr>
      <w:r>
        <w:rPr>
          <w:rFonts w:hint="default"/>
          <w:lang w:val="en-US" w:eastAsia="zh-CN"/>
        </w:rPr>
        <w:t>删除整个数据库目录</w:t>
      </w:r>
      <w:r>
        <w:rPr>
          <w:rFonts w:hint="eastAsia"/>
          <w:lang w:val="en-US" w:eastAsia="zh-CN"/>
        </w:rPr>
        <w:t>（恢复功能需要数据库目录为空）。</w:t>
      </w:r>
    </w:p>
    <w:p w14:paraId="3B51042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118745"/>
            <wp:effectExtent l="0" t="0" r="11430" b="8255"/>
            <wp:docPr id="93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5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E5105">
      <w:pPr>
        <w:widowControl w:val="0"/>
        <w:numPr>
          <w:ilvl w:val="0"/>
          <w:numId w:val="0"/>
        </w:numPr>
        <w:jc w:val="both"/>
      </w:pPr>
      <w:r>
        <w:rPr>
          <w:rFonts w:hint="eastAsia"/>
        </w:rPr>
        <w:t>执行第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次增量恢复</w:t>
      </w:r>
      <w:r>
        <w:rPr>
          <w:rFonts w:hint="eastAsia"/>
          <w:lang w:eastAsia="zh-CN"/>
        </w:rPr>
        <w:t>。</w:t>
      </w:r>
    </w:p>
    <w:p w14:paraId="0347E6D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2274570"/>
            <wp:effectExtent l="0" t="0" r="8890" b="11430"/>
            <wp:docPr id="91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5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70A2A">
      <w:pPr>
        <w:widowControl w:val="0"/>
        <w:numPr>
          <w:ilvl w:val="0"/>
          <w:numId w:val="0"/>
        </w:numPr>
        <w:jc w:val="both"/>
        <w:rPr>
          <w:rFonts w:hint="eastAsia" w:eastAsia="宋体"/>
          <w:lang w:eastAsia="zh-CN"/>
        </w:rPr>
      </w:pPr>
      <w:r>
        <w:rPr>
          <w:rFonts w:hint="eastAsia"/>
        </w:rPr>
        <w:t>重启 openGauss 数据库后，在 db1 数据库中执行 \d 命令，发现数据库中存在表test1和表test2，但不存在表 test3，说明此时数据库恢复到了创建表 test2 之后进行增量备份的那一刻</w:t>
      </w:r>
      <w:r>
        <w:rPr>
          <w:rFonts w:hint="eastAsia"/>
          <w:lang w:eastAsia="zh-CN"/>
        </w:rPr>
        <w:t>。</w:t>
      </w:r>
    </w:p>
    <w:p w14:paraId="571923E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733425"/>
            <wp:effectExtent l="0" t="0" r="8890" b="3175"/>
            <wp:docPr id="9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58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446E">
      <w:pPr>
        <w:pStyle w:val="2"/>
        <w:numPr>
          <w:ilvl w:val="0"/>
          <w:numId w:val="4"/>
        </w:numPr>
        <w:bidi w:val="0"/>
      </w:pPr>
      <w:r>
        <w:rPr>
          <w:rFonts w:hint="eastAsia"/>
          <w:lang w:val="en-US" w:eastAsia="zh-CN"/>
        </w:rPr>
        <w:t>实验问题以及解决过程</w:t>
      </w:r>
    </w:p>
    <w:p w14:paraId="172320B7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在“逻辑备份employ数据库，以目录形式输出到/home/opengauss/logic/team”发现由于权限问题，创建失败。</w:t>
      </w:r>
    </w:p>
    <w:p w14:paraId="5302010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70510"/>
            <wp:effectExtent l="0" t="0" r="5715" b="8890"/>
            <wp:docPr id="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4FF3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根据实验指导书的例题部分，发现创建目录“/home/opengauss/logical/team”能够成功，经思考，通过“ls-ld”查看权限，发现两个目录权限不一样，“/home/opengauss/logic/team”输出为“drwxr-xr-x”，权限为“所有者可读写执行，组和其他用户只读”，“/home/opengauss/logical/team”输出为“drwxrwxr-x”，权限为“所有者和组用户可读写执行，其他用户只读”。</w:t>
      </w:r>
    </w:p>
    <w:p w14:paraId="0D5E63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91795"/>
            <wp:effectExtent l="0" t="0" r="10795" b="1905"/>
            <wp:docPr id="5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5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C01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最后通过命令修改/home/opengauss/logic/team目录的权限和所有者成功解决了这个权限问题。</w:t>
      </w:r>
    </w:p>
    <w:p w14:paraId="43802AE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29870"/>
            <wp:effectExtent l="0" t="0" r="1905" b="11430"/>
            <wp:docPr id="5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FDDA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2、在删除employ数据库时，出现如下问题，表明employ数据库当前有1个活跃连接，因此无法直接删除。</w:t>
      </w:r>
    </w:p>
    <w:p w14:paraId="3C5CB9AF">
      <w:r>
        <w:drawing>
          <wp:inline distT="0" distB="0" distL="114300" distR="114300">
            <wp:extent cx="5267960" cy="384175"/>
            <wp:effectExtent l="0" t="0" r="2540" b="9525"/>
            <wp:docPr id="5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8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703CC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经思考，通过指令</w:t>
      </w:r>
      <w:r>
        <w:rPr>
          <w:rFonts w:hint="eastAsia"/>
        </w:rPr>
        <w:t>gsql -U user1 -W "123456abc." -d postgres -c "clean connection to all force for database employ;"强制终止所有连接到employ数据库的会话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再执行删除employ数据库的指令，发现能够成功删除。</w:t>
      </w:r>
    </w:p>
    <w:p w14:paraId="0E6E4D74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3、在使用 gs_restore 恢复数据库时遇到如下报错：</w:t>
      </w:r>
    </w:p>
    <w:p w14:paraId="5909AACA">
      <w:r>
        <w:drawing>
          <wp:inline distT="0" distB="0" distL="114300" distR="114300">
            <wp:extent cx="5267325" cy="1813560"/>
            <wp:effectExtent l="0" t="0" r="3175" b="2540"/>
            <wp:docPr id="6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9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4EF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经思考，认为由于schema kk创建失败，所以后续修改所有者（OWNER）的操作也失败了。而schema "kk"创建失败，主要源于备份文件中包含了对 schema kk 设置排序规则（COLLATE）的指令，但 OpenGauss 的目录格式（-F d 目录格式）不支持直接指定字符集和排序规则。经多次尝试后，发现以手动创建缺失的schema kk能够解决恢复失败的问题。由于在执行恢复之前已经手动创建了schema kk，故原来的错误不会对后续恢复造成影响，从而能够成功恢复。</w:t>
      </w:r>
    </w:p>
    <w:p w14:paraId="6539609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265045"/>
            <wp:effectExtent l="0" t="0" r="4445" b="8255"/>
            <wp:docPr id="2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737F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</w:t>
      </w:r>
      <w:r>
        <w:rPr>
          <w:rFonts w:hint="eastAsia"/>
        </w:rPr>
        <w:t>实验小结</w:t>
      </w:r>
    </w:p>
    <w:p w14:paraId="463164BF">
      <w:pPr>
        <w:ind w:firstLine="48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lang w:val="en-US" w:eastAsia="zh-CN"/>
        </w:rPr>
        <w:t>本次实验通过OpenGauss数据库系统，系统性地实践了事务管理与备份恢复两大核心功能。</w:t>
      </w:r>
      <w:r>
        <w:rPr>
          <w:rFonts w:hint="eastAsia"/>
          <w:lang w:val="en-US" w:eastAsia="zh-CN"/>
        </w:rPr>
        <w:t>在事物管理方面，我验证了事务的原子性，从而有效保护了数据的完整性；通过回滚机制和保存点技术，实现了对错误操作的精准控制和部分回滚，保障了数据的一致性；通过过并发连接测试，对比分析了READ COMMITTED和REPEATABLE READ两种隔离级别对脏读、不可重复读等问题的控制效果，充分展现了不同隔离级别下事务处理的特性差异。</w:t>
      </w:r>
      <w:r>
        <w:rPr>
          <w:rFonts w:hint="default"/>
          <w:lang w:val="en-US" w:eastAsia="zh-CN"/>
        </w:rPr>
        <w:t>在备份恢复方面，</w:t>
      </w:r>
      <w:r>
        <w:rPr>
          <w:rFonts w:hint="eastAsia"/>
          <w:lang w:val="en-US" w:eastAsia="zh-CN"/>
        </w:rPr>
        <w:t>我通过实验学会了逻辑</w:t>
      </w:r>
      <w:r>
        <w:rPr>
          <w:rFonts w:hint="default"/>
          <w:lang w:val="en-US" w:eastAsia="zh-CN"/>
        </w:rPr>
        <w:t>备份和物理备份两种方式：使用gs_dump工具完成了数据库级、表级和全库级的逻辑备份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导出与恢复；通过gs_probackup工具实现了全量和增量物理备份，包括备份目录初始化、实例添加、增量备份及恢复等完整流程。实验过程中遇到的权限问题和备份失败情况，通过分析</w:t>
      </w:r>
      <w:r>
        <w:rPr>
          <w:rFonts w:hint="eastAsia"/>
          <w:lang w:val="en-US" w:eastAsia="zh-CN"/>
        </w:rPr>
        <w:t>错误提示</w:t>
      </w:r>
      <w:r>
        <w:rPr>
          <w:rFonts w:hint="default"/>
          <w:lang w:val="en-US" w:eastAsia="zh-CN"/>
        </w:rPr>
        <w:t>和调整配置得到解决，加深了</w:t>
      </w:r>
      <w:r>
        <w:rPr>
          <w:rFonts w:hint="eastAsia"/>
          <w:lang w:val="en-US" w:eastAsia="zh-CN"/>
        </w:rPr>
        <w:t>我</w:t>
      </w:r>
      <w:r>
        <w:rPr>
          <w:rFonts w:hint="default"/>
          <w:lang w:val="en-US" w:eastAsia="zh-CN"/>
        </w:rPr>
        <w:t>对数据库运维关键技术的理解</w:t>
      </w:r>
      <w:r>
        <w:rPr>
          <w:rFonts w:hint="eastAsia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380365"/>
    <w:multiLevelType w:val="singleLevel"/>
    <w:tmpl w:val="9838036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D6DAF3A"/>
    <w:multiLevelType w:val="singleLevel"/>
    <w:tmpl w:val="9D6DAF3A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C07C1B30"/>
    <w:multiLevelType w:val="singleLevel"/>
    <w:tmpl w:val="C07C1B3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EDBBBB1E"/>
    <w:multiLevelType w:val="singleLevel"/>
    <w:tmpl w:val="EDBBBB1E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4">
    <w:nsid w:val="00022208"/>
    <w:multiLevelType w:val="singleLevel"/>
    <w:tmpl w:val="0002220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56E83"/>
    <w:rsid w:val="01D60B10"/>
    <w:rsid w:val="060F0E2D"/>
    <w:rsid w:val="067302D8"/>
    <w:rsid w:val="073C7668"/>
    <w:rsid w:val="0818176C"/>
    <w:rsid w:val="0E3634E0"/>
    <w:rsid w:val="0EC56E83"/>
    <w:rsid w:val="123331B3"/>
    <w:rsid w:val="161259F3"/>
    <w:rsid w:val="16E41361"/>
    <w:rsid w:val="174A5225"/>
    <w:rsid w:val="17BE151B"/>
    <w:rsid w:val="19F76D99"/>
    <w:rsid w:val="1E6E4153"/>
    <w:rsid w:val="24874A33"/>
    <w:rsid w:val="24D65FA2"/>
    <w:rsid w:val="290336EA"/>
    <w:rsid w:val="29E21551"/>
    <w:rsid w:val="2E7F7CB6"/>
    <w:rsid w:val="30D514FA"/>
    <w:rsid w:val="3A6F193B"/>
    <w:rsid w:val="3CE452ED"/>
    <w:rsid w:val="3E99447C"/>
    <w:rsid w:val="3EF52D38"/>
    <w:rsid w:val="43754D8C"/>
    <w:rsid w:val="44B165B5"/>
    <w:rsid w:val="45C66607"/>
    <w:rsid w:val="47797541"/>
    <w:rsid w:val="555667CB"/>
    <w:rsid w:val="5999312B"/>
    <w:rsid w:val="5CE4638F"/>
    <w:rsid w:val="604E0A60"/>
    <w:rsid w:val="62DB5D4B"/>
    <w:rsid w:val="64FB738F"/>
    <w:rsid w:val="684D5A6D"/>
    <w:rsid w:val="694F7789"/>
    <w:rsid w:val="6C5119C0"/>
    <w:rsid w:val="6CF56F00"/>
    <w:rsid w:val="6E0F2736"/>
    <w:rsid w:val="711A30CC"/>
    <w:rsid w:val="722872EA"/>
    <w:rsid w:val="72A5093A"/>
    <w:rsid w:val="74CC21AE"/>
    <w:rsid w:val="751B6DBB"/>
    <w:rsid w:val="757639F2"/>
    <w:rsid w:val="79170BF3"/>
    <w:rsid w:val="793B41D1"/>
    <w:rsid w:val="7AD4000F"/>
    <w:rsid w:val="7BA91F85"/>
    <w:rsid w:val="7BF5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6" Type="http://schemas.openxmlformats.org/officeDocument/2006/relationships/fontTable" Target="fontTable.xml"/><Relationship Id="rId85" Type="http://schemas.openxmlformats.org/officeDocument/2006/relationships/numbering" Target="numbering.xml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2639</Words>
  <Characters>3487</Characters>
  <Lines>0</Lines>
  <Paragraphs>0</Paragraphs>
  <TotalTime>24</TotalTime>
  <ScaleCrop>false</ScaleCrop>
  <LinksUpToDate>false</LinksUpToDate>
  <CharactersWithSpaces>3648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2025-03-07T08:35:00Z</dcterms:created>
  <dc:creator>茶壶盖</dc:creator>
  <cp:lastModifiedBy>立身行道</cp:lastModifiedBy>
  <dcterms:modified xsi:type="dcterms:W3CDTF">2025-06-05T12:49:17Z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79E9A8DDF1594CAEABC1BD08F7E35930_13</vt:lpwstr>
  </property>
  <property fmtid="{D5CDD505-2E9C-101B-9397-08002B2CF9AE}" pid="4" name="KSOTemplateDocerSaveRecord">
    <vt:lpwstr>eyJoZGlkIjoiMGIzNWY1ZDBhMDZjY2NlNjYxMjRmYWQxNjc2YzlhZGIiLCJ1c2VySWQiOiIxMzAxNzcwOTMwIn0=</vt:lpwstr>
  </property>
</Properties>
</file>