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1. Services</w:t>
      </w:r>
    </w:p>
    <w:p>
      <w:r>
        <w:t xml:space="preserve">The Contractor will prepare the drawings described in the statement of work.</w:t>
      </w:r>
    </w:p>
    <w:p>
      <w:r>
        <w:t xml:space="preserve">2. Payment</w:t>
      </w:r>
    </w:p>
    <w:p>
      <w:r>
        <w:t xml:space="preserve">The Client shall pay a fixed fee of £11,000, plus VAT, half on signature and half on delivery.</w:t>
      </w:r>
    </w:p>
    <w:p>
      <w:r>
        <w:t xml:space="preserve">3. Term</w:t>
      </w:r>
    </w:p>
    <w:p>
      <w:r>
        <w:t xml:space="preserve">This Agreement ends one (1) month after the Effective Date and shall automatically renew for successive one (1) month terms until Client gives notice.</w:t>
      </w:r>
    </w:p>
    <w:p>
      <w:r>
        <w:t xml:space="preserve">4. Intellectual Property</w:t>
      </w:r>
    </w:p>
    <w:p>
      <w:r>
        <w:t xml:space="preserve">The Contractor owns the deliverables and grants the Client a non-exclusive licence to use them for the project named in the statement of work.</w:t>
      </w:r>
    </w:p>
    <w:p>
      <w:r>
        <w:t xml:space="preserve">5. Non-Solicit</w:t>
      </w:r>
    </w:p>
    <w:p>
      <w:r>
        <w:t xml:space="preserve">The Client shall not solicit the Contractor's employees during the term and for one (1) year after it ends.</w:t>
      </w:r>
    </w:p>
    <w:p>
      <w:r>
        <w:t xml:space="preserve">6. Limitation of Liability</w:t>
      </w:r>
    </w:p>
    <w:p>
      <w:r>
        <w:t xml:space="preserve">Each party's aggregate liability is capped at the fees paid under this Agreement. A claim must be brought within twelve (12) months of the cause of action accruing.</w:t>
      </w:r>
    </w:p>
    <w:p>
      <w:r>
        <w:t xml:space="preserve">7. Governing Law</w:t>
      </w:r>
    </w:p>
    <w:p>
      <w:r>
        <w:t xml:space="preserve">This Agreement is governed by Scots law. The parties submit to the non-exclusive jurisdiction of the courts of Scotland.</w:t>
      </w:r>
    </w:p>
    <w:p>
      <w:r>
        <w:t xml:space="preserve">8. Assignment</w:t>
      </w:r>
    </w:p>
    <w:p>
      <w:r>
        <w:t xml:space="preserve">The Contractor may assign this Agreement without the consent of the Client.</w:t>
      </w:r>
    </w:p>
    <w:sectPr>
      <w:pgSz w:w="12240" w:h="15840"/>
    </w:sectPr>
  </w:body>
</w:document>
</file>