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1. Purpose</w:t>
      </w:r>
    </w:p>
    <w:p>
      <w:r>
        <w:t xml:space="preserve">The parties wish to evaluate a possible business relationship and may share non-public information for that purpose only.</w:t>
      </w:r>
    </w:p>
    <w:p>
      <w:r>
        <w:t xml:space="preserve">2. Confidential Information</w:t>
      </w:r>
    </w:p>
    <w:p>
      <w:r>
        <w:t xml:space="preserve">"Confidential Information" means any and all non-public business, technical, and financial information disclosed by either party, including without limitation notes and derivatives, excluding information that is or becomes public other than by breach of this Agreement.</w:t>
      </w:r>
    </w:p>
    <w:p>
      <w:r>
        <w:t xml:space="preserve">3. Obligations</w:t>
      </w:r>
    </w:p>
    <w:p>
      <w:r>
        <w:t xml:space="preserve">The Receiving Party shall use reasonable endeavours to keep Confidential Information confidential and shall use it only for the Purpose. Upon request, the Receiving Party shall return or destroy all Confidential Information.</w:t>
      </w:r>
    </w:p>
    <w:p>
      <w:r>
        <w:t xml:space="preserve">4. Notices</w:t>
      </w:r>
    </w:p>
    <w:p>
      <w:r>
        <w:t xml:space="preserve">Notices shall be in writing and may be sent by email alone to the addresses on the signature page.</w:t>
      </w:r>
    </w:p>
    <w:p>
      <w:r>
        <w:t xml:space="preserve">5. Term</w:t>
      </w:r>
    </w:p>
    <w:p>
      <w:r>
        <w:t xml:space="preserve">This Agreement remains in effect for one (1) year from the Effective Date and shall automatically renew for successive one (1) year terms unless either party gives written notice of non-renewal at least thirty (30) days before the then-current term ends.</w:t>
      </w:r>
    </w:p>
    <w:p>
      <w:r>
        <w:t xml:space="preserve">6. Indemnity</w:t>
      </w:r>
    </w:p>
    <w:p>
      <w:r>
        <w:t xml:space="preserve">The Receiving Party shall indemnify the Disclosing Party against any and all claims arising from its breach of this Agreement, and its liability shall be unlimited for consequential damages.</w:t>
      </w:r>
    </w:p>
    <w:p>
      <w:r>
        <w:t xml:space="preserve">7. Assignment</w:t>
      </w:r>
    </w:p>
    <w:p>
      <w:r>
        <w:t xml:space="preserve">The Disclosing Party may assign this Agreement without the consent of the Receiving Party, including to an affiliate.</w:t>
      </w:r>
    </w:p>
    <w:p>
      <w:r>
        <w:t xml:space="preserve">8. Governing Law</w:t>
      </w:r>
    </w:p>
    <w:p>
      <w:r>
        <w:t xml:space="preserve">This Agreement is governed by the law of New York. The parties submit to the non-exclusive jurisdiction of the courts of New York. The Receiving Party may exclude liability for death or personal injury caused by negligence.</w:t>
      </w:r>
    </w:p>
    <w:p>
      <w:r>
        <w:t xml:space="preserve">9. Entire Agreement</w:t>
      </w:r>
    </w:p>
    <w:p>
      <w:r>
        <w:t xml:space="preserve">This Agreement, including Section 9, is the entire agreement between the parties and supersedes prior discussions about the same subject.</w:t>
      </w:r>
    </w:p>
    <w:sectPr>
      <w:pgSz w:w="12240" w:h="15840"/>
    </w:sectPr>
  </w:body>
</w:document>
</file>