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 the past two decades, from 1998 to 2018, average house price from 32 boroughs of London increased at least 1.8 times, with the top performers of more than 5 times. All 32 boroughs average house price data is summarized in </w:t>
      </w:r>
      <w:r w:rsidDel="00000000" w:rsidR="00000000" w:rsidRPr="00000000">
        <w:rPr>
          <w:b w:val="1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 The top five boroughs that experienced the highest house price increase are listed in </w:t>
      </w:r>
      <w:r w:rsidDel="00000000" w:rsidR="00000000" w:rsidRPr="00000000">
        <w:rPr>
          <w:b w:val="1"/>
          <w:rtl w:val="0"/>
        </w:rPr>
        <w:t xml:space="preserve">Table 1</w:t>
      </w:r>
      <w:r w:rsidDel="00000000" w:rsidR="00000000" w:rsidRPr="00000000">
        <w:rPr>
          <w:rtl w:val="0"/>
        </w:rPr>
        <w:t xml:space="preserve">.  If we further zoom into each individual borough, despite various house price increase rates, they all exhibit a price dip starting from 2008, which corresponds to the 2008 global economic meltdown, caused by the subprime mortgage crisis in the US (</w:t>
      </w:r>
      <w:r w:rsidDel="00000000" w:rsidR="00000000" w:rsidRPr="00000000">
        <w:rPr>
          <w:b w:val="1"/>
          <w:rtl w:val="0"/>
        </w:rPr>
        <w:t xml:space="preserve">Figure 2.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Figure 3.</w:t>
      </w:r>
      <w:r w:rsidDel="00000000" w:rsidR="00000000" w:rsidRPr="00000000">
        <w:rPr>
          <w:rtl w:val="0"/>
        </w:rPr>
        <w:t xml:space="preserve"> Average house prices trend of the top and low performers, Hackney and North East, respectively).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Figure 1. </w:t>
      </w:r>
      <w:r w:rsidDel="00000000" w:rsidR="00000000" w:rsidRPr="00000000">
        <w:rPr>
          <w:rtl w:val="0"/>
        </w:rPr>
        <w:t xml:space="preserve">Average house price of 32 London boroughs over the period of 1998 to 2018.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8838" cy="40333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03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Table 1.</w:t>
      </w:r>
      <w:r w:rsidDel="00000000" w:rsidR="00000000" w:rsidRPr="00000000">
        <w:rPr>
          <w:rtl w:val="0"/>
        </w:rPr>
        <w:t xml:space="preserve"> Top five London boroughs that experienced the most average house price increase over the period of 1998 to 2018.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35"/>
        <w:gridCol w:w="3105"/>
        <w:tblGridChange w:id="0">
          <w:tblGrid>
            <w:gridCol w:w="3120"/>
            <w:gridCol w:w="313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London Borough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Avg House Price of 2018/1998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Hackney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6.198286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Waltham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5.834756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Southwark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5.516485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Lewisham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5.449221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Westminster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5.353565</w:t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Figure 2.</w:t>
      </w:r>
      <w:r w:rsidDel="00000000" w:rsidR="00000000" w:rsidRPr="00000000">
        <w:rPr>
          <w:rtl w:val="0"/>
        </w:rPr>
        <w:t xml:space="preserve"> Average house price trend of the high performer, Hackney borough.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200" cy="2495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Figure 3.</w:t>
      </w:r>
      <w:r w:rsidDel="00000000" w:rsidR="00000000" w:rsidRPr="00000000">
        <w:rPr>
          <w:rtl w:val="0"/>
        </w:rPr>
        <w:t xml:space="preserve"> Average house price trend of the low performer, North East borough.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200" cy="2505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