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715FC6" w14:textId="77777777" w:rsidR="00D0047D" w:rsidRDefault="009A7F18">
      <w:r w:rsidRPr="1F33BCD3">
        <w:rPr>
          <w:sz w:val="22"/>
        </w:rPr>
        <w:t>Berkeley</w:t>
      </w:r>
      <w:r>
        <w:tab/>
      </w:r>
      <w:r>
        <w:tab/>
      </w:r>
      <w:r>
        <w:tab/>
      </w:r>
      <w:r>
        <w:tab/>
      </w:r>
      <w:r>
        <w:tab/>
      </w:r>
      <w:r>
        <w:tab/>
      </w:r>
      <w:r>
        <w:tab/>
      </w:r>
      <w:r>
        <w:tab/>
      </w:r>
      <w:r>
        <w:tab/>
      </w:r>
      <w:r w:rsidRPr="1F33BCD3">
        <w:rPr>
          <w:sz w:val="22"/>
        </w:rPr>
        <w:t>Stephen Williamson</w:t>
      </w:r>
    </w:p>
    <w:p w14:paraId="2973FEBB" w14:textId="77777777" w:rsidR="009A7F18" w:rsidRDefault="009A7F18"/>
    <w:p w14:paraId="62001091" w14:textId="7F3511DF" w:rsidR="009A7F18" w:rsidRDefault="003E40FB" w:rsidP="00A07DAC">
      <w:pPr>
        <w:spacing w:line="480" w:lineRule="auto"/>
      </w:pPr>
      <w:r>
        <w:tab/>
      </w:r>
      <w:r w:rsidRPr="1F33BCD3">
        <w:rPr>
          <w:sz w:val="22"/>
        </w:rPr>
        <w:t xml:space="preserve">My question/comment on Berkeley’s </w:t>
      </w:r>
      <w:r w:rsidRPr="1F33BCD3">
        <w:rPr>
          <w:i/>
          <w:iCs/>
          <w:sz w:val="22"/>
        </w:rPr>
        <w:t>Treatise</w:t>
      </w:r>
      <w:r w:rsidRPr="1F33BCD3">
        <w:rPr>
          <w:sz w:val="22"/>
        </w:rPr>
        <w:t xml:space="preserve"> has to do with this existence of abstract general ideas or perhaps more appropriately the lack</w:t>
      </w:r>
      <w:r w:rsidR="00A07DAC" w:rsidRPr="1F33BCD3">
        <w:rPr>
          <w:sz w:val="22"/>
        </w:rPr>
        <w:t xml:space="preserve"> of their existence</w:t>
      </w:r>
      <w:r w:rsidRPr="1F33BCD3">
        <w:rPr>
          <w:sz w:val="22"/>
        </w:rPr>
        <w:t xml:space="preserve">.  </w:t>
      </w:r>
      <w:r w:rsidR="00B82C7D" w:rsidRPr="1F33BCD3">
        <w:rPr>
          <w:sz w:val="22"/>
        </w:rPr>
        <w:t>In the class discussion I centered my comments around paragraph 10 of the introduct</w:t>
      </w:r>
      <w:r w:rsidR="00A07DAC" w:rsidRPr="1F33BCD3">
        <w:rPr>
          <w:sz w:val="22"/>
        </w:rPr>
        <w:t>ion, but one could say that the identification and subsequent refutation</w:t>
      </w:r>
      <w:r w:rsidR="00B82C7D" w:rsidRPr="1F33BCD3">
        <w:rPr>
          <w:sz w:val="22"/>
        </w:rPr>
        <w:t xml:space="preserve"> of abstract general ideas </w:t>
      </w:r>
      <w:r w:rsidR="00A07DAC" w:rsidRPr="1F33BCD3">
        <w:rPr>
          <w:sz w:val="22"/>
        </w:rPr>
        <w:t>are</w:t>
      </w:r>
      <w:r w:rsidR="00B82C7D" w:rsidRPr="1F33BCD3">
        <w:rPr>
          <w:sz w:val="22"/>
        </w:rPr>
        <w:t xml:space="preserve"> one of the major themes </w:t>
      </w:r>
      <w:r w:rsidR="00A07DAC" w:rsidRPr="1F33BCD3">
        <w:rPr>
          <w:sz w:val="22"/>
        </w:rPr>
        <w:t>in</w:t>
      </w:r>
      <w:r w:rsidR="00B82C7D" w:rsidRPr="1F33BCD3">
        <w:rPr>
          <w:sz w:val="22"/>
        </w:rPr>
        <w:t xml:space="preserve"> the entire work.  </w:t>
      </w:r>
      <w:r w:rsidR="00A07DAC" w:rsidRPr="1F33BCD3">
        <w:rPr>
          <w:sz w:val="22"/>
        </w:rPr>
        <w:t>In fact, I believe it is this discussion of abstraction rather than his denial of matter that should raise Berkeley his infamous place in the history of philosophy</w:t>
      </w:r>
      <w:r w:rsidR="7F3511DF" w:rsidRPr="1F33BCD3">
        <w:rPr>
          <w:sz w:val="22"/>
        </w:rPr>
        <w:t xml:space="preserve"> though I am not sure that he succeeds in his goal of removing the "</w:t>
      </w:r>
      <w:r w:rsidR="7F3511DF" w:rsidRPr="1F33BCD3">
        <w:rPr>
          <w:rFonts w:eastAsia="Times New Roman" w:cs="Times New Roman"/>
          <w:sz w:val="22"/>
        </w:rPr>
        <w:t>doubt, uncertainty, absurdity, and contradiction in philosophy"</w:t>
      </w:r>
      <w:r w:rsidR="7F3511DF" w:rsidRPr="1F33BCD3">
        <w:rPr>
          <w:sz w:val="22"/>
        </w:rPr>
        <w:t xml:space="preserve"> as he sets out to do.</w:t>
      </w:r>
    </w:p>
    <w:p w14:paraId="7F3511DF" w14:textId="4C119786" w:rsidR="00A07DAC" w:rsidRDefault="00A07DAC" w:rsidP="00A07DAC">
      <w:pPr>
        <w:spacing w:line="480" w:lineRule="auto"/>
      </w:pPr>
      <w:r>
        <w:tab/>
      </w:r>
      <w:r w:rsidRPr="1F33BCD3">
        <w:rPr>
          <w:sz w:val="22"/>
        </w:rPr>
        <w:t xml:space="preserve">Of </w:t>
      </w:r>
      <w:r w:rsidR="00121EC9" w:rsidRPr="1F33BCD3">
        <w:rPr>
          <w:sz w:val="22"/>
        </w:rPr>
        <w:t>specific</w:t>
      </w:r>
      <w:r w:rsidRPr="1F33BCD3">
        <w:rPr>
          <w:sz w:val="22"/>
        </w:rPr>
        <w:t xml:space="preserve"> importance </w:t>
      </w:r>
      <w:r w:rsidR="00121EC9" w:rsidRPr="1F33BCD3">
        <w:rPr>
          <w:sz w:val="22"/>
        </w:rPr>
        <w:t xml:space="preserve">to the historical context of Berkeley’s argument is its bearing on language, particularly on names and other proper nouns.  Berkeley </w:t>
      </w:r>
      <w:r w:rsidR="7F3511DF" w:rsidRPr="1F33BCD3">
        <w:rPr>
          <w:sz w:val="22"/>
        </w:rPr>
        <w:t>is first and foremost writing a critique of Locke's assertion that names (or perhaps words in general) signify general albeit abstract concepts.  As to their generality Berkeley concedes, but as to their abstraction he vehemently disagrees saying that general ideas can only be in the form of things previously perceived, that is particular things the perceiver has already seen, heard, smelled, etc.  To accentuate his point Berkeley challenges his reader to name any "</w:t>
      </w:r>
      <w:r w:rsidR="7F3511DF" w:rsidRPr="1F33BCD3">
        <w:rPr>
          <w:rFonts w:eastAsia="Times New Roman" w:cs="Times New Roman"/>
          <w:sz w:val="22"/>
        </w:rPr>
        <w:t xml:space="preserve">extended moveable substance or, in general, </w:t>
      </w:r>
      <w:r w:rsidR="7F3511DF" w:rsidRPr="1F33BCD3">
        <w:rPr>
          <w:rFonts w:eastAsia="Times New Roman" w:cs="Times New Roman"/>
          <w:strike/>
          <w:sz w:val="22"/>
        </w:rPr>
        <w:t>for</w:t>
      </w:r>
      <w:r w:rsidR="7F3511DF" w:rsidRPr="1F33BCD3">
        <w:rPr>
          <w:rFonts w:eastAsia="Times New Roman" w:cs="Times New Roman"/>
          <w:sz w:val="22"/>
        </w:rPr>
        <w:t xml:space="preserve"> any one idea or anything like an idea, [that] exist[s] otherwise than in a mind perceiving it." (</w:t>
      </w:r>
      <w:r w:rsidR="0051753D" w:rsidRPr="1F33BCD3">
        <w:rPr>
          <w:rFonts w:eastAsia="Times New Roman" w:cs="Times New Roman"/>
          <w:sz w:val="22"/>
        </w:rPr>
        <w:t>Paragraph</w:t>
      </w:r>
      <w:r w:rsidR="7F3511DF" w:rsidRPr="1F33BCD3">
        <w:rPr>
          <w:rFonts w:eastAsia="Times New Roman" w:cs="Times New Roman"/>
          <w:sz w:val="22"/>
        </w:rPr>
        <w:t xml:space="preserve"> 22)</w:t>
      </w:r>
    </w:p>
    <w:p w14:paraId="37887334" w14:textId="01C914DC" w:rsidR="00A07DAC" w:rsidRDefault="1F33BCD3" w:rsidP="7F3511DF">
      <w:pPr>
        <w:spacing w:line="480" w:lineRule="auto"/>
        <w:ind w:firstLine="720"/>
      </w:pPr>
      <w:r w:rsidRPr="1F33BCD3">
        <w:rPr>
          <w:rFonts w:eastAsia="Times New Roman" w:cs="Times New Roman"/>
          <w:sz w:val="22"/>
        </w:rPr>
        <w:t xml:space="preserve">Anticipating a response along the lines of "I am imagining an object that is not perceived;" he counters with, "what is all this, I beseech you, more than framing in </w:t>
      </w:r>
      <w:r w:rsidRPr="1F33BCD3">
        <w:rPr>
          <w:rFonts w:eastAsia="Times New Roman" w:cs="Times New Roman"/>
          <w:i/>
          <w:iCs/>
          <w:sz w:val="22"/>
        </w:rPr>
        <w:t>your</w:t>
      </w:r>
      <w:r w:rsidRPr="1F33BCD3">
        <w:rPr>
          <w:rFonts w:eastAsia="Times New Roman" w:cs="Times New Roman"/>
          <w:sz w:val="22"/>
        </w:rPr>
        <w:t xml:space="preserve"> mind certain ideas...and at the same time omitting to frame the idea of any one that may perceive them? But do not you yourself perceive or think of them all the while?"(</w:t>
      </w:r>
      <w:r w:rsidR="0051753D" w:rsidRPr="1F33BCD3">
        <w:rPr>
          <w:rFonts w:eastAsia="Times New Roman" w:cs="Times New Roman"/>
          <w:sz w:val="22"/>
        </w:rPr>
        <w:t>Paragraph</w:t>
      </w:r>
      <w:r w:rsidRPr="1F33BCD3">
        <w:rPr>
          <w:rFonts w:eastAsia="Times New Roman" w:cs="Times New Roman"/>
          <w:sz w:val="22"/>
        </w:rPr>
        <w:t xml:space="preserve"> 23)  </w:t>
      </w:r>
      <w:bookmarkStart w:id="0" w:name="_GoBack"/>
      <w:bookmarkEnd w:id="0"/>
      <w:r w:rsidRPr="1F33BCD3">
        <w:rPr>
          <w:rFonts w:eastAsia="Times New Roman" w:cs="Times New Roman"/>
          <w:sz w:val="22"/>
        </w:rPr>
        <w:t>Here I am reminded of the poem of Parmenides, "</w:t>
      </w:r>
      <w:r w:rsidRPr="1F33BCD3">
        <w:rPr>
          <w:rFonts w:eastAsia="Times New Roman" w:cs="Times New Roman"/>
          <w:i/>
          <w:iCs/>
          <w:sz w:val="22"/>
        </w:rPr>
        <w:t xml:space="preserve">Thinking and the thought that it is are the same; for you will not find thinking apart from what is..." </w:t>
      </w:r>
      <w:r w:rsidRPr="1F33BCD3">
        <w:rPr>
          <w:rFonts w:eastAsia="Times New Roman" w:cs="Times New Roman"/>
          <w:sz w:val="22"/>
        </w:rPr>
        <w:t xml:space="preserve">(B 8.34-36)  I think one of the reasons Berkeley's argument (and Parmenides' for that matter) is studied to this day is that its refutation is problematic at best.   </w:t>
      </w:r>
    </w:p>
    <w:sectPr w:rsidR="00A07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F18"/>
    <w:rsid w:val="00121EC9"/>
    <w:rsid w:val="003E40FB"/>
    <w:rsid w:val="0051753D"/>
    <w:rsid w:val="009A7F18"/>
    <w:rsid w:val="00A07DAC"/>
    <w:rsid w:val="00B82C7D"/>
    <w:rsid w:val="00D0047D"/>
    <w:rsid w:val="00DE2040"/>
    <w:rsid w:val="1F33BCD3"/>
    <w:rsid w:val="50D36434"/>
    <w:rsid w:val="7F35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376A"/>
  <w15:chartTrackingRefBased/>
  <w15:docId w15:val="{9962C1F9-8AD0-437A-AF42-0A1C139E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3</cp:revision>
  <dcterms:created xsi:type="dcterms:W3CDTF">2013-09-20T19:43:00Z</dcterms:created>
  <dcterms:modified xsi:type="dcterms:W3CDTF">2013-10-22T18:45:00Z</dcterms:modified>
</cp:coreProperties>
</file>