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9EF3" w14:textId="281058A1" w:rsidR="0091726E" w:rsidRDefault="0091726E" w:rsidP="0091726E">
      <w:r>
        <w:t>Chapter 3: No One (The Architecture of the Void)</w:t>
      </w:r>
    </w:p>
    <w:p w14:paraId="6761C550" w14:textId="77777777" w:rsidR="0091726E" w:rsidRDefault="0091726E" w:rsidP="0091726E">
      <w:r>
        <w:t>**Theme:** *</w:t>
      </w:r>
      <w:proofErr w:type="spellStart"/>
      <w:r>
        <w:t>Oudeis</w:t>
      </w:r>
      <w:proofErr w:type="spellEnd"/>
      <w:r>
        <w:t>* (</w:t>
      </w:r>
      <w:proofErr w:type="spellStart"/>
      <w:r>
        <w:t>ο</w:t>
      </w:r>
      <w:r>
        <w:rPr>
          <w:rFonts w:ascii="Arial" w:hAnsi="Arial" w:cs="Arial"/>
        </w:rPr>
        <w:t>ὐ</w:t>
      </w:r>
      <w:r>
        <w:t>δε</w:t>
      </w:r>
      <w:r>
        <w:rPr>
          <w:rFonts w:ascii="Arial" w:hAnsi="Arial" w:cs="Arial"/>
        </w:rPr>
        <w:t>ὶ</w:t>
      </w:r>
      <w:r>
        <w:t>ς</w:t>
      </w:r>
      <w:proofErr w:type="spellEnd"/>
      <w:r>
        <w:t>) names the necessary ontological condition of the threshold, not a demographic exclusion.</w:t>
      </w:r>
    </w:p>
    <w:p w14:paraId="2CDB83A0" w14:textId="77777777" w:rsidR="0091726E" w:rsidRDefault="0091726E" w:rsidP="0091726E">
      <w:r>
        <w:t>**Opening Move:**</w:t>
      </w:r>
    </w:p>
    <w:p w14:paraId="7C556ABC" w14:textId="77777777" w:rsidR="0091726E" w:rsidRDefault="0091726E" w:rsidP="0091726E">
      <w:r>
        <w:t>&gt; *"The roaring of lions, the howling of wolves, the raging of the stormy sea, and the destructive sword, are portions of eternity, too great for the eye of man."*</w:t>
      </w:r>
    </w:p>
    <w:p w14:paraId="73ECB7CA" w14:textId="77777777" w:rsidR="0091726E" w:rsidRDefault="0091726E" w:rsidP="0091726E">
      <w:r>
        <w:t>&gt; — William Blake, *The Marriage of Heaven and Hell* (1790), Plate 8</w:t>
      </w:r>
    </w:p>
    <w:p w14:paraId="5B53A636" w14:textId="77777777" w:rsidR="0091726E" w:rsidRDefault="0091726E" w:rsidP="0091726E">
      <w:r>
        <w:t xml:space="preserve">&gt; </w:t>
      </w:r>
    </w:p>
    <w:p w14:paraId="331C39C3" w14:textId="77777777" w:rsidR="0091726E" w:rsidRDefault="0091726E" w:rsidP="0091726E">
      <w:r>
        <w:t>The English mystic and poet William Blake understood the terrifying paradox of the Book of Job better than most theologians. When God finally answers Job, He does not arrive as a cosmic accountant ready to balance a moral ledger. He does not offer a polite apology for Job’s suffering. Instead, the Almighty arrives as a staggering, uncontainable force of nature.</w:t>
      </w:r>
    </w:p>
    <w:p w14:paraId="5CE0C701" w14:textId="77777777" w:rsidR="0091726E" w:rsidRDefault="0091726E" w:rsidP="0091726E">
      <w:r>
        <w:t>The textual tradition emphasizes this terror. Where the Masoretic text describes God speaking from the *</w:t>
      </w:r>
      <w:proofErr w:type="spellStart"/>
      <w:r>
        <w:t>se'arah</w:t>
      </w:r>
      <w:proofErr w:type="spellEnd"/>
      <w:r>
        <w:t>* (storm), the Septuagint translators rendered it as *</w:t>
      </w:r>
      <w:proofErr w:type="spellStart"/>
      <w:r>
        <w:t>lailapos</w:t>
      </w:r>
      <w:proofErr w:type="spellEnd"/>
      <w:r>
        <w:t>* (λα</w:t>
      </w:r>
      <w:proofErr w:type="spellStart"/>
      <w:r>
        <w:t>ίλ</w:t>
      </w:r>
      <w:proofErr w:type="spellEnd"/>
      <w:r>
        <w:t>απ</w:t>
      </w:r>
      <w:proofErr w:type="spellStart"/>
      <w:r>
        <w:t>ος</w:t>
      </w:r>
      <w:proofErr w:type="spellEnd"/>
      <w:r>
        <w:t>)—a furious, disorienting hurricane. The Whirlwind is not a literary device; it is a theological claim about the mode of divine address. God speaks not through calm propositions but through the violent disruption of all cognitive categories. The Whirlwind does not answer Job’s questions; it dissolves the questioner. To survive the presence of the Absolute, Job had to be reduced to no one.</w:t>
      </w:r>
    </w:p>
    <w:p w14:paraId="363F510C" w14:textId="77777777" w:rsidR="0091726E" w:rsidRDefault="0091726E" w:rsidP="0091726E">
      <w:r>
        <w:t>Centuries later, the voice that spoke from the Whirlwind, wrapped in the physical flesh of the *Logos*, requires the exact same epistemological collapse: "No one comes to the Father except through me."</w:t>
      </w:r>
    </w:p>
    <w:p w14:paraId="3615117A" w14:textId="77777777" w:rsidR="0091726E" w:rsidRDefault="0091726E" w:rsidP="0091726E">
      <w:r>
        <w:t>**3.1 — The Grammar of *</w:t>
      </w:r>
      <w:proofErr w:type="spellStart"/>
      <w:r>
        <w:t>Oudeis</w:t>
      </w:r>
      <w:proofErr w:type="spellEnd"/>
      <w:r>
        <w:t>* and the Ink of \</w:t>
      </w:r>
      <w:proofErr w:type="spellStart"/>
      <w:r>
        <w:t>mathfrak</w:t>
      </w:r>
      <w:proofErr w:type="spellEnd"/>
      <w:r>
        <w:t>{P}^{66}**</w:t>
      </w:r>
    </w:p>
    <w:p w14:paraId="614C402C" w14:textId="77777777" w:rsidR="0091726E" w:rsidRDefault="0091726E" w:rsidP="0091726E">
      <w:r>
        <w:t>A close reading of the Greek *</w:t>
      </w:r>
      <w:proofErr w:type="spellStart"/>
      <w:r>
        <w:t>oudeis</w:t>
      </w:r>
      <w:proofErr w:type="spellEnd"/>
      <w:r>
        <w:t>* (</w:t>
      </w:r>
      <w:proofErr w:type="spellStart"/>
      <w:r>
        <w:t>ο</w:t>
      </w:r>
      <w:r>
        <w:rPr>
          <w:rFonts w:ascii="Arial" w:hAnsi="Arial" w:cs="Arial"/>
        </w:rPr>
        <w:t>ὐ</w:t>
      </w:r>
      <w:r>
        <w:t>δε</w:t>
      </w:r>
      <w:r>
        <w:rPr>
          <w:rFonts w:ascii="Arial" w:hAnsi="Arial" w:cs="Arial"/>
        </w:rPr>
        <w:t>ὶ</w:t>
      </w:r>
      <w:r>
        <w:t>ς</w:t>
      </w:r>
      <w:proofErr w:type="spellEnd"/>
      <w:r>
        <w:t>)—literally "not one"—demands an absolute negation. It is not a statistical claim ("few people"). The highly physical, localized incarnational reality of Papyrus 66 (\</w:t>
      </w:r>
      <w:proofErr w:type="spellStart"/>
      <w:r>
        <w:t>mathfrak</w:t>
      </w:r>
      <w:proofErr w:type="spellEnd"/>
      <w:r>
        <w:t>{P}^{66}), transcribed in Egypt around 200 CE, exposes the depth of this negation. The scribe of \</w:t>
      </w:r>
      <w:proofErr w:type="spellStart"/>
      <w:r>
        <w:t>mathfrak</w:t>
      </w:r>
      <w:proofErr w:type="spellEnd"/>
      <w:r>
        <w:t>{P}^{66} consistently abbreviated the word "Father" as a *</w:t>
      </w:r>
      <w:proofErr w:type="spellStart"/>
      <w:r>
        <w:t>nomen</w:t>
      </w:r>
      <w:proofErr w:type="spellEnd"/>
      <w:r>
        <w:t xml:space="preserve"> sacrum* (ΠΡΑ), physically hiding the Absolute on the page. Furthermore, translating the \</w:t>
      </w:r>
      <w:proofErr w:type="spellStart"/>
      <w:r>
        <w:t>mathfrak</w:t>
      </w:r>
      <w:proofErr w:type="spellEnd"/>
      <w:r>
        <w:t>{P}^{66} syntax faithfully yields an astonishing rendering: *"Nothing approaches towards the Father except via Me."*</w:t>
      </w:r>
    </w:p>
    <w:p w14:paraId="4546C36E" w14:textId="77777777" w:rsidR="0091726E" w:rsidRDefault="0091726E" w:rsidP="0091726E">
      <w:r>
        <w:t xml:space="preserve">The verse does not say "none but Christians." It says that the entity which approaches the Father must arrive as *nothing*. The grasping, self-defining ego-structure—Maximus's </w:t>
      </w:r>
      <w:r>
        <w:lastRenderedPageBreak/>
        <w:t xml:space="preserve">gnomic will—cannot pass through the threshold. The via </w:t>
      </w:r>
      <w:proofErr w:type="spellStart"/>
      <w:r>
        <w:t>negativa</w:t>
      </w:r>
      <w:proofErr w:type="spellEnd"/>
      <w:r>
        <w:t xml:space="preserve"> must be applied not merely to the names of God, but to the self.</w:t>
      </w:r>
    </w:p>
    <w:p w14:paraId="46C43EEF" w14:textId="77777777" w:rsidR="0091726E" w:rsidRDefault="0091726E" w:rsidP="0091726E">
      <w:r>
        <w:t xml:space="preserve">**3.2 — The </w:t>
      </w:r>
      <w:proofErr w:type="spellStart"/>
      <w:r>
        <w:t>Ishbitzer’s</w:t>
      </w:r>
      <w:proofErr w:type="spellEnd"/>
      <w:r>
        <w:t xml:space="preserve"> *</w:t>
      </w:r>
      <w:proofErr w:type="spellStart"/>
      <w:r>
        <w:t>Bittul</w:t>
      </w:r>
      <w:proofErr w:type="spellEnd"/>
      <w:r>
        <w:t>* and the Terror of Transparency**</w:t>
      </w:r>
    </w:p>
    <w:p w14:paraId="71AF26D8" w14:textId="77777777" w:rsidR="0091726E" w:rsidRDefault="0091726E" w:rsidP="0091726E">
      <w:r>
        <w:t>*</w:t>
      </w:r>
      <w:proofErr w:type="spellStart"/>
      <w:r>
        <w:t>Bittul</w:t>
      </w:r>
      <w:proofErr w:type="spellEnd"/>
      <w:r>
        <w:t xml:space="preserve"> </w:t>
      </w:r>
      <w:proofErr w:type="spellStart"/>
      <w:r>
        <w:t>hayesh</w:t>
      </w:r>
      <w:proofErr w:type="spellEnd"/>
      <w:r>
        <w:t>* (</w:t>
      </w:r>
      <w:proofErr w:type="spellStart"/>
      <w:r>
        <w:rPr>
          <w:rFonts w:ascii="Arial" w:hAnsi="Arial" w:cs="Arial"/>
        </w:rPr>
        <w:t>בִיטוּל</w:t>
      </w:r>
      <w:proofErr w:type="spellEnd"/>
      <w:r>
        <w:t xml:space="preserve"> </w:t>
      </w:r>
      <w:proofErr w:type="spellStart"/>
      <w:r>
        <w:rPr>
          <w:rFonts w:ascii="Arial" w:hAnsi="Arial" w:cs="Arial"/>
        </w:rPr>
        <w:t>הָיֵש</w:t>
      </w:r>
      <w:proofErr w:type="spellEnd"/>
      <w:r>
        <w:rPr>
          <w:rFonts w:ascii="Arial" w:hAnsi="Arial" w:cs="Arial"/>
        </w:rPr>
        <w:t>ׁ</w:t>
      </w:r>
      <w:r>
        <w:t xml:space="preserve">)—the nullification of </w:t>
      </w:r>
      <w:proofErr w:type="spellStart"/>
      <w:r>
        <w:t>somethingness</w:t>
      </w:r>
      <w:proofErr w:type="spellEnd"/>
      <w:r>
        <w:t xml:space="preserve">. The </w:t>
      </w:r>
      <w:proofErr w:type="spellStart"/>
      <w:r>
        <w:t>Ishbitzer</w:t>
      </w:r>
      <w:proofErr w:type="spellEnd"/>
      <w:r>
        <w:t xml:space="preserve"> </w:t>
      </w:r>
      <w:proofErr w:type="spellStart"/>
      <w:r>
        <w:t>Rebbe</w:t>
      </w:r>
      <w:proofErr w:type="spellEnd"/>
      <w:r>
        <w:t xml:space="preserve"> names the state in which the self becomes utterly transparent to divine *</w:t>
      </w:r>
      <w:proofErr w:type="spellStart"/>
      <w:r>
        <w:t>ratzon</w:t>
      </w:r>
      <w:proofErr w:type="spellEnd"/>
      <w:r>
        <w:t>* (</w:t>
      </w:r>
      <w:proofErr w:type="spellStart"/>
      <w:r>
        <w:rPr>
          <w:rFonts w:ascii="Arial" w:hAnsi="Arial" w:cs="Arial"/>
        </w:rPr>
        <w:t>רָצוֹן</w:t>
      </w:r>
      <w:proofErr w:type="spellEnd"/>
      <w:r>
        <w:t>, will). This is not a comfortable acquisition of holiness; it is the terrifying surrender to radical divine freedom. The *</w:t>
      </w:r>
      <w:proofErr w:type="spellStart"/>
      <w:r>
        <w:t>tzaddik</w:t>
      </w:r>
      <w:proofErr w:type="spellEnd"/>
      <w:r>
        <w:t>* (</w:t>
      </w:r>
      <w:proofErr w:type="spellStart"/>
      <w:r>
        <w:rPr>
          <w:rFonts w:ascii="Arial" w:hAnsi="Arial" w:cs="Arial"/>
        </w:rPr>
        <w:t>צַד</w:t>
      </w:r>
      <w:proofErr w:type="spellEnd"/>
      <w:r>
        <w:rPr>
          <w:rFonts w:ascii="Arial" w:hAnsi="Arial" w:cs="Arial"/>
        </w:rPr>
        <w:t>ִּ</w:t>
      </w:r>
      <w:proofErr w:type="spellStart"/>
      <w:r>
        <w:rPr>
          <w:rFonts w:ascii="Arial" w:hAnsi="Arial" w:cs="Arial"/>
        </w:rPr>
        <w:t>יק</w:t>
      </w:r>
      <w:proofErr w:type="spellEnd"/>
      <w:r>
        <w:t>) who has achieved *</w:t>
      </w:r>
      <w:proofErr w:type="spellStart"/>
      <w:r>
        <w:t>bittul</w:t>
      </w:r>
      <w:proofErr w:type="spellEnd"/>
      <w:r>
        <w:t>* does not escape suffering, but simply no longer experiences it as an argument against God. They have become the "nothing" that survives the hurricane.</w:t>
      </w:r>
    </w:p>
    <w:sectPr w:rsidR="00917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26E"/>
    <w:rsid w:val="000A124A"/>
    <w:rsid w:val="0091726E"/>
    <w:rsid w:val="00E5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0F32D"/>
  <w15:chartTrackingRefBased/>
  <w15:docId w15:val="{275E5142-5DD0-3541-90F1-8158F499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2</cp:revision>
  <dcterms:created xsi:type="dcterms:W3CDTF">2026-05-20T20:00:00Z</dcterms:created>
  <dcterms:modified xsi:type="dcterms:W3CDTF">2026-05-20T20:00:00Z</dcterms:modified>
</cp:coreProperties>
</file>