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26ED" w14:textId="77777777" w:rsidR="004C1B35" w:rsidRDefault="007C50CF">
      <w:pPr>
        <w:spacing w:after="160"/>
      </w:pPr>
      <w:r>
        <w:t>This is a gloss, not a defense. It sets down what I actually mean when I say each clause of the Nicene Creed, including the places where my meaning is not the plain sense of the words and the places where I do not have an answer.</w:t>
      </w:r>
    </w:p>
    <w:p w14:paraId="0A413695" w14:textId="4F57BFCF" w:rsidR="004C1B35" w:rsidRDefault="007C50CF">
      <w:pPr>
        <w:spacing w:after="160"/>
      </w:pPr>
      <w:r>
        <w:t>Some of them are unusual; a few of them lean close to positions the Church has condemned. Where that is so, the notes name the condemned position, explain what it actually held, and state precisely why the position taken here is not a version of it. That last part matters more than the naming. Half the accusations in this territory are careless, and a document that flagged resemblances without distinguishing them would be worse than one that flagged nothing.</w:t>
      </w:r>
    </w:p>
    <w:p w14:paraId="02D79580" w14:textId="77777777" w:rsidR="004C1B35" w:rsidRDefault="007C50CF">
      <w:pPr>
        <w:spacing w:after="160"/>
      </w:pPr>
      <w:r>
        <w:t>The body of each entry is my position, in plain prose. The notes beneath are explanatory — the history of the clause, the Greek where the English has flattened something, and the doctrinal geography. The notes are there so that a reader who does not share my sources can still follow the argument.</w:t>
      </w:r>
    </w:p>
    <w:p w14:paraId="238EF8CA" w14:textId="77777777" w:rsidR="004C1B35" w:rsidRDefault="007C50CF">
      <w:pPr>
        <w:spacing w:after="160"/>
      </w:pPr>
      <w:r>
        <w:t>Two vocabularies recur that most Christian readers will not have met: Kashmir Shaivism and Lurianic Kabbalah. A short introduction to both follows, and a glossary is at the end. Neither is decoration. The Creed is a set of claims about a God who exceeds every framework used to describe him, and I have found that certain non-Christian traditions have language for things the Greek and Latin vocabularies handle awkwardly. A closing section names what remains open.</w:t>
      </w:r>
    </w:p>
    <w:p w14:paraId="3EEB1415" w14:textId="77777777" w:rsidR="004C1B35" w:rsidRDefault="007C50CF">
      <w:pPr>
        <w:pStyle w:val="Heading1"/>
        <w:spacing w:before="400" w:after="200"/>
      </w:pPr>
      <w:r>
        <w:t>On the Borrowed Vocabularies</w:t>
      </w:r>
    </w:p>
    <w:p w14:paraId="5B6E4B09" w14:textId="77777777" w:rsidR="004C1B35" w:rsidRDefault="007C50CF">
      <w:pPr>
        <w:spacing w:after="160"/>
      </w:pPr>
      <w:r>
        <w:t>Two traditions supply terms used throughout what follows. Both are used as instruments, not as authorities.</w:t>
      </w:r>
    </w:p>
    <w:p w14:paraId="31417734" w14:textId="77777777" w:rsidR="004C1B35" w:rsidRDefault="007C50CF">
      <w:pPr>
        <w:spacing w:before="240" w:after="120"/>
      </w:pPr>
      <w:r>
        <w:rPr>
          <w:b/>
          <w:bCs/>
        </w:rPr>
        <w:t>Kashmir Shaivism</w:t>
      </w:r>
    </w:p>
    <w:p w14:paraId="3786E50D" w14:textId="77777777" w:rsidR="004C1B35" w:rsidRDefault="007C50CF">
      <w:pPr>
        <w:spacing w:after="160"/>
      </w:pPr>
      <w:r>
        <w:t xml:space="preserve">A non-dual tradition of northern India, systematized in the tenth and eleventh centuries, whose central figure is Abhinavagupta. Its governing claim is that reality is a single self-aware consciousness, and that what appears to be a world of separate things is that consciousness appearing as other than itself — freely, playfully, and without diminishment. Liberation is therefore not the acquisition of a new state but </w:t>
      </w:r>
      <w:r>
        <w:rPr>
          <w:i/>
          <w:iCs/>
        </w:rPr>
        <w:t>pratyabhijñā</w:t>
      </w:r>
      <w:r>
        <w:t>: recognition, the re-cognizing of what was always the case. The prefix carries the whole doctrine. Nothing is added; something is seen.</w:t>
      </w:r>
    </w:p>
    <w:p w14:paraId="4D0DF16C" w14:textId="77777777" w:rsidR="004C1B35" w:rsidRDefault="007C50CF">
      <w:pPr>
        <w:spacing w:after="160"/>
      </w:pPr>
      <w:r>
        <w:t xml:space="preserve">Four terms do most of the work here. </w:t>
      </w:r>
      <w:r>
        <w:rPr>
          <w:i/>
          <w:iCs/>
        </w:rPr>
        <w:t>Prakāśa</w:t>
      </w:r>
      <w:r>
        <w:t xml:space="preserve"> is the sheer luminosity of being — that anything shows up at all. </w:t>
      </w:r>
      <w:r>
        <w:rPr>
          <w:i/>
          <w:iCs/>
        </w:rPr>
        <w:t>Vimarśa</w:t>
      </w:r>
      <w:r>
        <w:t xml:space="preserve"> is self-reflective awareness, the "I am this" without which luminosity would be inert. </w:t>
      </w:r>
      <w:r>
        <w:rPr>
          <w:i/>
          <w:iCs/>
        </w:rPr>
        <w:t>Spanda</w:t>
      </w:r>
      <w:r>
        <w:t xml:space="preserve"> is the pulse or vibration by which the one becomes many and returns, moving in both directions. And the three </w:t>
      </w:r>
      <w:r>
        <w:rPr>
          <w:i/>
          <w:iCs/>
        </w:rPr>
        <w:t>malas</w:t>
      </w:r>
      <w:r>
        <w:t xml:space="preserve"> — usually rendered "impurities" — are the layered conditions of bondage: </w:t>
      </w:r>
      <w:r>
        <w:rPr>
          <w:i/>
          <w:iCs/>
        </w:rPr>
        <w:t>āṇava</w:t>
      </w:r>
      <w:r>
        <w:t xml:space="preserve">, the sense of being an incomplete and separate self; </w:t>
      </w:r>
      <w:r>
        <w:rPr>
          <w:i/>
          <w:iCs/>
        </w:rPr>
        <w:t>māyīya</w:t>
      </w:r>
      <w:r>
        <w:t xml:space="preserve">, the perception of a world of genuinely separate objects; </w:t>
      </w:r>
      <w:r>
        <w:rPr>
          <w:i/>
          <w:iCs/>
        </w:rPr>
        <w:t>kārma</w:t>
      </w:r>
      <w:r>
        <w:t>, being an agent bound by deeds and their consequences.</w:t>
      </w:r>
    </w:p>
    <w:p w14:paraId="2AF3A3F0" w14:textId="77777777" w:rsidR="004C1B35" w:rsidRDefault="007C50CF">
      <w:pPr>
        <w:spacing w:after="160"/>
      </w:pPr>
      <w:r>
        <w:t xml:space="preserve">One modification to the sources is made throughout and should be declared at the outset. In Kashmir Shaivism </w:t>
      </w:r>
      <w:r>
        <w:rPr>
          <w:i/>
          <w:iCs/>
        </w:rPr>
        <w:t>āṇava mala</w:t>
      </w:r>
      <w:r>
        <w:t xml:space="preserve"> welds together two things: the condition of being a bounded self, and the misrecognition that attends it. This document separates them. That separation is not in the sources, and it is what allows the central Christological claim below — that Christ is bounded without being deceived by the bound.</w:t>
      </w:r>
    </w:p>
    <w:p w14:paraId="5FE4F0A6" w14:textId="77777777" w:rsidR="004C1B35" w:rsidRDefault="007C50CF">
      <w:pPr>
        <w:spacing w:before="240" w:after="120"/>
      </w:pPr>
      <w:r>
        <w:rPr>
          <w:b/>
          <w:bCs/>
        </w:rPr>
        <w:t>Lurianic Kabbalah</w:t>
      </w:r>
    </w:p>
    <w:p w14:paraId="6CF0EE90" w14:textId="77777777" w:rsidR="004C1B35" w:rsidRDefault="007C50CF">
      <w:pPr>
        <w:spacing w:after="160"/>
      </w:pPr>
      <w:r>
        <w:t xml:space="preserve">The sixteenth-century system associated with Isaac Luria supplies three ideas. </w:t>
      </w:r>
      <w:r>
        <w:rPr>
          <w:i/>
          <w:iCs/>
        </w:rPr>
        <w:t>Tzimtzum</w:t>
      </w:r>
      <w:r>
        <w:t xml:space="preserve"> is the divine self-contraction: God withdraws to make room for what is not God, so that creation is an act of restraint rather than of expansion. </w:t>
      </w:r>
      <w:r>
        <w:rPr>
          <w:i/>
          <w:iCs/>
        </w:rPr>
        <w:t>Shevirat ha-kelim</w:t>
      </w:r>
      <w:r>
        <w:t xml:space="preserve">, the shattering of the vessels, is the catastrophe in which the divine light proved too much for the containers made to hold it. </w:t>
      </w:r>
      <w:r>
        <w:rPr>
          <w:i/>
          <w:iCs/>
        </w:rPr>
        <w:t>Tikkun olam</w:t>
      </w:r>
      <w:r>
        <w:t xml:space="preserve"> is the repair, in which the scattered sparks are gathered.</w:t>
      </w:r>
    </w:p>
    <w:p w14:paraId="71FCF77B" w14:textId="77777777" w:rsidR="004C1B35" w:rsidRDefault="007C50CF">
      <w:pPr>
        <w:spacing w:after="160"/>
      </w:pPr>
      <w:r>
        <w:t xml:space="preserve">Also drawn on: the </w:t>
      </w:r>
      <w:r>
        <w:rPr>
          <w:i/>
          <w:iCs/>
        </w:rPr>
        <w:t>Shekhinah</w:t>
      </w:r>
      <w:r>
        <w:t xml:space="preserve">, the indwelling presence that goes into exile with the people; and the Metatron material of the </w:t>
      </w:r>
      <w:r>
        <w:rPr>
          <w:i/>
          <w:iCs/>
        </w:rPr>
        <w:t>hekhalot</w:t>
      </w:r>
      <w:r>
        <w:t xml:space="preserve"> literature, which becomes decisive at the clause on judgment.</w:t>
      </w:r>
    </w:p>
    <w:p w14:paraId="10AF1C8D" w14:textId="77777777" w:rsidR="004C1B35" w:rsidRDefault="007C50CF">
      <w:pPr>
        <w:spacing w:before="240" w:after="120"/>
      </w:pPr>
      <w:r>
        <w:rPr>
          <w:b/>
          <w:bCs/>
        </w:rPr>
        <w:t>On the status of these mappings</w:t>
      </w:r>
    </w:p>
    <w:p w14:paraId="28E7123C" w14:textId="77777777" w:rsidR="004C1B35" w:rsidRDefault="007C50CF">
      <w:pPr>
        <w:spacing w:after="160"/>
      </w:pPr>
      <w:r>
        <w:t>Everything below that assigns a Sanskrit or Hebrew term to a Person of the Trinity is scaffolding. It does not claim to describe God. It claims to be useful.</w:t>
      </w:r>
    </w:p>
    <w:p w14:paraId="43B34670" w14:textId="77777777" w:rsidR="004C1B35" w:rsidRDefault="007C50CF">
      <w:pPr>
        <w:spacing w:after="160"/>
      </w:pPr>
      <w:r>
        <w:t xml:space="preserve">This is not a concession forced out of me. It is the ordinary condition of the doctrine. </w:t>
      </w:r>
      <w:r>
        <w:rPr>
          <w:i/>
          <w:iCs/>
        </w:rPr>
        <w:t>Hypostasis</w:t>
      </w:r>
      <w:r>
        <w:t xml:space="preserve">, </w:t>
      </w:r>
      <w:r>
        <w:rPr>
          <w:i/>
          <w:iCs/>
        </w:rPr>
        <w:t>ousia</w:t>
      </w:r>
      <w:r>
        <w:t xml:space="preserve"> and </w:t>
      </w:r>
      <w:r>
        <w:rPr>
          <w:i/>
          <w:iCs/>
        </w:rPr>
        <w:t>homoousios</w:t>
      </w:r>
      <w:r>
        <w:t xml:space="preserve"> are Greek philosophical borrowings pressed into service for a purpose their original users would not have recognized, and the Fathers knew it — Gregory of Nazianzus says as much when he warns that our words about God limp. The mappings here are artificial. They are no more artificial than the doctrine of the Trinity in the first place. These are tools for comprehending an incomprehensible God, not diagrams of his internal structure.</w:t>
      </w:r>
    </w:p>
    <w:p w14:paraId="4FA20AD5" w14:textId="77777777" w:rsidR="004C1B35" w:rsidRDefault="007C50CF">
      <w:pPr>
        <w:spacing w:after="160"/>
      </w:pPr>
      <w:r>
        <w:t>The test a mapping of this kind has to pass is not whether it can be defended — any sufficiently generous mapping can be defended — but whether it generates claims one would want independently. Where that happens below, the note says so. Where it does not, the mapping is decoration and should be discarded.</w:t>
      </w:r>
    </w:p>
    <w:p w14:paraId="1686668C" w14:textId="77777777" w:rsidR="004C1B35" w:rsidRDefault="007C50CF">
      <w:pPr>
        <w:pStyle w:val="Heading1"/>
        <w:spacing w:before="400" w:after="200"/>
      </w:pPr>
      <w:r>
        <w:t>I. Of God the Father</w:t>
      </w:r>
    </w:p>
    <w:p w14:paraId="3D18C22E" w14:textId="77777777" w:rsidR="004C1B35" w:rsidRDefault="007C50CF">
      <w:pPr>
        <w:pBdr>
          <w:left w:val="single" w:sz="6" w:space="12" w:color="888888"/>
        </w:pBdr>
        <w:spacing w:before="120" w:after="240"/>
        <w:ind w:left="360" w:right="360"/>
      </w:pPr>
      <w:r>
        <w:rPr>
          <w:i/>
          <w:iCs/>
          <w:sz w:val="24"/>
          <w:szCs w:val="24"/>
        </w:rPr>
        <w:t>We believe in one God, the Father, the Almighty, maker of heaven and earth, of all that is, seen and unseen.</w:t>
      </w:r>
    </w:p>
    <w:p w14:paraId="79DE36D3" w14:textId="77777777" w:rsidR="004C1B35" w:rsidRDefault="007C50CF">
      <w:pPr>
        <w:spacing w:before="240" w:after="120"/>
      </w:pPr>
      <w:r>
        <w:rPr>
          <w:b/>
          <w:bCs/>
        </w:rPr>
        <w:t>What I mean</w:t>
      </w:r>
    </w:p>
    <w:p w14:paraId="5CEA2DDE" w14:textId="77777777" w:rsidR="004C1B35" w:rsidRDefault="007C50CF">
      <w:pPr>
        <w:spacing w:after="160"/>
      </w:pPr>
      <w:r>
        <w:t>"One" is not the exclusion of rival deities but of rival existents. There is no second thing — including the one saying the Creed.</w:t>
      </w:r>
    </w:p>
    <w:p w14:paraId="1EEE892C" w14:textId="77777777" w:rsidR="004C1B35" w:rsidRDefault="007C50CF">
      <w:pPr>
        <w:spacing w:after="160"/>
      </w:pPr>
      <w:r>
        <w:t xml:space="preserve">The Father is </w:t>
      </w:r>
      <w:r>
        <w:rPr>
          <w:i/>
          <w:iCs/>
        </w:rPr>
        <w:t>prakāśa</w:t>
      </w:r>
      <w:r>
        <w:t>: the sheer light of being, that anything is at all. Light does not become visible by being brighter. It becomes visible by falling on something. This is why the Son is required and why he is described below as the lens rather than as a second source.</w:t>
      </w:r>
    </w:p>
    <w:p w14:paraId="40112990" w14:textId="77777777" w:rsidR="004C1B35" w:rsidRDefault="007C50CF">
      <w:pPr>
        <w:spacing w:after="160"/>
      </w:pPr>
      <w:r>
        <w:t xml:space="preserve">"Maker" is not production. The world is </w:t>
      </w:r>
      <w:r>
        <w:rPr>
          <w:i/>
          <w:iCs/>
        </w:rPr>
        <w:t>ābhāsa</w:t>
      </w:r>
      <w:r>
        <w:t xml:space="preserve"> — the shining-forth of divine freedom, not an artifact set outside its maker. Nothing is made </w:t>
      </w:r>
      <w:r>
        <w:rPr>
          <w:i/>
          <w:iCs/>
        </w:rPr>
        <w:t>from</w:t>
      </w:r>
      <w:r>
        <w:t xml:space="preserve"> nothing, because nothing is set </w:t>
      </w:r>
      <w:r>
        <w:rPr>
          <w:i/>
          <w:iCs/>
        </w:rPr>
        <w:t>outside</w:t>
      </w:r>
      <w:r>
        <w:t>.</w:t>
      </w:r>
    </w:p>
    <w:p w14:paraId="6D744536" w14:textId="77777777" w:rsidR="004C1B35" w:rsidRDefault="007C50CF">
      <w:pPr>
        <w:spacing w:after="160"/>
      </w:pPr>
      <w:r>
        <w:t>Finitude is not demotion. The crumbs beneath the table are the same bread. What makes a bounded life a fallen one is not the boundedness but the forgetting. Where there is no misrecognition, finitude costs nothing.</w:t>
      </w:r>
    </w:p>
    <w:p w14:paraId="209028E6" w14:textId="77777777" w:rsidR="004C1B35" w:rsidRDefault="007C50CF">
      <w:pPr>
        <w:spacing w:before="240" w:after="120"/>
      </w:pPr>
      <w:r>
        <w:rPr>
          <w:b/>
          <w:bCs/>
        </w:rPr>
        <w:t>Notes</w:t>
      </w:r>
    </w:p>
    <w:p w14:paraId="557DB1D5" w14:textId="77777777" w:rsidR="004C1B35" w:rsidRDefault="007C50CF">
      <w:pPr>
        <w:spacing w:after="140" w:line="264" w:lineRule="auto"/>
        <w:ind w:left="360"/>
      </w:pPr>
      <w:r>
        <w:rPr>
          <w:i/>
          <w:iCs/>
          <w:sz w:val="20"/>
          <w:szCs w:val="20"/>
        </w:rPr>
        <w:t>The polemical target.</w:t>
      </w:r>
      <w:r>
        <w:rPr>
          <w:sz w:val="20"/>
          <w:szCs w:val="20"/>
        </w:rPr>
        <w:t xml:space="preserve"> The "one" of Nicaea was not aimed primarily at pagan polytheism. Its live opponents were Marcion, who held two gods, and the Valentinians, whose scheme placed a lesser maker between God and the world. It is an exclusive numerical claim against a rival deity. The reading given above — "one" as excluding rival </w:t>
      </w:r>
      <w:r>
        <w:rPr>
          <w:i/>
          <w:iCs/>
          <w:sz w:val="20"/>
          <w:szCs w:val="20"/>
        </w:rPr>
        <w:t>existents</w:t>
      </w:r>
      <w:r>
        <w:rPr>
          <w:sz w:val="20"/>
          <w:szCs w:val="20"/>
        </w:rPr>
        <w:t xml:space="preserve"> rather than rival gods — is a stronger claim than the clause was drafted to make, not a weaker one.</w:t>
      </w:r>
    </w:p>
    <w:p w14:paraId="521C0DA6" w14:textId="77777777" w:rsidR="004C1B35" w:rsidRDefault="007C50CF">
      <w:pPr>
        <w:spacing w:after="140" w:line="264" w:lineRule="auto"/>
        <w:ind w:left="360"/>
      </w:pPr>
      <w:r>
        <w:rPr>
          <w:i/>
          <w:iCs/>
          <w:sz w:val="20"/>
          <w:szCs w:val="20"/>
        </w:rPr>
        <w:t>Almighty.</w:t>
      </w:r>
      <w:r>
        <w:rPr>
          <w:sz w:val="20"/>
          <w:szCs w:val="20"/>
        </w:rPr>
        <w:t xml:space="preserve"> The Greek is </w:t>
      </w:r>
      <w:r>
        <w:rPr>
          <w:i/>
          <w:iCs/>
          <w:sz w:val="20"/>
          <w:szCs w:val="20"/>
        </w:rPr>
        <w:t>pantokratōr</w:t>
      </w:r>
      <w:r>
        <w:rPr>
          <w:sz w:val="20"/>
          <w:szCs w:val="20"/>
        </w:rPr>
        <w:t xml:space="preserve">: all-holding, all-sustaining. Nearer to "the one in whom everything is held" than to the Latin </w:t>
      </w:r>
      <w:r>
        <w:rPr>
          <w:i/>
          <w:iCs/>
          <w:sz w:val="20"/>
          <w:szCs w:val="20"/>
        </w:rPr>
        <w:t>omnipotens</w:t>
      </w:r>
      <w:r>
        <w:rPr>
          <w:sz w:val="20"/>
          <w:szCs w:val="20"/>
        </w:rPr>
        <w:t>, which drifted toward capacity and from which most modern arguments about omnipotence descend.</w:t>
      </w:r>
    </w:p>
    <w:p w14:paraId="194467E8" w14:textId="77777777" w:rsidR="004C1B35" w:rsidRDefault="007C50CF">
      <w:pPr>
        <w:spacing w:after="140" w:line="264" w:lineRule="auto"/>
        <w:ind w:left="360"/>
      </w:pPr>
      <w:r>
        <w:rPr>
          <w:i/>
          <w:iCs/>
          <w:sz w:val="20"/>
          <w:szCs w:val="20"/>
        </w:rPr>
        <w:t>Maker of heaven and earth, of all that is, seen and unseen.</w:t>
      </w:r>
      <w:r>
        <w:rPr>
          <w:sz w:val="20"/>
          <w:szCs w:val="20"/>
        </w:rPr>
        <w:t xml:space="preserve"> The anti-Gnostic clause. It insists that visible matter is made by </w:t>
      </w:r>
      <w:r>
        <w:rPr>
          <w:i/>
          <w:iCs/>
          <w:sz w:val="20"/>
          <w:szCs w:val="20"/>
        </w:rPr>
        <w:t>this</w:t>
      </w:r>
      <w:r>
        <w:rPr>
          <w:sz w:val="20"/>
          <w:szCs w:val="20"/>
        </w:rPr>
        <w:t xml:space="preserve"> God and not by a lesser craftsman. Note that </w:t>
      </w:r>
      <w:r>
        <w:rPr>
          <w:i/>
          <w:iCs/>
          <w:sz w:val="20"/>
          <w:szCs w:val="20"/>
        </w:rPr>
        <w:t>creatio ex nihilo</w:t>
      </w:r>
      <w:r>
        <w:rPr>
          <w:sz w:val="20"/>
          <w:szCs w:val="20"/>
        </w:rPr>
        <w:t xml:space="preserve"> is not in the words; it is the tradition's later gloss on them.</w:t>
      </w:r>
    </w:p>
    <w:p w14:paraId="7052F782" w14:textId="77777777" w:rsidR="004C1B35" w:rsidRDefault="007C50CF">
      <w:pPr>
        <w:spacing w:after="140" w:line="264" w:lineRule="auto"/>
        <w:ind w:left="360"/>
      </w:pPr>
      <w:r>
        <w:rPr>
          <w:i/>
          <w:iCs/>
          <w:sz w:val="20"/>
          <w:szCs w:val="20"/>
        </w:rPr>
        <w:t>Why this is not Valentinian emanation.</w:t>
      </w:r>
      <w:r>
        <w:rPr>
          <w:sz w:val="20"/>
          <w:szCs w:val="20"/>
        </w:rPr>
        <w:t xml:space="preserve"> Manifestation and emanation look similar and are not. Emanation posits a descending series in which each stage is less divine than the last, with matter at the bottom as a defect or an accident. </w:t>
      </w:r>
      <w:r>
        <w:rPr>
          <w:i/>
          <w:iCs/>
          <w:sz w:val="20"/>
          <w:szCs w:val="20"/>
        </w:rPr>
        <w:t>Ābhāsa</w:t>
      </w:r>
      <w:r>
        <w:rPr>
          <w:sz w:val="20"/>
          <w:szCs w:val="20"/>
        </w:rPr>
        <w:t xml:space="preserve"> posits no series and no diminution: what appears is the same reality appearing, and the appearing costs nothing. There is no lesser maker, nothing intermediate, and no rung on which the divine has run out.</w:t>
      </w:r>
    </w:p>
    <w:p w14:paraId="39EE3A53" w14:textId="77777777" w:rsidR="004C1B35" w:rsidRDefault="007C50CF">
      <w:pPr>
        <w:spacing w:after="140" w:line="264" w:lineRule="auto"/>
        <w:ind w:left="360"/>
      </w:pPr>
      <w:r>
        <w:rPr>
          <w:i/>
          <w:iCs/>
          <w:sz w:val="20"/>
          <w:szCs w:val="20"/>
        </w:rPr>
        <w:t>Where the Sabellian pressure comes from.</w:t>
      </w:r>
      <w:r>
        <w:rPr>
          <w:sz w:val="20"/>
          <w:szCs w:val="20"/>
        </w:rPr>
        <w:t xml:space="preserve"> Sabellianism — modalism — holds that Father, Son and Spirit are three modes or masks of a single subject, adopted for the purposes of the economy and not permanent distinctions. Locating the Persons in a structure internal to consciousness invites this reading, and the invitation is real. What distinguishes the position here is that the distinctions are held to be permanent and constitutive rather than adopted: the Son does not begin at the Incarnation or end at the ascension, and the clause on the kingdom without end is affirmed in its full anti-Marcellan sense. A modalist can say none of that.</w:t>
      </w:r>
    </w:p>
    <w:p w14:paraId="034064FD" w14:textId="77777777" w:rsidR="004C1B35" w:rsidRDefault="007C50CF">
      <w:pPr>
        <w:spacing w:after="140" w:line="264" w:lineRule="auto"/>
        <w:ind w:left="360"/>
      </w:pPr>
      <w:r>
        <w:rPr>
          <w:i/>
          <w:iCs/>
          <w:sz w:val="20"/>
          <w:szCs w:val="20"/>
        </w:rPr>
        <w:t>An acknowledged difficulty.</w:t>
      </w:r>
      <w:r>
        <w:rPr>
          <w:sz w:val="20"/>
          <w:szCs w:val="20"/>
        </w:rPr>
        <w:t xml:space="preserve"> </w:t>
      </w:r>
      <w:r>
        <w:rPr>
          <w:i/>
          <w:iCs/>
          <w:sz w:val="20"/>
          <w:szCs w:val="20"/>
        </w:rPr>
        <w:t>Tzimtzum</w:t>
      </w:r>
      <w:r>
        <w:rPr>
          <w:sz w:val="20"/>
          <w:szCs w:val="20"/>
        </w:rPr>
        <w:t xml:space="preserve"> — that God withdraws to make room for what is not God — remains the most elegant available account of how distinction can be real without diminishment. It is not obviously compatible with </w:t>
      </w:r>
      <w:r>
        <w:rPr>
          <w:i/>
          <w:iCs/>
          <w:sz w:val="20"/>
          <w:szCs w:val="20"/>
        </w:rPr>
        <w:t>ābhāsa</w:t>
      </w:r>
      <w:r>
        <w:rPr>
          <w:sz w:val="20"/>
          <w:szCs w:val="20"/>
        </w:rPr>
        <w:t>. Luria says the One must recede for the other to be; Abhinavagupta says nothing recedes because nothing else is. No reconciliation is offered here, and one is owed.</w:t>
      </w:r>
    </w:p>
    <w:p w14:paraId="586EE16D" w14:textId="77777777" w:rsidR="004C1B35" w:rsidRDefault="007C50CF">
      <w:pPr>
        <w:pStyle w:val="Heading1"/>
        <w:spacing w:before="400" w:after="200"/>
      </w:pPr>
      <w:r>
        <w:t>II. Of the Son: Lord and Only</w:t>
      </w:r>
    </w:p>
    <w:p w14:paraId="30CAF030" w14:textId="77777777" w:rsidR="004C1B35" w:rsidRDefault="007C50CF">
      <w:pPr>
        <w:pBdr>
          <w:left w:val="single" w:sz="6" w:space="12" w:color="888888"/>
        </w:pBdr>
        <w:spacing w:before="120" w:after="240"/>
        <w:ind w:left="360" w:right="360"/>
      </w:pPr>
      <w:r>
        <w:rPr>
          <w:i/>
          <w:iCs/>
          <w:sz w:val="24"/>
          <w:szCs w:val="24"/>
        </w:rPr>
        <w:t>We believe in one Lord, Jesus Christ, the only Son of God.</w:t>
      </w:r>
    </w:p>
    <w:p w14:paraId="746D26E5" w14:textId="77777777" w:rsidR="004C1B35" w:rsidRDefault="007C50CF">
      <w:pPr>
        <w:spacing w:before="240" w:after="120"/>
      </w:pPr>
      <w:r>
        <w:rPr>
          <w:b/>
          <w:bCs/>
        </w:rPr>
        <w:t>What I mean</w:t>
      </w:r>
    </w:p>
    <w:p w14:paraId="1A7A07A5" w14:textId="77777777" w:rsidR="004C1B35" w:rsidRDefault="007C50CF">
      <w:pPr>
        <w:spacing w:after="160"/>
      </w:pPr>
      <w:r>
        <w:t xml:space="preserve">His uniqueness is hermeneutic rather than ontological. Everyone is fully God; that is not what distinguishes him. What distinguishes him is the </w:t>
      </w:r>
      <w:r>
        <w:rPr>
          <w:i/>
          <w:iCs/>
        </w:rPr>
        <w:t>fully man</w:t>
      </w:r>
      <w:r>
        <w:t xml:space="preserve"> side — a humanity lived publicly and historically, in a form that can be entered, which makes the godhood universally participatory. He is the lens, not the light.</w:t>
      </w:r>
    </w:p>
    <w:p w14:paraId="5684005C" w14:textId="77777777" w:rsidR="004C1B35" w:rsidRDefault="007C50CF">
      <w:pPr>
        <w:spacing w:after="160"/>
      </w:pPr>
      <w:r>
        <w:t xml:space="preserve">The prophetic form is the right analogy and it breaks in the right place. Isaiah says "look unto me, and be ye saved, all the ends of the earth: for I am God, and there is none else" — the divine address arriving through a man who can be located and looked at. But the prophet says it borrowed. The sentence is true only because it is not his. Jesus is like Moses: within the prophetic line and not of it. But where Moses spoke mouth to mouth, he still spoke </w:t>
      </w:r>
      <w:r>
        <w:rPr>
          <w:i/>
          <w:iCs/>
        </w:rPr>
        <w:t>for</w:t>
      </w:r>
      <w:r>
        <w:t>. Here the "I" is unborrowed.</w:t>
      </w:r>
    </w:p>
    <w:p w14:paraId="210EA4D6" w14:textId="77777777" w:rsidR="004C1B35" w:rsidRDefault="007C50CF">
      <w:pPr>
        <w:spacing w:after="160"/>
      </w:pPr>
      <w:r>
        <w:t xml:space="preserve">And the unborrowed "I" is not a report about his inner life. It is an utterance. </w:t>
      </w:r>
      <w:r>
        <w:rPr>
          <w:i/>
          <w:iCs/>
        </w:rPr>
        <w:t>Ego eimi</w:t>
      </w:r>
      <w:r>
        <w:t xml:space="preserve"> is a public act, spoken to a woman at a well at noon and to a crowd in the temple — and it arrives without the formula that every prophet carries. </w:t>
      </w:r>
      <w:r>
        <w:rPr>
          <w:i/>
          <w:iCs/>
        </w:rPr>
        <w:t>Thus says the LORD</w:t>
      </w:r>
      <w:r>
        <w:t xml:space="preserve"> is the seam, and it is visible in the text. Its absence is the criterion.</w:t>
      </w:r>
    </w:p>
    <w:p w14:paraId="49D6704C" w14:textId="77777777" w:rsidR="004C1B35" w:rsidRDefault="007C50CF">
      <w:pPr>
        <w:spacing w:after="160"/>
      </w:pPr>
      <w:r>
        <w:t xml:space="preserve">That is what </w:t>
      </w:r>
      <w:r>
        <w:rPr>
          <w:i/>
          <w:iCs/>
        </w:rPr>
        <w:t>monogenēs</w:t>
      </w:r>
      <w:r>
        <w:t xml:space="preserve"> names: not the clearest disclosure but the one where disclosure stopped being representation. He is not the only place the divine is. He is the place it was made legible, and the place the address stopped needing a mediator to carry it.</w:t>
      </w:r>
    </w:p>
    <w:p w14:paraId="429EE32F" w14:textId="77777777" w:rsidR="004C1B35" w:rsidRDefault="007C50CF">
      <w:pPr>
        <w:spacing w:before="240" w:after="120"/>
      </w:pPr>
      <w:r>
        <w:rPr>
          <w:b/>
          <w:bCs/>
        </w:rPr>
        <w:t>Notes</w:t>
      </w:r>
    </w:p>
    <w:p w14:paraId="647E582A" w14:textId="77777777" w:rsidR="004C1B35" w:rsidRDefault="007C50CF">
      <w:pPr>
        <w:spacing w:after="140" w:line="264" w:lineRule="auto"/>
        <w:ind w:left="360"/>
      </w:pPr>
      <w:r>
        <w:rPr>
          <w:i/>
          <w:iCs/>
          <w:sz w:val="20"/>
          <w:szCs w:val="20"/>
        </w:rPr>
        <w:t>Lord.</w:t>
      </w:r>
      <w:r>
        <w:rPr>
          <w:sz w:val="20"/>
          <w:szCs w:val="20"/>
        </w:rPr>
        <w:t xml:space="preserve"> </w:t>
      </w:r>
      <w:r>
        <w:rPr>
          <w:i/>
          <w:iCs/>
          <w:sz w:val="20"/>
          <w:szCs w:val="20"/>
        </w:rPr>
        <w:t>Kyrios</w:t>
      </w:r>
      <w:r>
        <w:rPr>
          <w:sz w:val="20"/>
          <w:szCs w:val="20"/>
        </w:rPr>
        <w:t xml:space="preserve"> is what the Septuagint puts where the Tetragrammaton stands. The confession is therefore not "master" but the divine name applied to a man. Under Rome the alternative confession was </w:t>
      </w:r>
      <w:r>
        <w:rPr>
          <w:i/>
          <w:iCs/>
          <w:sz w:val="20"/>
          <w:szCs w:val="20"/>
        </w:rPr>
        <w:t>Kyrios Kaisar</w:t>
      </w:r>
      <w:r>
        <w:rPr>
          <w:sz w:val="20"/>
          <w:szCs w:val="20"/>
        </w:rPr>
        <w:t>, which is why this sentence cost lives.</w:t>
      </w:r>
    </w:p>
    <w:p w14:paraId="5E093825" w14:textId="77777777" w:rsidR="004C1B35" w:rsidRDefault="007C50CF">
      <w:pPr>
        <w:spacing w:after="140" w:line="264" w:lineRule="auto"/>
        <w:ind w:left="360"/>
      </w:pPr>
      <w:r>
        <w:rPr>
          <w:i/>
          <w:iCs/>
          <w:sz w:val="20"/>
          <w:szCs w:val="20"/>
        </w:rPr>
        <w:t>Only.</w:t>
      </w:r>
      <w:r>
        <w:rPr>
          <w:sz w:val="20"/>
          <w:szCs w:val="20"/>
        </w:rPr>
        <w:t xml:space="preserve"> </w:t>
      </w:r>
      <w:r>
        <w:rPr>
          <w:i/>
          <w:iCs/>
          <w:sz w:val="20"/>
          <w:szCs w:val="20"/>
        </w:rPr>
        <w:t>Monogenēs</w:t>
      </w:r>
      <w:r>
        <w:rPr>
          <w:sz w:val="20"/>
          <w:szCs w:val="20"/>
        </w:rPr>
        <w:t xml:space="preserve"> does not mean "only-begotten" in the sense the Latin </w:t>
      </w:r>
      <w:r>
        <w:rPr>
          <w:i/>
          <w:iCs/>
          <w:sz w:val="20"/>
          <w:szCs w:val="20"/>
        </w:rPr>
        <w:t>unigenitus</w:t>
      </w:r>
      <w:r>
        <w:rPr>
          <w:sz w:val="20"/>
          <w:szCs w:val="20"/>
        </w:rPr>
        <w:t xml:space="preserve"> suggests. It means single, one of its kind, the sole one of its sort. Hebrews calls Isaac </w:t>
      </w:r>
      <w:r>
        <w:rPr>
          <w:i/>
          <w:iCs/>
          <w:sz w:val="20"/>
          <w:szCs w:val="20"/>
        </w:rPr>
        <w:t>monogenēs</w:t>
      </w:r>
      <w:r>
        <w:rPr>
          <w:sz w:val="20"/>
          <w:szCs w:val="20"/>
        </w:rPr>
        <w:t xml:space="preserve"> and Isaac had a brother. The word means uniquely his, not numerically alone.</w:t>
      </w:r>
    </w:p>
    <w:p w14:paraId="22BBCB12" w14:textId="77777777" w:rsidR="004C1B35" w:rsidRDefault="007C50CF">
      <w:pPr>
        <w:spacing w:after="140" w:line="264" w:lineRule="auto"/>
        <w:ind w:left="360"/>
      </w:pPr>
      <w:r>
        <w:rPr>
          <w:i/>
          <w:iCs/>
          <w:sz w:val="20"/>
          <w:szCs w:val="20"/>
        </w:rPr>
        <w:t>Son of Man.</w:t>
      </w:r>
      <w:r>
        <w:rPr>
          <w:sz w:val="20"/>
          <w:szCs w:val="20"/>
        </w:rPr>
        <w:t xml:space="preserve"> In Ezekiel the phrase means mortal, human one — a stress on creatureliness. In Daniel 7 it names a figure who comes with the clouds and receives everlasting dominion. The Gospels put the Danielic sense in Jesus's mouth at trial, and it is what draws the blasphemy charge. The title carries both halves of the Christology above in one phrase.</w:t>
      </w:r>
    </w:p>
    <w:p w14:paraId="196A2D09" w14:textId="77777777" w:rsidR="004C1B35" w:rsidRDefault="007C50CF">
      <w:pPr>
        <w:spacing w:after="140" w:line="264" w:lineRule="auto"/>
        <w:ind w:left="360"/>
      </w:pPr>
      <w:r>
        <w:rPr>
          <w:i/>
          <w:iCs/>
          <w:sz w:val="20"/>
          <w:szCs w:val="20"/>
        </w:rPr>
        <w:t>Why this is not degree-Christology.</w:t>
      </w:r>
      <w:r>
        <w:rPr>
          <w:sz w:val="20"/>
          <w:szCs w:val="20"/>
        </w:rPr>
        <w:t xml:space="preserve"> Degree-Christology holds Christ to be the highest instance of something others are lesser instances of — different in quantity, not in kind. Uniqueness grounded in legibility alone would collapse into it, since legibility admits of degrees. What prevents the collapse is that the unborrowed "I" is not a degree of anything. Either an utterance carries an attribution or it does not. There is no scale between speaking for and speaking as.</w:t>
      </w:r>
    </w:p>
    <w:p w14:paraId="194E6E4A" w14:textId="77777777" w:rsidR="004C1B35" w:rsidRDefault="007C50CF">
      <w:pPr>
        <w:spacing w:after="140" w:line="264" w:lineRule="auto"/>
        <w:ind w:left="360"/>
      </w:pPr>
      <w:r>
        <w:rPr>
          <w:i/>
          <w:iCs/>
          <w:sz w:val="20"/>
          <w:szCs w:val="20"/>
        </w:rPr>
        <w:t>What that criterion has to bear.</w:t>
      </w:r>
      <w:r>
        <w:rPr>
          <w:sz w:val="20"/>
          <w:szCs w:val="20"/>
        </w:rPr>
        <w:t xml:space="preserve"> Because it is a single criterion, it must also distinguish Christ from every comparable figure elsewhere. Two hard cases. Krishna: in the Gita the "I" appears equally unborrowed, but the </w:t>
      </w:r>
      <w:r>
        <w:rPr>
          <w:i/>
          <w:iCs/>
          <w:sz w:val="20"/>
          <w:szCs w:val="20"/>
        </w:rPr>
        <w:t>avatāra</w:t>
      </w:r>
      <w:r>
        <w:rPr>
          <w:sz w:val="20"/>
          <w:szCs w:val="20"/>
        </w:rPr>
        <w:t xml:space="preserve"> is not an incarnation — the body is </w:t>
      </w:r>
      <w:r>
        <w:rPr>
          <w:i/>
          <w:iCs/>
          <w:sz w:val="20"/>
          <w:szCs w:val="20"/>
        </w:rPr>
        <w:t>aprākṛta</w:t>
      </w:r>
      <w:r>
        <w:rPr>
          <w:sz w:val="20"/>
          <w:szCs w:val="20"/>
        </w:rPr>
        <w:t xml:space="preserve">, not ordinary matter, and no genuine finitude is assumed, which from a Chalcedonian angle reads as docetic. Abhinavagupta: on his account every "I" is in principle unborrowed, since </w:t>
      </w:r>
      <w:r>
        <w:rPr>
          <w:i/>
          <w:iCs/>
          <w:sz w:val="20"/>
          <w:szCs w:val="20"/>
        </w:rPr>
        <w:t>Aham</w:t>
      </w:r>
      <w:r>
        <w:rPr>
          <w:sz w:val="20"/>
          <w:szCs w:val="20"/>
        </w:rPr>
        <w:t xml:space="preserve"> is the only speaker there is, which does not rival the criterion but dissolves it. The answer to the second is at clause III.</w:t>
      </w:r>
    </w:p>
    <w:p w14:paraId="70E9D350" w14:textId="77777777" w:rsidR="004C1B35" w:rsidRDefault="007C50CF">
      <w:pPr>
        <w:spacing w:after="140" w:line="264" w:lineRule="auto"/>
        <w:ind w:left="360"/>
      </w:pPr>
      <w:r>
        <w:rPr>
          <w:i/>
          <w:iCs/>
          <w:sz w:val="20"/>
          <w:szCs w:val="20"/>
        </w:rPr>
        <w:t>The residue.</w:t>
      </w:r>
      <w:r>
        <w:rPr>
          <w:sz w:val="20"/>
          <w:szCs w:val="20"/>
        </w:rPr>
        <w:t xml:space="preserve"> The absence of an attribution formula shows that the "I" is </w:t>
      </w:r>
      <w:r>
        <w:rPr>
          <w:i/>
          <w:iCs/>
          <w:sz w:val="20"/>
          <w:szCs w:val="20"/>
        </w:rPr>
        <w:t>claimed</w:t>
      </w:r>
      <w:r>
        <w:rPr>
          <w:sz w:val="20"/>
          <w:szCs w:val="20"/>
        </w:rPr>
        <w:t xml:space="preserve"> unborrowed. It does not by itself show that the claim is true. What settles it is the resurrection — which means the criterion is read backward, like everything else in this account, and is not available as a proof to anyone standing before the third day.</w:t>
      </w:r>
    </w:p>
    <w:p w14:paraId="555C9A60" w14:textId="77777777" w:rsidR="004C1B35" w:rsidRDefault="007C50CF">
      <w:pPr>
        <w:pStyle w:val="Heading1"/>
        <w:spacing w:before="400" w:after="200"/>
      </w:pPr>
      <w:r>
        <w:t>III. Of the Son: Begotten</w:t>
      </w:r>
    </w:p>
    <w:p w14:paraId="5C9B2785" w14:textId="77777777" w:rsidR="004C1B35" w:rsidRDefault="007C50CF">
      <w:pPr>
        <w:pBdr>
          <w:left w:val="single" w:sz="6" w:space="12" w:color="888888"/>
        </w:pBdr>
        <w:spacing w:before="120" w:after="240"/>
        <w:ind w:left="360" w:right="360"/>
      </w:pPr>
      <w:r>
        <w:rPr>
          <w:i/>
          <w:iCs/>
          <w:sz w:val="24"/>
          <w:szCs w:val="24"/>
        </w:rPr>
        <w:t>Eternally begotten of the Father, God from God, Light from Light, true God from true God, begotten, not made, of one Being with the Father.</w:t>
      </w:r>
    </w:p>
    <w:p w14:paraId="47480091" w14:textId="77777777" w:rsidR="004C1B35" w:rsidRDefault="007C50CF">
      <w:pPr>
        <w:spacing w:before="240" w:after="120"/>
      </w:pPr>
      <w:r>
        <w:rPr>
          <w:b/>
          <w:bCs/>
        </w:rPr>
        <w:t>What I mean</w:t>
      </w:r>
    </w:p>
    <w:p w14:paraId="304AA00E" w14:textId="77777777" w:rsidR="004C1B35" w:rsidRDefault="007C50CF">
      <w:pPr>
        <w:spacing w:after="160"/>
      </w:pPr>
      <w:r>
        <w:t xml:space="preserve">The Son is </w:t>
      </w:r>
      <w:r>
        <w:rPr>
          <w:i/>
          <w:iCs/>
        </w:rPr>
        <w:t>vimarśa</w:t>
      </w:r>
      <w:r>
        <w:t>: the self-knowing by which the light knows itself as light. Not a second light and not a product of the first — the knowing that is inseparable from the shining and is not the shining. This is what "Light from Light" is saying, and it is why "begotten, not made" is the right grammar: what is made stands outside its maker, and self-knowledge does not.</w:t>
      </w:r>
    </w:p>
    <w:p w14:paraId="39EB09B6" w14:textId="77777777" w:rsidR="004C1B35" w:rsidRDefault="007C50CF">
      <w:pPr>
        <w:spacing w:after="160"/>
      </w:pPr>
      <w:r>
        <w:t xml:space="preserve">Begotten and not made is the difference between what shares the begetter's nature and what does not. In Genesis the vocabulary is already at work: Adam is made in God's image, Seth is begotten in Adam's. But "image" will not carry </w:t>
      </w:r>
      <w:r>
        <w:rPr>
          <w:i/>
          <w:iCs/>
        </w:rPr>
        <w:t>homoousios</w:t>
      </w:r>
      <w:r>
        <w:t xml:space="preserve"> — an image is not what it images, and "like in substance" is the position Nicaea spent itself rejecting.</w:t>
      </w:r>
    </w:p>
    <w:p w14:paraId="08E04FAE" w14:textId="77777777" w:rsidR="004C1B35" w:rsidRDefault="007C50CF">
      <w:pPr>
        <w:spacing w:after="160"/>
      </w:pPr>
      <w:r>
        <w:t>So I take the clause to be true of everyone. "Of one Being with the Father" applies to me. It applies to me as a verb and to Christ as a noun — not because we are made of different stuff, but because I am the same identity in the mode of coming-to-recognize, and he is the same identity that was never in that mode.</w:t>
      </w:r>
    </w:p>
    <w:p w14:paraId="205D8168" w14:textId="77777777" w:rsidR="004C1B35" w:rsidRDefault="007C50CF">
      <w:pPr>
        <w:spacing w:after="160"/>
      </w:pPr>
      <w:r>
        <w:t>Nothing in me changes when I know it. Knowing what you already are is not a change in what you are; it is a change in your relation to it. The rope was never a snake. There is no becoming here. The ontology is flat. What is not flat is knowing.</w:t>
      </w:r>
    </w:p>
    <w:p w14:paraId="3E3A394A" w14:textId="77777777" w:rsidR="004C1B35" w:rsidRDefault="007C50CF">
      <w:pPr>
        <w:spacing w:before="240" w:after="120"/>
      </w:pPr>
      <w:r>
        <w:rPr>
          <w:b/>
          <w:bCs/>
        </w:rPr>
        <w:t>Notes</w:t>
      </w:r>
    </w:p>
    <w:p w14:paraId="5AB4A2CC" w14:textId="77777777" w:rsidR="004C1B35" w:rsidRDefault="007C50CF">
      <w:pPr>
        <w:spacing w:after="140" w:line="264" w:lineRule="auto"/>
        <w:ind w:left="360"/>
      </w:pPr>
      <w:r>
        <w:rPr>
          <w:i/>
          <w:iCs/>
          <w:sz w:val="20"/>
          <w:szCs w:val="20"/>
        </w:rPr>
        <w:t>Eternally begotten.</w:t>
      </w:r>
      <w:r>
        <w:rPr>
          <w:sz w:val="20"/>
          <w:szCs w:val="20"/>
        </w:rPr>
        <w:t xml:space="preserve"> The English of the 1979 Prayer Book renders the generation as a continuous eternal act. The Greek says </w:t>
      </w:r>
      <w:r>
        <w:rPr>
          <w:i/>
          <w:iCs/>
          <w:sz w:val="20"/>
          <w:szCs w:val="20"/>
        </w:rPr>
        <w:t>begotten of the Father before all ages</w:t>
      </w:r>
      <w:r>
        <w:rPr>
          <w:sz w:val="20"/>
          <w:szCs w:val="20"/>
        </w:rPr>
        <w:t>, which locates it before time rather than describing an ongoing act. The English is friendlier to the position above.</w:t>
      </w:r>
    </w:p>
    <w:p w14:paraId="5ED660EC" w14:textId="77777777" w:rsidR="004C1B35" w:rsidRDefault="007C50CF">
      <w:pPr>
        <w:spacing w:after="140" w:line="264" w:lineRule="auto"/>
        <w:ind w:left="360"/>
      </w:pPr>
      <w:r>
        <w:rPr>
          <w:i/>
          <w:iCs/>
          <w:sz w:val="20"/>
          <w:szCs w:val="20"/>
        </w:rPr>
        <w:t>Homoousios.</w:t>
      </w:r>
      <w:r>
        <w:rPr>
          <w:sz w:val="20"/>
          <w:szCs w:val="20"/>
        </w:rPr>
        <w:t xml:space="preserve"> Not a safe word when it was chosen. It had been rejected at Antioch in 268 against Paul of Samosata, and its sense was genuinely unsettled at Nicaea: it can mean the same </w:t>
      </w:r>
      <w:r>
        <w:rPr>
          <w:i/>
          <w:iCs/>
          <w:sz w:val="20"/>
          <w:szCs w:val="20"/>
        </w:rPr>
        <w:t>kind</w:t>
      </w:r>
      <w:r>
        <w:rPr>
          <w:sz w:val="20"/>
          <w:szCs w:val="20"/>
        </w:rPr>
        <w:t xml:space="preserve"> of stuff — two coins of one metal — or numerically the same being. The Cappadocians eventually stabilized it as one </w:t>
      </w:r>
      <w:r>
        <w:rPr>
          <w:i/>
          <w:iCs/>
          <w:sz w:val="20"/>
          <w:szCs w:val="20"/>
        </w:rPr>
        <w:t>ousia</w:t>
      </w:r>
      <w:r>
        <w:rPr>
          <w:sz w:val="20"/>
          <w:szCs w:val="20"/>
        </w:rPr>
        <w:t xml:space="preserve"> in three </w:t>
      </w:r>
      <w:r>
        <w:rPr>
          <w:i/>
          <w:iCs/>
          <w:sz w:val="20"/>
          <w:szCs w:val="20"/>
        </w:rPr>
        <w:t>hypostaseis</w:t>
      </w:r>
      <w:r>
        <w:rPr>
          <w:sz w:val="20"/>
          <w:szCs w:val="20"/>
        </w:rPr>
        <w:t>. "Of one Being" in the Prayer Book text takes the strong reading, and so does this document.</w:t>
      </w:r>
    </w:p>
    <w:p w14:paraId="61511E64" w14:textId="77777777" w:rsidR="004C1B35" w:rsidRDefault="007C50CF">
      <w:pPr>
        <w:spacing w:after="140" w:line="264" w:lineRule="auto"/>
        <w:ind w:left="360"/>
      </w:pPr>
      <w:r>
        <w:rPr>
          <w:i/>
          <w:iCs/>
          <w:sz w:val="20"/>
          <w:szCs w:val="20"/>
        </w:rPr>
        <w:t>Why this is not semi-Arian.</w:t>
      </w:r>
      <w:r>
        <w:rPr>
          <w:sz w:val="20"/>
          <w:szCs w:val="20"/>
        </w:rPr>
        <w:t xml:space="preserve"> The Homoiousians — Basil of Ancyra and others — held that the Son is </w:t>
      </w:r>
      <w:r>
        <w:rPr>
          <w:i/>
          <w:iCs/>
          <w:sz w:val="20"/>
          <w:szCs w:val="20"/>
        </w:rPr>
        <w:t>like</w:t>
      </w:r>
      <w:r>
        <w:rPr>
          <w:sz w:val="20"/>
          <w:szCs w:val="20"/>
        </w:rPr>
        <w:t xml:space="preserve"> the Father in substance: </w:t>
      </w:r>
      <w:r>
        <w:rPr>
          <w:i/>
          <w:iCs/>
          <w:sz w:val="20"/>
          <w:szCs w:val="20"/>
        </w:rPr>
        <w:t>homoiousios</w:t>
      </w:r>
      <w:r>
        <w:rPr>
          <w:sz w:val="20"/>
          <w:szCs w:val="20"/>
        </w:rPr>
        <w:t xml:space="preserve">, differing from the Nicene word by one letter. Reading </w:t>
      </w:r>
      <w:r>
        <w:rPr>
          <w:i/>
          <w:iCs/>
          <w:sz w:val="20"/>
          <w:szCs w:val="20"/>
        </w:rPr>
        <w:t>homoousios</w:t>
      </w:r>
      <w:r>
        <w:rPr>
          <w:sz w:val="20"/>
          <w:szCs w:val="20"/>
        </w:rPr>
        <w:t xml:space="preserve"> as "made in the image" would land there, since an image resembles rather than is. The position above does not: it takes the strong numerical reading and extends it, rather than weakening it and universalizing the weakened version. The extension is a larger claim, not a smaller one.</w:t>
      </w:r>
    </w:p>
    <w:p w14:paraId="0007C84F" w14:textId="77777777" w:rsidR="004C1B35" w:rsidRDefault="007C50CF">
      <w:pPr>
        <w:spacing w:after="140" w:line="264" w:lineRule="auto"/>
        <w:ind w:left="360"/>
      </w:pPr>
      <w:r>
        <w:rPr>
          <w:i/>
          <w:iCs/>
          <w:sz w:val="20"/>
          <w:szCs w:val="20"/>
        </w:rPr>
        <w:t>Why this is not Arian.</w:t>
      </w:r>
      <w:r>
        <w:rPr>
          <w:sz w:val="20"/>
          <w:szCs w:val="20"/>
        </w:rPr>
        <w:t xml:space="preserve"> Arius held the Son to be a creature, however exalted — there was a time when he was not, and he is of a different substance from the Father. The position here has the opposite difficulty: it is not that the Son is less than the Father but that everyone else may be more than the tradition usually says. Nothing in this account subordinates the Son or makes him temporally originated.</w:t>
      </w:r>
    </w:p>
    <w:p w14:paraId="459C3A58" w14:textId="77777777" w:rsidR="004C1B35" w:rsidRDefault="007C50CF">
      <w:pPr>
        <w:spacing w:after="140" w:line="264" w:lineRule="auto"/>
        <w:ind w:left="360"/>
      </w:pPr>
      <w:r>
        <w:rPr>
          <w:i/>
          <w:iCs/>
          <w:sz w:val="20"/>
          <w:szCs w:val="20"/>
        </w:rPr>
        <w:t>The nearest condemned neighbour, and the difference.</w:t>
      </w:r>
      <w:r>
        <w:rPr>
          <w:sz w:val="20"/>
          <w:szCs w:val="20"/>
        </w:rPr>
        <w:t xml:space="preserve"> Holding </w:t>
      </w:r>
      <w:r>
        <w:rPr>
          <w:i/>
          <w:iCs/>
          <w:sz w:val="20"/>
          <w:szCs w:val="20"/>
        </w:rPr>
        <w:t>homoousios</w:t>
      </w:r>
      <w:r>
        <w:rPr>
          <w:sz w:val="20"/>
          <w:szCs w:val="20"/>
        </w:rPr>
        <w:t xml:space="preserve"> to be true of everyone is materially close to propositions condemned in Meister Eckhart. </w:t>
      </w:r>
      <w:r>
        <w:rPr>
          <w:i/>
          <w:iCs/>
          <w:sz w:val="20"/>
          <w:szCs w:val="20"/>
        </w:rPr>
        <w:t>In agro dominico</w:t>
      </w:r>
      <w:r>
        <w:rPr>
          <w:sz w:val="20"/>
          <w:szCs w:val="20"/>
        </w:rPr>
        <w:t xml:space="preserve"> (1329) censures, among others, the claim that the just man is one with God in the way the Son is. The resemblance is real and should not be minimized. The difference is the verb and the noun: on the account here, no one else has ever been in the uncontracted mode, and everyone else arrives by recovery. Christ is not the best instance of a general truth about human beings; he is the one case that is not an instance of it, because there was nothing for him to recover. Whether that difference would have satisfied the commission that examined Eckhart, I do not know.</w:t>
      </w:r>
    </w:p>
    <w:p w14:paraId="15770BED" w14:textId="77777777" w:rsidR="004C1B35" w:rsidRDefault="007C50CF">
      <w:pPr>
        <w:spacing w:after="140" w:line="264" w:lineRule="auto"/>
        <w:ind w:left="360"/>
      </w:pPr>
      <w:r>
        <w:rPr>
          <w:i/>
          <w:iCs/>
          <w:sz w:val="20"/>
          <w:szCs w:val="20"/>
        </w:rPr>
        <w:t>Why the verb/noun formula is not a claim about transformation.</w:t>
      </w:r>
      <w:r>
        <w:rPr>
          <w:sz w:val="20"/>
          <w:szCs w:val="20"/>
        </w:rPr>
        <w:t xml:space="preserve"> As stated it can be misread as saying that knowing changes what one is, which would make salvation ontological and contradict everything else here. It is intended in the opposite sense: one identity in two modes, with no becoming. Self-knowledge of what one already is alters the relation to the fact and not the fact. The misreading is the natural one and the distinction has to be restated wherever the formula appears.</w:t>
      </w:r>
    </w:p>
    <w:p w14:paraId="13114EEE" w14:textId="77777777" w:rsidR="004C1B35" w:rsidRDefault="007C50CF">
      <w:pPr>
        <w:spacing w:after="140" w:line="264" w:lineRule="auto"/>
        <w:ind w:left="360"/>
      </w:pPr>
      <w:r>
        <w:rPr>
          <w:i/>
          <w:iCs/>
          <w:sz w:val="20"/>
          <w:szCs w:val="20"/>
        </w:rPr>
        <w:t>Why not type and token.</w:t>
      </w:r>
      <w:r>
        <w:rPr>
          <w:sz w:val="20"/>
          <w:szCs w:val="20"/>
        </w:rPr>
        <w:t xml:space="preserve"> Type/token would make each of us a token of the God-type, which is species talk — and species talk is exactly the weak same-kind-of-metal reading of </w:t>
      </w:r>
      <w:r>
        <w:rPr>
          <w:i/>
          <w:iCs/>
          <w:sz w:val="20"/>
          <w:szCs w:val="20"/>
        </w:rPr>
        <w:t>homoousios</w:t>
      </w:r>
      <w:r>
        <w:rPr>
          <w:sz w:val="20"/>
          <w:szCs w:val="20"/>
        </w:rPr>
        <w:t xml:space="preserve"> that Nicaea rejected.</w:t>
      </w:r>
    </w:p>
    <w:p w14:paraId="1A0DAD0C" w14:textId="77777777" w:rsidR="004C1B35" w:rsidRDefault="007C50CF">
      <w:pPr>
        <w:spacing w:after="140" w:line="264" w:lineRule="auto"/>
        <w:ind w:left="360"/>
      </w:pPr>
      <w:r>
        <w:rPr>
          <w:i/>
          <w:iCs/>
          <w:sz w:val="20"/>
          <w:szCs w:val="20"/>
        </w:rPr>
        <w:t>This clause answers Abhinavagupta.</w:t>
      </w:r>
      <w:r>
        <w:rPr>
          <w:sz w:val="20"/>
          <w:szCs w:val="20"/>
        </w:rPr>
        <w:t xml:space="preserve"> If everyone is </w:t>
      </w:r>
      <w:r>
        <w:rPr>
          <w:i/>
          <w:iCs/>
          <w:sz w:val="20"/>
          <w:szCs w:val="20"/>
        </w:rPr>
        <w:t>Aham</w:t>
      </w:r>
      <w:r>
        <w:rPr>
          <w:sz w:val="20"/>
          <w:szCs w:val="20"/>
        </w:rPr>
        <w:t xml:space="preserve"> and every "I" is in principle unborrowed, what distinguishes Christ is that no one else has been </w:t>
      </w:r>
      <w:r>
        <w:rPr>
          <w:i/>
          <w:iCs/>
          <w:sz w:val="20"/>
          <w:szCs w:val="20"/>
        </w:rPr>
        <w:t>Aham</w:t>
      </w:r>
      <w:r>
        <w:rPr>
          <w:sz w:val="20"/>
          <w:szCs w:val="20"/>
        </w:rPr>
        <w:t xml:space="preserve"> without interruption. Recognition is by definition a recovery — </w:t>
      </w:r>
      <w:r>
        <w:rPr>
          <w:i/>
          <w:iCs/>
          <w:sz w:val="20"/>
          <w:szCs w:val="20"/>
        </w:rPr>
        <w:t>pratyabhijñā</w:t>
      </w:r>
      <w:r>
        <w:rPr>
          <w:sz w:val="20"/>
          <w:szCs w:val="20"/>
        </w:rPr>
        <w:t xml:space="preserve"> carries the </w:t>
      </w:r>
      <w:r>
        <w:rPr>
          <w:i/>
          <w:iCs/>
          <w:sz w:val="20"/>
          <w:szCs w:val="20"/>
        </w:rPr>
        <w:t>re-</w:t>
      </w:r>
      <w:r>
        <w:rPr>
          <w:sz w:val="20"/>
          <w:szCs w:val="20"/>
        </w:rPr>
        <w:t xml:space="preserve"> — and he alone has nothing to recover. He is therefore not the best instance of the recognition-event but the only one who is not an instance of it at all.</w:t>
      </w:r>
    </w:p>
    <w:p w14:paraId="19B45BC3" w14:textId="77777777" w:rsidR="004C1B35" w:rsidRDefault="007C50CF">
      <w:pPr>
        <w:pStyle w:val="Heading1"/>
        <w:spacing w:before="400" w:after="200"/>
      </w:pPr>
      <w:r>
        <w:t>IV. Through Him All Things Were Made</w:t>
      </w:r>
    </w:p>
    <w:p w14:paraId="3730F65F" w14:textId="77777777" w:rsidR="004C1B35" w:rsidRDefault="007C50CF">
      <w:pPr>
        <w:pBdr>
          <w:left w:val="single" w:sz="6" w:space="12" w:color="888888"/>
        </w:pBdr>
        <w:spacing w:before="120" w:after="240"/>
        <w:ind w:left="360" w:right="360"/>
      </w:pPr>
      <w:r>
        <w:rPr>
          <w:i/>
          <w:iCs/>
          <w:sz w:val="24"/>
          <w:szCs w:val="24"/>
        </w:rPr>
        <w:t>Through him all things were made. For us and for our salvation</w:t>
      </w:r>
    </w:p>
    <w:p w14:paraId="6C686CA1" w14:textId="77777777" w:rsidR="004C1B35" w:rsidRDefault="007C50CF">
      <w:pPr>
        <w:spacing w:before="240" w:after="120"/>
      </w:pPr>
      <w:r>
        <w:rPr>
          <w:b/>
          <w:bCs/>
        </w:rPr>
        <w:t>What I mean</w:t>
      </w:r>
    </w:p>
    <w:p w14:paraId="7D1C5FAF" w14:textId="77777777" w:rsidR="004C1B35" w:rsidRDefault="007C50CF">
      <w:pPr>
        <w:spacing w:after="160"/>
      </w:pPr>
      <w:r>
        <w:t xml:space="preserve">The Word is the agency of manifestation, not an instrument God picked up. Nothing shines forth unrecognized: the light that knows itself is the light by which anything at all is. Maximus's </w:t>
      </w:r>
      <w:r>
        <w:rPr>
          <w:i/>
          <w:iCs/>
        </w:rPr>
        <w:t>logoi</w:t>
      </w:r>
      <w:r>
        <w:t xml:space="preserve"> in the Logos says it in Greek; </w:t>
      </w:r>
      <w:r>
        <w:rPr>
          <w:i/>
          <w:iCs/>
        </w:rPr>
        <w:t>ābhāsa</w:t>
      </w:r>
      <w:r>
        <w:t xml:space="preserve"> says it in Sanskrit.</w:t>
      </w:r>
    </w:p>
    <w:p w14:paraId="448FBEE0" w14:textId="77777777" w:rsidR="004C1B35" w:rsidRDefault="007C50CF">
      <w:pPr>
        <w:spacing w:after="160"/>
      </w:pPr>
      <w:r>
        <w:t xml:space="preserve">Salvation is knowledge. Not made available — </w:t>
      </w:r>
      <w:r>
        <w:rPr>
          <w:i/>
          <w:iCs/>
        </w:rPr>
        <w:t>shown</w:t>
      </w:r>
      <w:r>
        <w:t xml:space="preserve"> to be available. Nothing opened at the Incarnation that was closed before. What happened was that it became legible.</w:t>
      </w:r>
    </w:p>
    <w:p w14:paraId="599A6C6B" w14:textId="77777777" w:rsidR="004C1B35" w:rsidRDefault="007C50CF">
      <w:pPr>
        <w:spacing w:before="240" w:after="120"/>
      </w:pPr>
      <w:r>
        <w:rPr>
          <w:b/>
          <w:bCs/>
        </w:rPr>
        <w:t>Notes</w:t>
      </w:r>
    </w:p>
    <w:p w14:paraId="143E24EF" w14:textId="77777777" w:rsidR="004C1B35" w:rsidRDefault="007C50CF">
      <w:pPr>
        <w:spacing w:after="140" w:line="264" w:lineRule="auto"/>
        <w:ind w:left="360"/>
      </w:pPr>
      <w:r>
        <w:rPr>
          <w:i/>
          <w:iCs/>
          <w:sz w:val="20"/>
          <w:szCs w:val="20"/>
        </w:rPr>
        <w:t>Through him.</w:t>
      </w:r>
      <w:r>
        <w:rPr>
          <w:sz w:val="20"/>
          <w:szCs w:val="20"/>
        </w:rPr>
        <w:t xml:space="preserve"> John's prologue: </w:t>
      </w:r>
      <w:r>
        <w:rPr>
          <w:i/>
          <w:iCs/>
          <w:sz w:val="20"/>
          <w:szCs w:val="20"/>
        </w:rPr>
        <w:t>panta di' autou egeneto</w:t>
      </w:r>
      <w:r>
        <w:rPr>
          <w:sz w:val="20"/>
          <w:szCs w:val="20"/>
        </w:rPr>
        <w:t>. The preposition is instrumental, which is why the Arians were content with the clause and why the Creed keeps it anyway. The instrumentality is not that of a tool external to the agent.</w:t>
      </w:r>
    </w:p>
    <w:p w14:paraId="2F1B930E" w14:textId="77777777" w:rsidR="004C1B35" w:rsidRDefault="007C50CF">
      <w:pPr>
        <w:spacing w:after="140" w:line="264" w:lineRule="auto"/>
        <w:ind w:left="360"/>
      </w:pPr>
      <w:r>
        <w:rPr>
          <w:i/>
          <w:iCs/>
          <w:sz w:val="20"/>
          <w:szCs w:val="20"/>
        </w:rPr>
        <w:t>Shown, not made.</w:t>
      </w:r>
      <w:r>
        <w:rPr>
          <w:sz w:val="20"/>
          <w:szCs w:val="20"/>
        </w:rPr>
        <w:t xml:space="preserve"> The distinction is deliberate and load-bearing. "Made available" would mean something changed at the Incarnation. "Shown to be available" keeps availability a standing fact and makes the Incarnation disclosure. The consequence, taken up at clause VI, is that the atonement cannot be transactional.</w:t>
      </w:r>
    </w:p>
    <w:p w14:paraId="4FE55CB2" w14:textId="77777777" w:rsidR="004C1B35" w:rsidRDefault="007C50CF">
      <w:pPr>
        <w:spacing w:after="140" w:line="264" w:lineRule="auto"/>
        <w:ind w:left="360"/>
      </w:pPr>
      <w:r>
        <w:rPr>
          <w:i/>
          <w:iCs/>
          <w:sz w:val="20"/>
          <w:szCs w:val="20"/>
        </w:rPr>
        <w:t>Why this is not Gnosticism.</w:t>
      </w:r>
      <w:r>
        <w:rPr>
          <w:sz w:val="20"/>
          <w:szCs w:val="20"/>
        </w:rPr>
        <w:t xml:space="preserve"> The claim that salvation is knowledge will sound Gnostic and the resemblance stops at that sentence. Gnosticism in its classical forms holds that matter is a prison, that the world was made by an inferior or malicious power, that the redeemer only appeared to have a body, and that the saving knowledge belongs to an elite who possess what others lack. This account denies every one of those. Matter is not a prison; the world is made by this God and by no other; the Word became flesh and the flesh was real enough to die; the scars remain in the risen body; and the knowledge is not a qualification that sorts people, since it is knowledge of what is already and equally the case for everyone. The Incarnation here is method rather than rescue operation. What is Gnostic in this account is one word — that what saves is a seeing — and nothing else.</w:t>
      </w:r>
    </w:p>
    <w:p w14:paraId="2D2205FC" w14:textId="77777777" w:rsidR="004C1B35" w:rsidRDefault="007C50CF">
      <w:pPr>
        <w:spacing w:after="140" w:line="264" w:lineRule="auto"/>
        <w:ind w:left="360"/>
      </w:pPr>
      <w:r>
        <w:rPr>
          <w:i/>
          <w:iCs/>
          <w:sz w:val="20"/>
          <w:szCs w:val="20"/>
        </w:rPr>
        <w:t>What this clause leaves open.</w:t>
      </w:r>
      <w:r>
        <w:rPr>
          <w:sz w:val="20"/>
          <w:szCs w:val="20"/>
        </w:rPr>
        <w:t xml:space="preserve"> "Shown to be available" is silent on outcome by construction: a person can be shown a thing and not look. Universal restoration is therefore not settled here. It is settled at clause VIII.</w:t>
      </w:r>
    </w:p>
    <w:p w14:paraId="0D4C6EEA" w14:textId="77777777" w:rsidR="004C1B35" w:rsidRDefault="007C50CF">
      <w:pPr>
        <w:pStyle w:val="Heading1"/>
        <w:spacing w:before="400" w:after="200"/>
      </w:pPr>
      <w:r>
        <w:t>V. Of the Incarnation</w:t>
      </w:r>
    </w:p>
    <w:p w14:paraId="4847BCBB" w14:textId="77777777" w:rsidR="004C1B35" w:rsidRDefault="007C50CF">
      <w:pPr>
        <w:pBdr>
          <w:left w:val="single" w:sz="6" w:space="12" w:color="888888"/>
        </w:pBdr>
        <w:spacing w:before="120" w:after="240"/>
        <w:ind w:left="360" w:right="360"/>
      </w:pPr>
      <w:r>
        <w:rPr>
          <w:i/>
          <w:iCs/>
          <w:sz w:val="24"/>
          <w:szCs w:val="24"/>
        </w:rPr>
        <w:t>He came down from heaven: by the power of the Holy Spirit he became incarnate from the Virgin Mary, and was made man.</w:t>
      </w:r>
    </w:p>
    <w:p w14:paraId="032034D8" w14:textId="77777777" w:rsidR="004C1B35" w:rsidRDefault="007C50CF">
      <w:pPr>
        <w:spacing w:before="240" w:after="120"/>
      </w:pPr>
      <w:r>
        <w:rPr>
          <w:b/>
          <w:bCs/>
        </w:rPr>
        <w:t>What I mean</w:t>
      </w:r>
    </w:p>
    <w:p w14:paraId="0597ECF5" w14:textId="77777777" w:rsidR="004C1B35" w:rsidRDefault="007C50CF">
      <w:pPr>
        <w:spacing w:after="160"/>
      </w:pPr>
      <w:r>
        <w:t xml:space="preserve">Coming down is not the acquisition of distance. Nothing is set outside God, so there is nowhere to descend </w:t>
      </w:r>
      <w:r>
        <w:rPr>
          <w:i/>
          <w:iCs/>
        </w:rPr>
        <w:t>to</w:t>
      </w:r>
      <w:r>
        <w:t xml:space="preserve"> in the spatial sense. The descent is the Word becoming locatable — arriving where difference obtains without becoming subject to it.</w:t>
      </w:r>
    </w:p>
    <w:p w14:paraId="306A261C" w14:textId="77777777" w:rsidR="004C1B35" w:rsidRDefault="007C50CF">
      <w:pPr>
        <w:spacing w:after="160"/>
      </w:pPr>
      <w:r>
        <w:t xml:space="preserve">Being made man is real. He takes on </w:t>
      </w:r>
      <w:r>
        <w:rPr>
          <w:i/>
          <w:iCs/>
        </w:rPr>
        <w:t>kārma</w:t>
      </w:r>
      <w:r>
        <w:t>: an agent in history, whose deeds have consequences, who will be tried under a named official. He takes on finite selfhood — a standpoint, a location, a self that can be forsaken. What he does not take on is the deception that ordinarily comes with being bounded. He is bounded without being fooled by the bound. This makes him more human rather than less: he has the finite standpoint genuinely, which is why Gethsemane is a real recoil and the cry from the cross is not theatre.</w:t>
      </w:r>
    </w:p>
    <w:p w14:paraId="7344C5FF" w14:textId="77777777" w:rsidR="004C1B35" w:rsidRDefault="007C50CF">
      <w:pPr>
        <w:spacing w:after="160"/>
      </w:pPr>
      <w:r>
        <w:t xml:space="preserve">"From the Virgin Mary" I skipped for years. The virginity was easy to skip because it was never important to me — if God wanted to dwell in the world as a human, a miracle to get there seemed inconsistent. What lasted was the particularity: that a universal has to come out of one woman in one village. I now think the particularity is the point. If nothing in him is subject to difference, something has to locate him at Nazareth rather than everywhere — and that is what </w:t>
      </w:r>
      <w:r>
        <w:rPr>
          <w:i/>
          <w:iCs/>
        </w:rPr>
        <w:t>from</w:t>
      </w:r>
      <w:r>
        <w:t xml:space="preserve"> does. Her tissue, her genealogy, her mortality. The flesh is entirely hers. The clause I skipped turns out to be the one holding the rest in place.</w:t>
      </w:r>
    </w:p>
    <w:p w14:paraId="306CCB49" w14:textId="77777777" w:rsidR="004C1B35" w:rsidRDefault="007C50CF">
      <w:pPr>
        <w:spacing w:after="160"/>
      </w:pPr>
      <w:r>
        <w:t xml:space="preserve">On the virginity itself I am agnostic. The theological weight sits in </w:t>
      </w:r>
      <w:r>
        <w:rPr>
          <w:i/>
          <w:iCs/>
        </w:rPr>
        <w:t>from</w:t>
      </w:r>
      <w:r>
        <w:t xml:space="preserve">, not in </w:t>
      </w:r>
      <w:r>
        <w:rPr>
          <w:i/>
          <w:iCs/>
        </w:rPr>
        <w:t>virgin</w:t>
      </w:r>
      <w:r>
        <w:t xml:space="preserve"> — which is roughly where Paul left it: born of a woman, born under the law.</w:t>
      </w:r>
    </w:p>
    <w:p w14:paraId="58BF8EE7" w14:textId="77777777" w:rsidR="004C1B35" w:rsidRDefault="007C50CF">
      <w:pPr>
        <w:spacing w:before="240" w:after="120"/>
      </w:pPr>
      <w:r>
        <w:rPr>
          <w:b/>
          <w:bCs/>
        </w:rPr>
        <w:t>Notes</w:t>
      </w:r>
    </w:p>
    <w:p w14:paraId="47DA1686" w14:textId="77777777" w:rsidR="004C1B35" w:rsidRDefault="007C50CF">
      <w:pPr>
        <w:spacing w:after="140" w:line="264" w:lineRule="auto"/>
        <w:ind w:left="360"/>
      </w:pPr>
      <w:r>
        <w:rPr>
          <w:i/>
          <w:iCs/>
          <w:sz w:val="20"/>
          <w:szCs w:val="20"/>
        </w:rPr>
        <w:t>Two verbs.</w:t>
      </w:r>
      <w:r>
        <w:rPr>
          <w:sz w:val="20"/>
          <w:szCs w:val="20"/>
        </w:rPr>
        <w:t xml:space="preserve"> </w:t>
      </w:r>
      <w:r>
        <w:rPr>
          <w:i/>
          <w:iCs/>
          <w:sz w:val="20"/>
          <w:szCs w:val="20"/>
        </w:rPr>
        <w:t>Katelthonta</w:t>
      </w:r>
      <w:r>
        <w:rPr>
          <w:sz w:val="20"/>
          <w:szCs w:val="20"/>
        </w:rPr>
        <w:t xml:space="preserve">, came down, and </w:t>
      </w:r>
      <w:r>
        <w:rPr>
          <w:i/>
          <w:iCs/>
          <w:sz w:val="20"/>
          <w:szCs w:val="20"/>
        </w:rPr>
        <w:t>enanthrōpēsanta</w:t>
      </w:r>
      <w:r>
        <w:rPr>
          <w:sz w:val="20"/>
          <w:szCs w:val="20"/>
        </w:rPr>
        <w:t xml:space="preserve">, was made man — literally "in-manned." Distinct participles, not a hendiadys. </w:t>
      </w:r>
      <w:r>
        <w:rPr>
          <w:i/>
          <w:iCs/>
          <w:sz w:val="20"/>
          <w:szCs w:val="20"/>
        </w:rPr>
        <w:t>Enanthrōpēsanta</w:t>
      </w:r>
      <w:r>
        <w:rPr>
          <w:sz w:val="20"/>
          <w:szCs w:val="20"/>
        </w:rPr>
        <w:t xml:space="preserve"> was added although </w:t>
      </w:r>
      <w:r>
        <w:rPr>
          <w:i/>
          <w:iCs/>
          <w:sz w:val="20"/>
          <w:szCs w:val="20"/>
        </w:rPr>
        <w:t>sarkōthenta</w:t>
      </w:r>
      <w:r>
        <w:rPr>
          <w:sz w:val="20"/>
          <w:szCs w:val="20"/>
        </w:rPr>
        <w:t>, became flesh, was already available from John 1:14.</w:t>
      </w:r>
    </w:p>
    <w:p w14:paraId="149EEE05" w14:textId="77777777" w:rsidR="004C1B35" w:rsidRDefault="007C50CF">
      <w:pPr>
        <w:spacing w:after="140" w:line="264" w:lineRule="auto"/>
        <w:ind w:left="360"/>
      </w:pPr>
      <w:r>
        <w:rPr>
          <w:i/>
          <w:iCs/>
          <w:sz w:val="20"/>
          <w:szCs w:val="20"/>
        </w:rPr>
        <w:t>Why this is not Apollinarian.</w:t>
      </w:r>
      <w:r>
        <w:rPr>
          <w:sz w:val="20"/>
          <w:szCs w:val="20"/>
        </w:rPr>
        <w:t xml:space="preserve"> Apollinaris held that the Word took human flesh but supplied the rational soul himself, so that the humanity was a body without a mind. "And was made man" exists in the Creed to exclude exactly that: not tissue only, but a complete human being, soul and mind and will included. The position here affirms the full human mind and the full human will, and stakes the reading of Gethsemane on the human will being genuinely its own.</w:t>
      </w:r>
    </w:p>
    <w:p w14:paraId="301DF967" w14:textId="77777777" w:rsidR="004C1B35" w:rsidRDefault="007C50CF">
      <w:pPr>
        <w:spacing w:after="140" w:line="264" w:lineRule="auto"/>
        <w:ind w:left="360"/>
      </w:pPr>
      <w:r>
        <w:rPr>
          <w:i/>
          <w:iCs/>
          <w:sz w:val="20"/>
          <w:szCs w:val="20"/>
        </w:rPr>
        <w:t>Why this is not monothelite.</w:t>
      </w:r>
      <w:r>
        <w:rPr>
          <w:sz w:val="20"/>
          <w:szCs w:val="20"/>
        </w:rPr>
        <w:t xml:space="preserve"> Monothelitism held that Christ has a single will — the divine one — with the human will either absent or a formality. Sergius and Honorius held versions of it; Constantinople III condemned it in 681, and Maximus the Confessor lost his tongue and right hand over the question. Any account that makes the human will a </w:t>
      </w:r>
      <w:r>
        <w:rPr>
          <w:i/>
          <w:iCs/>
          <w:sz w:val="20"/>
          <w:szCs w:val="20"/>
        </w:rPr>
        <w:t>mode</w:t>
      </w:r>
      <w:r>
        <w:rPr>
          <w:sz w:val="20"/>
          <w:szCs w:val="20"/>
        </w:rPr>
        <w:t xml:space="preserve"> of the divine will under limitation is materially monothelite, and an earlier version of this document was, because it used "contraction" as a master term. The term has been retired for that reason. What is affirmed here is Maximus's own distinction: natural will — </w:t>
      </w:r>
      <w:r>
        <w:rPr>
          <w:i/>
          <w:iCs/>
          <w:sz w:val="20"/>
          <w:szCs w:val="20"/>
        </w:rPr>
        <w:t>thelēsis</w:t>
      </w:r>
      <w:r>
        <w:rPr>
          <w:sz w:val="20"/>
          <w:szCs w:val="20"/>
        </w:rPr>
        <w:t xml:space="preserve"> — is what a nature wants as such, and human nature really does recoil from death. Gnomic will is the deliberative wavering of a person choosing under ignorance, and Christ has none. So the recoil at Gethsemane is real and is the human nature functioning correctly, not the divine will consenting to itself.</w:t>
      </w:r>
    </w:p>
    <w:p w14:paraId="08F5B81E" w14:textId="77777777" w:rsidR="004C1B35" w:rsidRDefault="007C50CF">
      <w:pPr>
        <w:spacing w:after="140" w:line="264" w:lineRule="auto"/>
        <w:ind w:left="360"/>
      </w:pPr>
      <w:r>
        <w:rPr>
          <w:i/>
          <w:iCs/>
          <w:sz w:val="20"/>
          <w:szCs w:val="20"/>
        </w:rPr>
        <w:t>An analogy for the two wills.</w:t>
      </w:r>
      <w:r>
        <w:rPr>
          <w:sz w:val="20"/>
          <w:szCs w:val="20"/>
        </w:rPr>
        <w:t xml:space="preserve"> One can will that a people be free, not will the war that freedom requires, and pursue it anyway. Three acts, not one equivocation — and the pursuit costs something only because the recoil is real. If the recoil were a formality there would be no gap between willing the end and willing its price.</w:t>
      </w:r>
    </w:p>
    <w:p w14:paraId="55A50641" w14:textId="77777777" w:rsidR="004C1B35" w:rsidRDefault="007C50CF">
      <w:pPr>
        <w:spacing w:after="140" w:line="264" w:lineRule="auto"/>
        <w:ind w:left="360"/>
      </w:pPr>
      <w:r>
        <w:rPr>
          <w:i/>
          <w:iCs/>
          <w:sz w:val="20"/>
          <w:szCs w:val="20"/>
        </w:rPr>
        <w:t>Theotokos.</w:t>
      </w:r>
      <w:r>
        <w:rPr>
          <w:sz w:val="20"/>
          <w:szCs w:val="20"/>
        </w:rPr>
        <w:t xml:space="preserve"> Contested at Ephesus in 431. Nestorius preferred </w:t>
      </w:r>
      <w:r>
        <w:rPr>
          <w:i/>
          <w:iCs/>
          <w:sz w:val="20"/>
          <w:szCs w:val="20"/>
        </w:rPr>
        <w:t>Christotokos</w:t>
      </w:r>
      <w:r>
        <w:rPr>
          <w:sz w:val="20"/>
          <w:szCs w:val="20"/>
        </w:rPr>
        <w:t xml:space="preserve">, holding that Mary bore the man and not the deity. Cyril's counter was that the title is not a claim about Mary at all but a claim that the one she bore is a single subject, so that what is said of the humanity may be said of the Person — the </w:t>
      </w:r>
      <w:r>
        <w:rPr>
          <w:i/>
          <w:iCs/>
          <w:sz w:val="20"/>
          <w:szCs w:val="20"/>
        </w:rPr>
        <w:t>communicatio idiomatum</w:t>
      </w:r>
      <w:r>
        <w:rPr>
          <w:sz w:val="20"/>
          <w:szCs w:val="20"/>
        </w:rPr>
        <w:t xml:space="preserve">. Note the direction of the argument: </w:t>
      </w:r>
      <w:r>
        <w:rPr>
          <w:i/>
          <w:iCs/>
          <w:sz w:val="20"/>
          <w:szCs w:val="20"/>
        </w:rPr>
        <w:t>Theotokos</w:t>
      </w:r>
      <w:r>
        <w:rPr>
          <w:sz w:val="20"/>
          <w:szCs w:val="20"/>
        </w:rPr>
        <w:t xml:space="preserve"> says the flesh was ordinary and God took it anyway. The Immaculate Conception argument runs the other way — she was preserved from defect, so contact with her is no demotion — which concedes that flesh would otherwise demote. The first is the position held here. (The Immaculate Conception is in any case a Roman dogma of 1854 concerning Mary, and is not held by the Episcopal Church.)</w:t>
      </w:r>
    </w:p>
    <w:p w14:paraId="36EDBDA9" w14:textId="77777777" w:rsidR="004C1B35" w:rsidRDefault="007C50CF">
      <w:pPr>
        <w:spacing w:after="140" w:line="264" w:lineRule="auto"/>
        <w:ind w:left="360"/>
      </w:pPr>
      <w:r>
        <w:rPr>
          <w:i/>
          <w:iCs/>
          <w:sz w:val="20"/>
          <w:szCs w:val="20"/>
        </w:rPr>
        <w:t>The impurities as conditions rather than defects.</w:t>
      </w:r>
      <w:r>
        <w:rPr>
          <w:sz w:val="20"/>
          <w:szCs w:val="20"/>
        </w:rPr>
        <w:t xml:space="preserve"> The reading throughout is that the </w:t>
      </w:r>
      <w:r>
        <w:rPr>
          <w:i/>
          <w:iCs/>
          <w:sz w:val="20"/>
          <w:szCs w:val="20"/>
        </w:rPr>
        <w:t>malas</w:t>
      </w:r>
      <w:r>
        <w:rPr>
          <w:sz w:val="20"/>
          <w:szCs w:val="20"/>
        </w:rPr>
        <w:t xml:space="preserve"> name conditions freely assumed rather than damage sustained. On that reading the Son's assumption of agency and finitude is not a fall, and the Trinity can be described in these terms without imputing sin to God. The modification declared in the front matter does the work: </w:t>
      </w:r>
      <w:r>
        <w:rPr>
          <w:i/>
          <w:iCs/>
          <w:sz w:val="20"/>
          <w:szCs w:val="20"/>
        </w:rPr>
        <w:t>āṇava</w:t>
      </w:r>
      <w:r>
        <w:rPr>
          <w:sz w:val="20"/>
          <w:szCs w:val="20"/>
        </w:rPr>
        <w:t xml:space="preserve"> is split into the condition of bounded selfhood, which he takes, and the deception attending it, which he does not. This is the Sanskrit form of a standard patristic claim — Maximus and John of Damascus on the blameless passions, in which hunger, fear and mortality are assumed entire without the captivity that ordinarily accompanies them.</w:t>
      </w:r>
    </w:p>
    <w:p w14:paraId="5991D243" w14:textId="77777777" w:rsidR="004C1B35" w:rsidRDefault="007C50CF">
      <w:pPr>
        <w:spacing w:after="140" w:line="264" w:lineRule="auto"/>
        <w:ind w:left="360"/>
      </w:pPr>
      <w:r>
        <w:rPr>
          <w:i/>
          <w:iCs/>
          <w:sz w:val="20"/>
          <w:szCs w:val="20"/>
        </w:rPr>
        <w:t>The virginal conception, argued both ways.</w:t>
      </w:r>
      <w:r>
        <w:rPr>
          <w:sz w:val="20"/>
          <w:szCs w:val="20"/>
        </w:rPr>
        <w:t xml:space="preserve"> Against: if the point is genuine human dwelling, a miraculous entry undercuts the point. Paul never mentions it and says only </w:t>
      </w:r>
      <w:r>
        <w:rPr>
          <w:i/>
          <w:iCs/>
          <w:sz w:val="20"/>
          <w:szCs w:val="20"/>
        </w:rPr>
        <w:t>born of a woman, born under the law</w:t>
      </w:r>
      <w:r>
        <w:rPr>
          <w:sz w:val="20"/>
          <w:szCs w:val="20"/>
        </w:rPr>
        <w:t xml:space="preserve">. This is roughly Schleiermacher's objection, and many modern theologians treat the doctrine as dispensable while holding the Incarnation firmly. For: if the humanity comes about by ordinary generation, the person generated is a new human person — a new hypostasis — and the Word then unites to someone already there, which is the Nestorian structure. On that logic the virginal conception is what secures </w:t>
      </w:r>
      <w:r>
        <w:rPr>
          <w:i/>
          <w:iCs/>
          <w:sz w:val="20"/>
          <w:szCs w:val="20"/>
        </w:rPr>
        <w:t>enhypostasia</w:t>
      </w:r>
      <w:r>
        <w:rPr>
          <w:sz w:val="20"/>
          <w:szCs w:val="20"/>
        </w:rPr>
        <w:t xml:space="preserve">: no new "who" comes into existence, only a new "what." Two further facts: the miraculous element is only on the paternal side, so nothing about the flesh's ordinariness is bypassed; and the Creed makes the </w:t>
      </w:r>
      <w:r>
        <w:rPr>
          <w:i/>
          <w:iCs/>
          <w:sz w:val="20"/>
          <w:szCs w:val="20"/>
        </w:rPr>
        <w:t>conception</w:t>
      </w:r>
      <w:r>
        <w:rPr>
          <w:sz w:val="20"/>
          <w:szCs w:val="20"/>
        </w:rPr>
        <w:t xml:space="preserve"> miraculous, not the birth. </w:t>
      </w:r>
      <w:r>
        <w:rPr>
          <w:i/>
          <w:iCs/>
          <w:sz w:val="20"/>
          <w:szCs w:val="20"/>
        </w:rPr>
        <w:t>Virginitas in partu</w:t>
      </w:r>
      <w:r>
        <w:rPr>
          <w:sz w:val="20"/>
          <w:szCs w:val="20"/>
        </w:rPr>
        <w:t xml:space="preserve"> is a later accretion and the docetic-leaning one.</w:t>
      </w:r>
    </w:p>
    <w:p w14:paraId="4A3C3453" w14:textId="77777777" w:rsidR="004C1B35" w:rsidRDefault="007C50CF">
      <w:pPr>
        <w:spacing w:after="140" w:line="264" w:lineRule="auto"/>
        <w:ind w:left="360"/>
      </w:pPr>
      <w:r>
        <w:rPr>
          <w:i/>
          <w:iCs/>
          <w:sz w:val="20"/>
          <w:szCs w:val="20"/>
        </w:rPr>
        <w:t>Why this is not Nestorian, and why the Chalcedonian question resolves.</w:t>
      </w:r>
      <w:r>
        <w:rPr>
          <w:sz w:val="20"/>
          <w:szCs w:val="20"/>
        </w:rPr>
        <w:t xml:space="preserve"> Nestorianism, as the tradition received it, divides Christ into two subjects — a human person and the divine Word conjoined. The position here has one subject: the Word, in whom a complete human nature subsists without constituting a second "who." That is </w:t>
      </w:r>
      <w:r>
        <w:rPr>
          <w:i/>
          <w:iCs/>
          <w:sz w:val="20"/>
          <w:szCs w:val="20"/>
        </w:rPr>
        <w:t>enhypostasia</w:t>
      </w:r>
      <w:r>
        <w:rPr>
          <w:sz w:val="20"/>
          <w:szCs w:val="20"/>
        </w:rPr>
        <w:t>, the technical achievement of Leontius of Byzantium, Constantinople II and Maximus. It is worth stating plainly, because a reader arriving at this document from the outside might expect the opposite: an account that puts this much weight on recognition and this little on ontological change looks as though it should have trouble with Chalcedon, and it does not. One hypostasis in two natures, the hypostasis being the divine Word, is the Definition read correctly rather than inverted.</w:t>
      </w:r>
    </w:p>
    <w:p w14:paraId="02B021C8" w14:textId="77777777" w:rsidR="004C1B35" w:rsidRDefault="007C50CF">
      <w:pPr>
        <w:pStyle w:val="Heading1"/>
        <w:spacing w:before="400" w:after="200"/>
      </w:pPr>
      <w:r>
        <w:t>VI. Of the Crucifixion</w:t>
      </w:r>
    </w:p>
    <w:p w14:paraId="3A0CB007" w14:textId="77777777" w:rsidR="004C1B35" w:rsidRDefault="007C50CF">
      <w:pPr>
        <w:pBdr>
          <w:left w:val="single" w:sz="6" w:space="12" w:color="888888"/>
        </w:pBdr>
        <w:spacing w:before="120" w:after="240"/>
        <w:ind w:left="360" w:right="360"/>
      </w:pPr>
      <w:r>
        <w:rPr>
          <w:i/>
          <w:iCs/>
          <w:sz w:val="24"/>
          <w:szCs w:val="24"/>
        </w:rPr>
        <w:t>For our sake he was crucified under Pontius Pilate; he suffered death and was buried.</w:t>
      </w:r>
    </w:p>
    <w:p w14:paraId="13C9C321" w14:textId="77777777" w:rsidR="004C1B35" w:rsidRDefault="007C50CF">
      <w:pPr>
        <w:spacing w:before="240" w:after="120"/>
      </w:pPr>
      <w:r>
        <w:rPr>
          <w:b/>
          <w:bCs/>
        </w:rPr>
        <w:t>What I mean</w:t>
      </w:r>
    </w:p>
    <w:p w14:paraId="3E4F9783" w14:textId="77777777" w:rsidR="004C1B35" w:rsidRDefault="007C50CF">
      <w:pPr>
        <w:spacing w:after="160"/>
      </w:pPr>
      <w:r>
        <w:t>Pilate is a date, and the date matters for the same reason the genealogy does. Historically, the only account that makes sense to me is that Rome executed him for sedition — crucifixion was a penalty for revolt, the charge on the placard was kingship, and whatever the Gospels do with Jewish responsibility, the sentence was Roman and political. Not religious in any sense a modern person would recognize.</w:t>
      </w:r>
    </w:p>
    <w:p w14:paraId="0E746438" w14:textId="77777777" w:rsidR="004C1B35" w:rsidRDefault="007C50CF">
      <w:pPr>
        <w:spacing w:after="160"/>
      </w:pPr>
      <w:r>
        <w:t>His finiteness is not complete until he dies. Everything else could be a costume; mortality is not. That is why there are three verbs where one would do.</w:t>
      </w:r>
    </w:p>
    <w:p w14:paraId="223573D7" w14:textId="77777777" w:rsidR="004C1B35" w:rsidRDefault="007C50CF">
      <w:pPr>
        <w:spacing w:after="160"/>
      </w:pPr>
      <w:r>
        <w:t xml:space="preserve">And at the cross the </w:t>
      </w:r>
      <w:r>
        <w:rPr>
          <w:i/>
          <w:iCs/>
        </w:rPr>
        <w:t>ek</w:t>
      </w:r>
      <w:r>
        <w:t xml:space="preserve"> is removed. He undergoes difference — the seam appears in the one place it never was, and "why hast thou forsaken me" is that, spoken. This is what "suffered" is doing between "crucified" and "buried."</w:t>
      </w:r>
    </w:p>
    <w:p w14:paraId="77A9BB1F" w14:textId="77777777" w:rsidR="004C1B35" w:rsidRDefault="007C50CF">
      <w:pPr>
        <w:spacing w:after="160"/>
      </w:pPr>
      <w:r>
        <w:t>What changes there is the content of the knowing and not whether knowing occurs. He comes to know separation from the inside, as the one undergoing it. That is a new knowledge, not an absence of knowledge — never-not-knowing does not mean never learning anything. The anguish is entire, and it does not require a gap in him to be entire, because suffering is not a false belief.</w:t>
      </w:r>
    </w:p>
    <w:p w14:paraId="457C810F" w14:textId="77777777" w:rsidR="004C1B35" w:rsidRDefault="007C50CF">
      <w:pPr>
        <w:spacing w:after="160"/>
      </w:pPr>
      <w:r>
        <w:t>Nothing is paid here. The death is not a transaction. What it does is show — and the showing begins at the cross and is not finished until the resurrection. The centurion sees something; the curtain tears; the followers see nothing at all. Recognition starts in the lowest available place and completes elsewhere.</w:t>
      </w:r>
    </w:p>
    <w:p w14:paraId="546FEC66" w14:textId="77777777" w:rsidR="004C1B35" w:rsidRDefault="007C50CF">
      <w:pPr>
        <w:spacing w:before="240" w:after="120"/>
      </w:pPr>
      <w:r>
        <w:rPr>
          <w:b/>
          <w:bCs/>
        </w:rPr>
        <w:t>Notes</w:t>
      </w:r>
    </w:p>
    <w:p w14:paraId="64CCD7A0" w14:textId="77777777" w:rsidR="004C1B35" w:rsidRDefault="007C50CF">
      <w:pPr>
        <w:spacing w:after="140" w:line="264" w:lineRule="auto"/>
        <w:ind w:left="360"/>
      </w:pPr>
      <w:r>
        <w:rPr>
          <w:i/>
          <w:iCs/>
          <w:sz w:val="20"/>
          <w:szCs w:val="20"/>
        </w:rPr>
        <w:t>Three verbs.</w:t>
      </w:r>
      <w:r>
        <w:rPr>
          <w:sz w:val="20"/>
          <w:szCs w:val="20"/>
        </w:rPr>
        <w:t xml:space="preserve"> Crucified, suffered, buried, where one would do. They are there because the Docetists conceded the appearance of all three. </w:t>
      </w:r>
      <w:r>
        <w:rPr>
          <w:i/>
          <w:iCs/>
          <w:sz w:val="20"/>
          <w:szCs w:val="20"/>
        </w:rPr>
        <w:t>Epathen</w:t>
      </w:r>
      <w:r>
        <w:rPr>
          <w:sz w:val="20"/>
          <w:szCs w:val="20"/>
        </w:rPr>
        <w:t xml:space="preserve"> — suffered — is the word that mattered: the claim is that it was undergone rather than staged.</w:t>
      </w:r>
    </w:p>
    <w:p w14:paraId="2178F569" w14:textId="77777777" w:rsidR="004C1B35" w:rsidRDefault="007C50CF">
      <w:pPr>
        <w:spacing w:after="140" w:line="264" w:lineRule="auto"/>
        <w:ind w:left="360"/>
      </w:pPr>
      <w:r>
        <w:rPr>
          <w:i/>
          <w:iCs/>
          <w:sz w:val="20"/>
          <w:szCs w:val="20"/>
        </w:rPr>
        <w:t>What the Creed does not say.</w:t>
      </w:r>
      <w:r>
        <w:rPr>
          <w:sz w:val="20"/>
          <w:szCs w:val="20"/>
        </w:rPr>
        <w:t xml:space="preserve"> No theory of how the death saves. No ransom, no substitution, no satisfaction. It says </w:t>
      </w:r>
      <w:r>
        <w:rPr>
          <w:i/>
          <w:iCs/>
          <w:sz w:val="20"/>
          <w:szCs w:val="20"/>
        </w:rPr>
        <w:t>for our sake</w:t>
      </w:r>
      <w:r>
        <w:rPr>
          <w:sz w:val="20"/>
          <w:szCs w:val="20"/>
        </w:rPr>
        <w:t xml:space="preserve"> and stops. Every atonement theory is later, and the Creed's silence is what leaves room for the revelatory reading given above.</w:t>
      </w:r>
    </w:p>
    <w:p w14:paraId="386B8048" w14:textId="77777777" w:rsidR="004C1B35" w:rsidRDefault="007C50CF">
      <w:pPr>
        <w:spacing w:after="140" w:line="264" w:lineRule="auto"/>
        <w:ind w:left="360"/>
      </w:pPr>
      <w:r>
        <w:rPr>
          <w:i/>
          <w:iCs/>
          <w:sz w:val="20"/>
          <w:szCs w:val="20"/>
        </w:rPr>
        <w:t>The historical judgment.</w:t>
      </w:r>
      <w:r>
        <w:rPr>
          <w:sz w:val="20"/>
          <w:szCs w:val="20"/>
        </w:rPr>
        <w:t xml:space="preserve"> Crucifixion was a Roman penalty for sedition and servile revolt, not a punishment Judean authorities could impose. The </w:t>
      </w:r>
      <w:r>
        <w:rPr>
          <w:i/>
          <w:iCs/>
          <w:sz w:val="20"/>
          <w:szCs w:val="20"/>
        </w:rPr>
        <w:t>titulus</w:t>
      </w:r>
      <w:r>
        <w:rPr>
          <w:sz w:val="20"/>
          <w:szCs w:val="20"/>
        </w:rPr>
        <w:t xml:space="preserve"> reads as a charge sheet, and it is the one detail no early Christian would have invented, since it makes the death political rather than sacrificial. Tacitus records the execution under Pilate without theological gloss. The trend from Mark to John is toward increasing Roman exculpation and increasing Jewish blame, which tracks the situation of the communities writing rather than the event itself. "King of the Jews" is a claim about who rules, which is why the answer to Pilate is </w:t>
      </w:r>
      <w:r>
        <w:rPr>
          <w:i/>
          <w:iCs/>
          <w:sz w:val="20"/>
          <w:szCs w:val="20"/>
        </w:rPr>
        <w:t>my kingdom is not from this world</w:t>
      </w:r>
      <w:r>
        <w:rPr>
          <w:sz w:val="20"/>
          <w:szCs w:val="20"/>
        </w:rPr>
        <w:t xml:space="preserve"> — not a denial of kingship but a denial of its jurisdiction.</w:t>
      </w:r>
    </w:p>
    <w:p w14:paraId="0F251A68" w14:textId="77777777" w:rsidR="004C1B35" w:rsidRDefault="007C50CF">
      <w:pPr>
        <w:spacing w:after="140" w:line="264" w:lineRule="auto"/>
        <w:ind w:left="360"/>
      </w:pPr>
      <w:r>
        <w:rPr>
          <w:i/>
          <w:iCs/>
          <w:sz w:val="20"/>
          <w:szCs w:val="20"/>
        </w:rPr>
        <w:t>The removal of the ek.</w:t>
      </w:r>
      <w:r>
        <w:rPr>
          <w:sz w:val="20"/>
          <w:szCs w:val="20"/>
        </w:rPr>
        <w:t xml:space="preserve"> The claim is that at the cross the Son undergoes </w:t>
      </w:r>
      <w:r>
        <w:rPr>
          <w:i/>
          <w:iCs/>
          <w:sz w:val="20"/>
          <w:szCs w:val="20"/>
        </w:rPr>
        <w:t>māyīya mala</w:t>
      </w:r>
      <w:r>
        <w:rPr>
          <w:sz w:val="20"/>
          <w:szCs w:val="20"/>
        </w:rPr>
        <w:t>, the impurity of difference, for the first and only time — separation genuinely felt. This is close to what the tradition means by the Son experiencing the God-forsakenness of the creature, and to the Eastern reading in which he enters the place of separation and his being there unmakes it. It is also why the descent into death follows: the cry and the harrowing are one movement rather than an event and an errand.</w:t>
      </w:r>
    </w:p>
    <w:p w14:paraId="1D72CFDD" w14:textId="77777777" w:rsidR="004C1B35" w:rsidRDefault="007C50CF">
      <w:pPr>
        <w:spacing w:after="140" w:line="264" w:lineRule="auto"/>
        <w:ind w:left="360"/>
      </w:pPr>
      <w:r>
        <w:rPr>
          <w:i/>
          <w:iCs/>
          <w:sz w:val="20"/>
          <w:szCs w:val="20"/>
        </w:rPr>
        <w:t>Why this is not Agnoetism.</w:t>
      </w:r>
      <w:r>
        <w:rPr>
          <w:sz w:val="20"/>
          <w:szCs w:val="20"/>
        </w:rPr>
        <w:t xml:space="preserve"> The Agnoetae, a sixth-century group, held that Christ was genuinely ignorant of some things — a real deficiency in his human knowledge. The position here is on the opposite side. The knowing is uninterrupted; what arrives at the cross is content that was not there before, which is what happens to any knower who undergoes something new. Learning is not ignorance ending. The scriptural pressure points — Mark 13:32, the Son not knowing the day, and Luke 2:52, increasing in wisdom — are handled the way Aquinas handles them, by distinguishing the vision from the acquired knowledge that genuinely grows.</w:t>
      </w:r>
    </w:p>
    <w:p w14:paraId="589D2115" w14:textId="77777777" w:rsidR="004C1B35" w:rsidRDefault="007C50CF">
      <w:pPr>
        <w:spacing w:after="140" w:line="264" w:lineRule="auto"/>
        <w:ind w:left="360"/>
      </w:pPr>
      <w:r>
        <w:rPr>
          <w:i/>
          <w:iCs/>
          <w:sz w:val="20"/>
          <w:szCs w:val="20"/>
        </w:rPr>
        <w:t>Why the cry is not a citation in the diminishing sense.</w:t>
      </w:r>
      <w:r>
        <w:rPr>
          <w:sz w:val="20"/>
          <w:szCs w:val="20"/>
        </w:rPr>
        <w:t xml:space="preserve"> It is sometimes suggested that quoting Psalm 22 makes the cry a recitation with the ending already in view, and therefore less than real. The suggestion misunderstands how devout people pray under duress. Quotation is not distance. A Jew in extremity reaching for the Psalms is not narrating his suffering from outside it but suffering in the only language adequate to it, which is what the Psalms are for. The anguish is entire and the words are borrowed, and there is no tension between those.</w:t>
      </w:r>
    </w:p>
    <w:p w14:paraId="1F0B0DA1" w14:textId="77777777" w:rsidR="004C1B35" w:rsidRDefault="007C50CF">
      <w:pPr>
        <w:spacing w:after="140" w:line="264" w:lineRule="auto"/>
        <w:ind w:left="360"/>
      </w:pPr>
      <w:r>
        <w:rPr>
          <w:i/>
          <w:iCs/>
          <w:sz w:val="20"/>
          <w:szCs w:val="20"/>
        </w:rPr>
        <w:t>The signs.</w:t>
      </w:r>
      <w:r>
        <w:rPr>
          <w:sz w:val="20"/>
          <w:szCs w:val="20"/>
        </w:rPr>
        <w:t xml:space="preserve"> The narrative locates the reality of the event in what became visible rather than in any claim about his interior state, which is the right order. The centurion's confession in Mark comes at the death and not before, in the mouth of the one figure with least standing to make it. And the tearing of the veil is the clause's own logic in the narrative: the curtain of the Holy of Holies is the architecture of separation, and it tears at the moment separation is undergone. The sign given for the impurity of difference is that impurity rent.</w:t>
      </w:r>
    </w:p>
    <w:p w14:paraId="06169BA7" w14:textId="77777777" w:rsidR="004C1B35" w:rsidRDefault="007C50CF">
      <w:pPr>
        <w:spacing w:after="140" w:line="264" w:lineRule="auto"/>
        <w:ind w:left="360"/>
      </w:pPr>
      <w:r>
        <w:rPr>
          <w:i/>
          <w:iCs/>
          <w:sz w:val="20"/>
          <w:szCs w:val="20"/>
        </w:rPr>
        <w:t>Theopaschism.</w:t>
      </w:r>
      <w:r>
        <w:rPr>
          <w:sz w:val="20"/>
          <w:szCs w:val="20"/>
        </w:rPr>
        <w:t xml:space="preserve"> "God suffered." Contested, then received in the qualified form — one of the Trinity suffered in the flesh — and endorsed at Constantinople II. If the Word is the subject, the Word is what undergoes the forsakenness. This position is inside the fence, and it is at the fence. What keeps it inside is the two-natures grammar: the suffering is real and is undergone in the humanity, without the divine nature being made passible.</w:t>
      </w:r>
    </w:p>
    <w:p w14:paraId="2C5E180E" w14:textId="77777777" w:rsidR="004C1B35" w:rsidRDefault="007C50CF">
      <w:pPr>
        <w:pStyle w:val="Heading1"/>
        <w:spacing w:before="400" w:after="200"/>
      </w:pPr>
      <w:r>
        <w:t>VII. Of the Resurrection and Ascension</w:t>
      </w:r>
    </w:p>
    <w:p w14:paraId="30CDA861" w14:textId="77777777" w:rsidR="004C1B35" w:rsidRDefault="007C50CF">
      <w:pPr>
        <w:pBdr>
          <w:left w:val="single" w:sz="6" w:space="12" w:color="888888"/>
        </w:pBdr>
        <w:spacing w:before="120" w:after="240"/>
        <w:ind w:left="360" w:right="360"/>
      </w:pPr>
      <w:r>
        <w:rPr>
          <w:i/>
          <w:iCs/>
          <w:sz w:val="24"/>
          <w:szCs w:val="24"/>
        </w:rPr>
        <w:t>On the third day he rose again in accordance with the Scriptures;</w:t>
      </w:r>
    </w:p>
    <w:p w14:paraId="5CC15C2A" w14:textId="77777777" w:rsidR="004C1B35" w:rsidRDefault="007C50CF">
      <w:pPr>
        <w:spacing w:before="240" w:after="120"/>
      </w:pPr>
      <w:r>
        <w:rPr>
          <w:b/>
          <w:bCs/>
        </w:rPr>
        <w:t>What I mean</w:t>
      </w:r>
    </w:p>
    <w:p w14:paraId="00F9A9AD" w14:textId="77777777" w:rsidR="004C1B35" w:rsidRDefault="007C50CF">
      <w:pPr>
        <w:spacing w:after="160"/>
      </w:pPr>
      <w:r>
        <w:t>"On the third day" belongs with "in accordance with the Scriptures" — it is one clause, not a date followed by a footnote. The third day in the rabbinic pattern is a threshold: three days before Sinai, three days to the mountain of the Akedah, three days in the fish, three days before Esther enters the throne room, and Hosea's "on the third day he will raise us up." In none of these is anyone dead. The pattern is about an interval after which something becomes possible that was not — readiness to receive. That it reads as prophecy is retrospective, which is how disclosure works everywhere else in this account.</w:t>
      </w:r>
    </w:p>
    <w:p w14:paraId="04EF1357" w14:textId="77777777" w:rsidR="004C1B35" w:rsidRDefault="007C50CF">
      <w:pPr>
        <w:spacing w:after="160"/>
      </w:pPr>
      <w:r>
        <w:t>Something happened to him and something happened in them, and the second does not follow automatically from the first. That is the whole point. He was raised — a body, locatable, still scarred, mistaken for a gardener, walking a road, touchable. And still not recognized until Mary hears her name, until the bread is broken, until Thomas puts his hand in the wound. A risen body that no one recognizes accomplishes nothing. The appearances are not evidence appended to the event; the recognition is what the event is for.</w:t>
      </w:r>
    </w:p>
    <w:p w14:paraId="62C59AA4" w14:textId="77777777" w:rsidR="004C1B35" w:rsidRDefault="007C50CF">
      <w:pPr>
        <w:spacing w:after="160"/>
      </w:pPr>
      <w:r>
        <w:t>This is the one place where the flat ontology takes a load. Everywhere else, nothing is added and eyes are opened. Here, both.</w:t>
      </w:r>
    </w:p>
    <w:p w14:paraId="51CA6719" w14:textId="77777777" w:rsidR="004C1B35" w:rsidRDefault="007C50CF">
      <w:pPr>
        <w:spacing w:after="160"/>
      </w:pPr>
      <w:r>
        <w:t>The church needs Thomas, who required the wound, and Paul, who never met the man and saw him anyway. Paul lists them in the same sentence.</w:t>
      </w:r>
    </w:p>
    <w:p w14:paraId="5CE20053" w14:textId="77777777" w:rsidR="004C1B35" w:rsidRDefault="007C50CF">
      <w:pPr>
        <w:spacing w:before="240" w:after="120"/>
      </w:pPr>
      <w:r>
        <w:rPr>
          <w:b/>
          <w:bCs/>
        </w:rPr>
        <w:t>Notes</w:t>
      </w:r>
    </w:p>
    <w:p w14:paraId="65334C9D" w14:textId="77777777" w:rsidR="004C1B35" w:rsidRDefault="007C50CF">
      <w:pPr>
        <w:spacing w:after="140" w:line="264" w:lineRule="auto"/>
        <w:ind w:left="360"/>
      </w:pPr>
      <w:r>
        <w:rPr>
          <w:i/>
          <w:iCs/>
          <w:sz w:val="20"/>
          <w:szCs w:val="20"/>
        </w:rPr>
        <w:t>In accordance with the Scriptures.</w:t>
      </w:r>
      <w:r>
        <w:rPr>
          <w:sz w:val="20"/>
          <w:szCs w:val="20"/>
        </w:rPr>
        <w:t xml:space="preserve"> The oldest layer in the Creed's vicinity. Paul cites it in 1 Corinthians 15 as a formula he received, which makes it among the earliest Christian sentences we have. It does not point to a proof-text so much as claim that the whole pattern was already there to be read.</w:t>
      </w:r>
    </w:p>
    <w:p w14:paraId="7C0F026A" w14:textId="77777777" w:rsidR="004C1B35" w:rsidRDefault="007C50CF">
      <w:pPr>
        <w:spacing w:after="140" w:line="264" w:lineRule="auto"/>
        <w:ind w:left="360"/>
      </w:pPr>
      <w:r>
        <w:rPr>
          <w:i/>
          <w:iCs/>
          <w:sz w:val="20"/>
          <w:szCs w:val="20"/>
        </w:rPr>
        <w:t>The third-day texts.</w:t>
      </w:r>
      <w:r>
        <w:rPr>
          <w:sz w:val="20"/>
          <w:szCs w:val="20"/>
        </w:rPr>
        <w:t xml:space="preserve"> Genesis 22:3–4 (the Akedah); Exodus 19:10–16 (Sinai); Jonah 1:17; Hosea 6:1–2; Esther 4:16–5:1; Genesis 42:17–18; Joshua 1:11 and 3:2. The pattern is recognized in the rabbinic sources, with midrashic material on Israel never being left in distress past three days. Hosea 6:2 is the load-bearing text and the only one with explicit raising language; the Akedah, Jonah and Esther are securely part of the pattern; the Joshua references are thinner and should be held loosely. The specifically Christian application of Hosea 6:2 to the resurrection is not clearly attested before the New Testament, which makes "the Scriptures already said the third day" a retrospective reading rather than a fulfilled prediction — consistent with the account of disclosure given throughout.</w:t>
      </w:r>
    </w:p>
    <w:p w14:paraId="66DCA57A" w14:textId="77777777" w:rsidR="004C1B35" w:rsidRDefault="007C50CF">
      <w:pPr>
        <w:spacing w:after="140" w:line="264" w:lineRule="auto"/>
        <w:ind w:left="360"/>
      </w:pPr>
      <w:r>
        <w:rPr>
          <w:i/>
          <w:iCs/>
          <w:sz w:val="20"/>
          <w:szCs w:val="20"/>
        </w:rPr>
        <w:t>The recognition scenes.</w:t>
      </w:r>
      <w:r>
        <w:rPr>
          <w:sz w:val="20"/>
          <w:szCs w:val="20"/>
        </w:rPr>
        <w:t xml:space="preserve"> The narratives mark themselves as recognition rather than perception. Mary takes him for the gardener and turns only at her name. The Emmaus pair walk with him for miles — their eyes were held — and know him in the breaking of bread, at which point he vanishes, as though the seeing were the entire purpose of the appearing. Thomas requires the wounds. In every case the risen body is not immediately legible and the story is about the moment it becomes so.</w:t>
      </w:r>
    </w:p>
    <w:p w14:paraId="39C514A9" w14:textId="77777777" w:rsidR="004C1B35" w:rsidRDefault="007C50CF">
      <w:pPr>
        <w:spacing w:after="140" w:line="264" w:lineRule="auto"/>
        <w:ind w:left="360"/>
      </w:pPr>
      <w:r>
        <w:rPr>
          <w:i/>
          <w:iCs/>
          <w:sz w:val="20"/>
          <w:szCs w:val="20"/>
        </w:rPr>
        <w:t>Why both halves are necessary.</w:t>
      </w:r>
      <w:r>
        <w:rPr>
          <w:sz w:val="20"/>
          <w:szCs w:val="20"/>
        </w:rPr>
        <w:t xml:space="preserve"> The two claims — something happened to him, something happened in them — are not alternatives. Holding only the second would make "the scars stay" a claim about the content of a vision rather than about a man, and Paul in 1 Corinthians 15 stakes everything on it going badly if he is not raised. This is the single exception to the flat ontology in the whole account, and it is better named as an exception than smuggled past.</w:t>
      </w:r>
    </w:p>
    <w:p w14:paraId="58B65AFB" w14:textId="77777777" w:rsidR="004C1B35" w:rsidRDefault="007C50CF">
      <w:pPr>
        <w:pBdr>
          <w:left w:val="single" w:sz="6" w:space="12" w:color="888888"/>
        </w:pBdr>
        <w:spacing w:before="120" w:after="240"/>
        <w:ind w:left="360" w:right="360"/>
      </w:pPr>
      <w:r>
        <w:rPr>
          <w:i/>
          <w:iCs/>
          <w:sz w:val="24"/>
          <w:szCs w:val="24"/>
        </w:rPr>
        <w:t>He ascended into heaven and is seated at the right hand of the Father.</w:t>
      </w:r>
    </w:p>
    <w:p w14:paraId="66CD22E0" w14:textId="77777777" w:rsidR="004C1B35" w:rsidRDefault="007C50CF">
      <w:pPr>
        <w:spacing w:before="240" w:after="120"/>
      </w:pPr>
      <w:r>
        <w:rPr>
          <w:b/>
          <w:bCs/>
        </w:rPr>
        <w:t>What I mean</w:t>
      </w:r>
    </w:p>
    <w:p w14:paraId="66BFE774" w14:textId="77777777" w:rsidR="004C1B35" w:rsidRDefault="007C50CF">
      <w:pPr>
        <w:spacing w:after="160"/>
      </w:pPr>
      <w:r>
        <w:t>The ascent language is Enochian — Enoch, Elijah, Ezekiel's throne. Christ differs on one point: he goes up with the body.</w:t>
      </w:r>
    </w:p>
    <w:p w14:paraId="6B1F458C" w14:textId="77777777" w:rsidR="004C1B35" w:rsidRDefault="007C50CF">
      <w:pPr>
        <w:spacing w:after="160"/>
      </w:pPr>
      <w:r>
        <w:t xml:space="preserve">A man is permanently at the right hand. That is the only consistent reading. The finite standpoint is not shed, the scars are not a stage, and the humanity is not a costume returned at the end. This is the same claim as </w:t>
      </w:r>
      <w:r>
        <w:rPr>
          <w:i/>
          <w:iCs/>
        </w:rPr>
        <w:t>epektasis</w:t>
      </w:r>
      <w:r>
        <w:t>: finitude retained infinitely, not overcome.</w:t>
      </w:r>
    </w:p>
    <w:p w14:paraId="29BC0818" w14:textId="77777777" w:rsidR="004C1B35" w:rsidRDefault="007C50CF">
      <w:pPr>
        <w:spacing w:after="160"/>
      </w:pPr>
      <w:r>
        <w:t>This is also where gentiles come in. Christ is not unnecessary for Jews — he is the making-legible that gentiles required, because they had no Sinai. One mechanism, two routes of access, not two mechanisms. He carries gentiles from the rainbow toward the covenant.</w:t>
      </w:r>
    </w:p>
    <w:p w14:paraId="2D8F3A57" w14:textId="77777777" w:rsidR="004C1B35" w:rsidRDefault="007C50CF">
      <w:pPr>
        <w:spacing w:before="240" w:after="120"/>
      </w:pPr>
      <w:r>
        <w:rPr>
          <w:b/>
          <w:bCs/>
        </w:rPr>
        <w:t>Notes</w:t>
      </w:r>
    </w:p>
    <w:p w14:paraId="6ABDE93B" w14:textId="77777777" w:rsidR="004C1B35" w:rsidRDefault="007C50CF">
      <w:pPr>
        <w:spacing w:after="140" w:line="264" w:lineRule="auto"/>
        <w:ind w:left="360"/>
      </w:pPr>
      <w:r>
        <w:rPr>
          <w:i/>
          <w:iCs/>
          <w:sz w:val="20"/>
          <w:szCs w:val="20"/>
        </w:rPr>
        <w:t>Seated at the right hand.</w:t>
      </w:r>
      <w:r>
        <w:rPr>
          <w:sz w:val="20"/>
          <w:szCs w:val="20"/>
        </w:rPr>
        <w:t xml:space="preserve"> Psalm 110, the most-quoted psalm in the New Testament. Enthronement language — a share in rule — which is the vindication of precisely the charge Pilate executed him for.</w:t>
      </w:r>
    </w:p>
    <w:p w14:paraId="12A95D2B" w14:textId="77777777" w:rsidR="004C1B35" w:rsidRDefault="007C50CF">
      <w:pPr>
        <w:spacing w:after="140" w:line="264" w:lineRule="auto"/>
        <w:ind w:left="360"/>
      </w:pPr>
      <w:r>
        <w:rPr>
          <w:i/>
          <w:iCs/>
          <w:sz w:val="20"/>
          <w:szCs w:val="20"/>
        </w:rPr>
        <w:t>The ascent tradition.</w:t>
      </w:r>
      <w:r>
        <w:rPr>
          <w:sz w:val="20"/>
          <w:szCs w:val="20"/>
        </w:rPr>
        <w:t xml:space="preserve"> Enoch walked and was not; Elijah went up in the whirlwind; Ezekiel's throne vision is the template the </w:t>
      </w:r>
      <w:r>
        <w:rPr>
          <w:i/>
          <w:iCs/>
          <w:sz w:val="20"/>
          <w:szCs w:val="20"/>
        </w:rPr>
        <w:t>hekhalot</w:t>
      </w:r>
      <w:r>
        <w:rPr>
          <w:sz w:val="20"/>
          <w:szCs w:val="20"/>
        </w:rPr>
        <w:t xml:space="preserve"> literature runs on for centuries. Christ's ascension differs in that he ascends with the body rather than out of it, which is what makes the permanent-man reading available.</w:t>
      </w:r>
    </w:p>
    <w:p w14:paraId="06680135" w14:textId="77777777" w:rsidR="004C1B35" w:rsidRDefault="007C50CF">
      <w:pPr>
        <w:spacing w:after="140" w:line="264" w:lineRule="auto"/>
        <w:ind w:left="360"/>
      </w:pPr>
      <w:r>
        <w:rPr>
          <w:i/>
          <w:iCs/>
          <w:sz w:val="20"/>
          <w:szCs w:val="20"/>
        </w:rPr>
        <w:t>Why the permanent-man reading is the orthodox one.</w:t>
      </w:r>
      <w:r>
        <w:rPr>
          <w:sz w:val="20"/>
          <w:szCs w:val="20"/>
        </w:rPr>
        <w:t xml:space="preserve"> It is the majority tradition, not a novelty. Chalcedon's "without division, without separation" is permanent; the scars in the ascended body are the standard patristic proof that the assumption was not temporary. The deification tradition requires it: if the humanity dissolves at the end, there is nothing for ours to be joined to.</w:t>
      </w:r>
    </w:p>
    <w:p w14:paraId="5F0305C6" w14:textId="77777777" w:rsidR="004C1B35" w:rsidRDefault="007C50CF">
      <w:pPr>
        <w:spacing w:after="140" w:line="264" w:lineRule="auto"/>
        <w:ind w:left="360"/>
      </w:pPr>
      <w:r>
        <w:rPr>
          <w:i/>
          <w:iCs/>
          <w:sz w:val="20"/>
          <w:szCs w:val="20"/>
        </w:rPr>
        <w:t>Epektasis.</w:t>
      </w:r>
      <w:r>
        <w:rPr>
          <w:sz w:val="20"/>
          <w:szCs w:val="20"/>
        </w:rPr>
        <w:t xml:space="preserve"> Gregory of Nyssa's doctrine that, the good being infinite, the creature's approach to it never terminates. Perpetual progress is the form of blessedness rather than a stage before it. Used here at both ends: the finite standpoint is retained infinitely, and restoration is approached without arrival.</w:t>
      </w:r>
    </w:p>
    <w:p w14:paraId="12016DA0" w14:textId="77777777" w:rsidR="004C1B35" w:rsidRDefault="007C50CF">
      <w:pPr>
        <w:spacing w:after="140" w:line="264" w:lineRule="auto"/>
        <w:ind w:left="360"/>
      </w:pPr>
      <w:r>
        <w:rPr>
          <w:i/>
          <w:iCs/>
          <w:sz w:val="20"/>
          <w:szCs w:val="20"/>
        </w:rPr>
        <w:t>Sonderweg, and the danger in it.</w:t>
      </w:r>
      <w:r>
        <w:rPr>
          <w:sz w:val="20"/>
          <w:szCs w:val="20"/>
        </w:rPr>
        <w:t xml:space="preserve"> The two-covenant or special-path position, associated with Franz Rosenzweig and later Paul van Buren: Israel is already in, and the Christ-event is how the nations are grafted in. Its scriptural home is Romans 9–11, where the gifts and calling are said to be irrevocable and the gentile branches are warned not to boast against the root; </w:t>
      </w:r>
      <w:r>
        <w:rPr>
          <w:i/>
          <w:iCs/>
          <w:sz w:val="20"/>
          <w:szCs w:val="20"/>
        </w:rPr>
        <w:t>Nostra Aetate</w:t>
      </w:r>
      <w:r>
        <w:rPr>
          <w:sz w:val="20"/>
          <w:szCs w:val="20"/>
        </w:rPr>
        <w:t xml:space="preserve"> and subsequent Catholic documents move partway toward it. The danger is that it can make Christ's necessity ethnically indexed — required for gentiles, not for Jews — which would make his uniqueness a fact about the audience rather than about him, contradicting clause II. The formulation adopted here avoids that: one mechanism with two routes of access, not two mechanisms. What gentiles lacked was not a covenant but a legible one.</w:t>
      </w:r>
    </w:p>
    <w:p w14:paraId="5BD74DCB" w14:textId="77777777" w:rsidR="004C1B35" w:rsidRDefault="007C50CF">
      <w:pPr>
        <w:spacing w:after="140" w:line="264" w:lineRule="auto"/>
        <w:ind w:left="360"/>
      </w:pPr>
      <w:r>
        <w:rPr>
          <w:i/>
          <w:iCs/>
          <w:sz w:val="20"/>
          <w:szCs w:val="20"/>
        </w:rPr>
        <w:t>Rainbow and Sinai.</w:t>
      </w:r>
      <w:r>
        <w:rPr>
          <w:sz w:val="20"/>
          <w:szCs w:val="20"/>
        </w:rPr>
        <w:t xml:space="preserve"> The rainbow is the Noahide covenant, universal, given to all humanity after the flood; the rabbinic tradition treats it as the standing gentile obligation, with the righteous among the nations having a share in the world to come without becoming Jews. An open question the image raises: Paul is emphatic that his gentiles do not take on Torah — the Galatians campaign is fought over exactly this. If gentiles arrive </w:t>
      </w:r>
      <w:r>
        <w:rPr>
          <w:i/>
          <w:iCs/>
          <w:sz w:val="20"/>
          <w:szCs w:val="20"/>
        </w:rPr>
        <w:t>at</w:t>
      </w:r>
      <w:r>
        <w:rPr>
          <w:sz w:val="20"/>
          <w:szCs w:val="20"/>
        </w:rPr>
        <w:t xml:space="preserve"> Sinai, Christ becomes a conversion mechanism, which is what Paul refused. The answer implied here is that they arrive at legibility rather than at obligation, and the image needs a third term to say so cleanly.</w:t>
      </w:r>
    </w:p>
    <w:p w14:paraId="6DD04733" w14:textId="77777777" w:rsidR="004C1B35" w:rsidRDefault="007C50CF">
      <w:pPr>
        <w:pStyle w:val="Heading1"/>
        <w:spacing w:before="400" w:after="200"/>
      </w:pPr>
      <w:r>
        <w:t>VIII. Of the Coming and the Judgment</w:t>
      </w:r>
    </w:p>
    <w:p w14:paraId="6A48634A" w14:textId="77777777" w:rsidR="004C1B35" w:rsidRDefault="007C50CF">
      <w:pPr>
        <w:pBdr>
          <w:left w:val="single" w:sz="6" w:space="12" w:color="888888"/>
        </w:pBdr>
        <w:spacing w:before="120" w:after="240"/>
        <w:ind w:left="360" w:right="360"/>
      </w:pPr>
      <w:r>
        <w:rPr>
          <w:i/>
          <w:iCs/>
          <w:sz w:val="24"/>
          <w:szCs w:val="24"/>
        </w:rPr>
        <w:t>He will come again in glory to judge the living and the dead, and his kingdom will have no end.</w:t>
      </w:r>
    </w:p>
    <w:p w14:paraId="76160025" w14:textId="77777777" w:rsidR="004C1B35" w:rsidRDefault="007C50CF">
      <w:pPr>
        <w:spacing w:before="240" w:after="120"/>
      </w:pPr>
      <w:r>
        <w:rPr>
          <w:b/>
          <w:bCs/>
        </w:rPr>
        <w:t>What I mean</w:t>
      </w:r>
    </w:p>
    <w:p w14:paraId="45108BB8" w14:textId="77777777" w:rsidR="004C1B35" w:rsidRDefault="007C50CF">
      <w:pPr>
        <w:spacing w:after="160"/>
      </w:pPr>
      <w:r>
        <w:t xml:space="preserve">The coming is not travel. In the Greek Old Testament, God's advent is never described as an arrival from elsewhere; the vocabulary is the vocabulary of shining — of becoming visible, of a presence that was there being seen. So "he will come again" does not describe a journey that must one day be completed. It describes increasing visibility, and "in glory" is the operative phrase rather than a decoration on it, since glory translates </w:t>
      </w:r>
      <w:r>
        <w:rPr>
          <w:i/>
          <w:iCs/>
        </w:rPr>
        <w:t>kavod</w:t>
      </w:r>
      <w:r>
        <w:t>, the visible weight of a presence.</w:t>
      </w:r>
    </w:p>
    <w:p w14:paraId="26CCEA7C" w14:textId="77777777" w:rsidR="004C1B35" w:rsidRDefault="007C50CF">
      <w:pPr>
        <w:spacing w:after="160"/>
      </w:pPr>
      <w:r>
        <w:t>Which means the coming and the never-arriving are not in tension. Shining has no terminus and requires none. He is always coming, in the sense that the light is always more.</w:t>
      </w:r>
    </w:p>
    <w:p w14:paraId="1E4C6C51" w14:textId="77777777" w:rsidR="004C1B35" w:rsidRDefault="007C50CF">
      <w:pPr>
        <w:spacing w:after="160"/>
      </w:pPr>
      <w:r>
        <w:rPr>
          <w:i/>
          <w:iCs/>
        </w:rPr>
        <w:t>Krisis</w:t>
      </w:r>
      <w:r>
        <w:t xml:space="preserve"> is separation and discernment before it is sentencing. Judgment is scribal — the recording and manifesting of what is already the case. Nothing is decided; something becomes visible. Judgment and advent are therefore the same event described twice.</w:t>
      </w:r>
    </w:p>
    <w:p w14:paraId="74E42E06" w14:textId="77777777" w:rsidR="004C1B35" w:rsidRDefault="007C50CF">
      <w:pPr>
        <w:spacing w:after="160"/>
      </w:pPr>
      <w:r>
        <w:t>This is why the Metatron material belongs here: the enthroned figure who writes the merits of Israel, seated, which is the posture that caused the crisis in the Talmud. The parallel is exact and the difference is exact. Metatron holds the Name because it was placed in him — "my name is in him," conferred, borrowed. That is a seam. Christ does not hold the Name; he is the Word. Same throne, opposite grammar. The suppressed Jewish option and the Christian claim are the same shape, and only the seam distinguishes them.</w:t>
      </w:r>
    </w:p>
    <w:p w14:paraId="70C68AC5" w14:textId="77777777" w:rsidR="004C1B35" w:rsidRDefault="007C50CF">
      <w:pPr>
        <w:spacing w:after="160"/>
      </w:pPr>
      <w:r>
        <w:t>I take Metatron as an office rather than a person, which the sources support. The Word fills it; from below it looks vacated and resumed during the Incarnation; from the Word's side there is no interval, because the descent was never a departure.</w:t>
      </w:r>
    </w:p>
    <w:p w14:paraId="0BC6ABAB" w14:textId="77777777" w:rsidR="004C1B35" w:rsidRDefault="007C50CF">
      <w:pPr>
        <w:spacing w:after="160"/>
      </w:pPr>
      <w:r>
        <w:t>No one is permanently damned. Universal restoration is the conclusion and we will never reach it — not because it fails but because it is infinite. Arrival would be a smaller thing than approach. As to whether anyone is damned at a given moment: I do not think I am, most of the time, and I cannot answer for anyone else.</w:t>
      </w:r>
    </w:p>
    <w:p w14:paraId="5FB47B96" w14:textId="77777777" w:rsidR="004C1B35" w:rsidRDefault="007C50CF">
      <w:pPr>
        <w:spacing w:before="240" w:after="120"/>
      </w:pPr>
      <w:r>
        <w:rPr>
          <w:b/>
          <w:bCs/>
        </w:rPr>
        <w:t>Notes</w:t>
      </w:r>
    </w:p>
    <w:p w14:paraId="29F619BD" w14:textId="77777777" w:rsidR="004C1B35" w:rsidRDefault="007C50CF">
      <w:pPr>
        <w:spacing w:after="140" w:line="264" w:lineRule="auto"/>
        <w:ind w:left="360"/>
      </w:pPr>
      <w:r>
        <w:rPr>
          <w:i/>
          <w:iCs/>
          <w:sz w:val="20"/>
          <w:szCs w:val="20"/>
        </w:rPr>
        <w:t>Parousia is not a biblical word for God's coming.</w:t>
      </w:r>
      <w:r>
        <w:rPr>
          <w:sz w:val="20"/>
          <w:szCs w:val="20"/>
        </w:rPr>
        <w:t xml:space="preserve"> The term does not appear in the translated books of the Septuagint at all. Where it occurs in the Greek-composed books — 2 Maccabees 8:12 and 15:21, and in Judith and 3 Maccabees — it means the ordinary arrival of a person or an army. The Greek Old Testament has no theological </w:t>
      </w:r>
      <w:r>
        <w:rPr>
          <w:i/>
          <w:iCs/>
          <w:sz w:val="20"/>
          <w:szCs w:val="20"/>
        </w:rPr>
        <w:t>parousia</w:t>
      </w:r>
      <w:r>
        <w:rPr>
          <w:sz w:val="20"/>
          <w:szCs w:val="20"/>
        </w:rPr>
        <w:t xml:space="preserve">. What it does have for divine advent is </w:t>
      </w:r>
      <w:r>
        <w:rPr>
          <w:i/>
          <w:iCs/>
          <w:sz w:val="20"/>
          <w:szCs w:val="20"/>
        </w:rPr>
        <w:t>epiphaneia</w:t>
      </w:r>
      <w:r>
        <w:rPr>
          <w:sz w:val="20"/>
          <w:szCs w:val="20"/>
        </w:rPr>
        <w:t xml:space="preserve"> and its verbal root, which translates Hebrew roots to do with shining and becoming known, and which appears consistently in theophany contexts. </w:t>
      </w:r>
      <w:r>
        <w:rPr>
          <w:i/>
          <w:iCs/>
          <w:sz w:val="20"/>
          <w:szCs w:val="20"/>
        </w:rPr>
        <w:t>Parousia</w:t>
      </w:r>
      <w:r>
        <w:rPr>
          <w:sz w:val="20"/>
          <w:szCs w:val="20"/>
        </w:rPr>
        <w:t xml:space="preserve"> as an eschatological term is a Christian development out of Hellenistic court usage, where it named the ceremonial arrival of a ruler at a city — a usage already carrying regal and divine overtones, which is why Greek-speaking Christians found it ready to hand. The Creed itself does not use it: the Greek is </w:t>
      </w:r>
      <w:r>
        <w:rPr>
          <w:i/>
          <w:iCs/>
          <w:sz w:val="20"/>
          <w:szCs w:val="20"/>
        </w:rPr>
        <w:t>erchomenon meta doxēs</w:t>
      </w:r>
      <w:r>
        <w:rPr>
          <w:sz w:val="20"/>
          <w:szCs w:val="20"/>
        </w:rPr>
        <w:t xml:space="preserve">, coming with glory. (The Latin </w:t>
      </w:r>
      <w:r>
        <w:rPr>
          <w:i/>
          <w:iCs/>
          <w:sz w:val="20"/>
          <w:szCs w:val="20"/>
        </w:rPr>
        <w:t>adventus</w:t>
      </w:r>
      <w:r>
        <w:rPr>
          <w:sz w:val="20"/>
          <w:szCs w:val="20"/>
        </w:rPr>
        <w:t xml:space="preserve"> translates </w:t>
      </w:r>
      <w:r>
        <w:rPr>
          <w:i/>
          <w:iCs/>
          <w:sz w:val="20"/>
          <w:szCs w:val="20"/>
        </w:rPr>
        <w:t>parousia</w:t>
      </w:r>
      <w:r>
        <w:rPr>
          <w:sz w:val="20"/>
          <w:szCs w:val="20"/>
        </w:rPr>
        <w:t>, and the season of Advent inherits the arrival metaphor; the Eastern feast name is Epiphany. Preferring the Greek instinct here is a choice and is worth naming as one.)</w:t>
      </w:r>
    </w:p>
    <w:p w14:paraId="61461EE1" w14:textId="77777777" w:rsidR="004C1B35" w:rsidRDefault="007C50CF">
      <w:pPr>
        <w:spacing w:after="140" w:line="264" w:lineRule="auto"/>
        <w:ind w:left="360"/>
      </w:pPr>
      <w:r>
        <w:rPr>
          <w:i/>
          <w:iCs/>
          <w:sz w:val="20"/>
          <w:szCs w:val="20"/>
        </w:rPr>
        <w:t>Whose kingdom shall have no end.</w:t>
      </w:r>
      <w:r>
        <w:rPr>
          <w:sz w:val="20"/>
          <w:szCs w:val="20"/>
        </w:rPr>
        <w:t xml:space="preserve"> Added at Constantinople in 381 against Marcellus of Ancyra, who held that the Logos expands out for the economy and contracts back into the Father when all is complete. Marcellus was Athanasius's ally, not an Arian, and was condemned anyway.</w:t>
      </w:r>
    </w:p>
    <w:p w14:paraId="5A1B98EB" w14:textId="77777777" w:rsidR="004C1B35" w:rsidRDefault="007C50CF">
      <w:pPr>
        <w:spacing w:after="140" w:line="264" w:lineRule="auto"/>
        <w:ind w:left="360"/>
      </w:pPr>
      <w:r>
        <w:rPr>
          <w:i/>
          <w:iCs/>
          <w:sz w:val="20"/>
          <w:szCs w:val="20"/>
        </w:rPr>
        <w:t>Why the "office" reading is not Marcellan.</w:t>
      </w:r>
      <w:r>
        <w:rPr>
          <w:sz w:val="20"/>
          <w:szCs w:val="20"/>
        </w:rPr>
        <w:t xml:space="preserve"> A chronological version — the office held, vacated during the Incarnation, then resumed — would put succession into the Son and run directly into the 381 clause, since it would make his occupancy contingent and interruptible. Taken perspectivally it does not: from the Word's side there is no interval, because the descent was never a departure from anywhere. The apparent vacancy is a fact about how heaven looks from below, not about where the Word was. Nothing here gives the Son a beginning, an end, or a period of non-subsistence.</w:t>
      </w:r>
    </w:p>
    <w:p w14:paraId="6FC660E3" w14:textId="77777777" w:rsidR="004C1B35" w:rsidRDefault="007C50CF">
      <w:pPr>
        <w:spacing w:after="140" w:line="264" w:lineRule="auto"/>
        <w:ind w:left="360"/>
      </w:pPr>
      <w:r>
        <w:rPr>
          <w:i/>
          <w:iCs/>
          <w:sz w:val="20"/>
          <w:szCs w:val="20"/>
        </w:rPr>
        <w:t>The Metatron material.</w:t>
      </w:r>
      <w:r>
        <w:rPr>
          <w:sz w:val="20"/>
          <w:szCs w:val="20"/>
        </w:rPr>
        <w:t xml:space="preserve"> </w:t>
      </w:r>
      <w:r>
        <w:rPr>
          <w:i/>
          <w:iCs/>
          <w:sz w:val="20"/>
          <w:szCs w:val="20"/>
        </w:rPr>
        <w:t>3 Enoch</w:t>
      </w:r>
      <w:r>
        <w:rPr>
          <w:sz w:val="20"/>
          <w:szCs w:val="20"/>
        </w:rPr>
        <w:t xml:space="preserve"> has Enoch, a man, taken up and transformed into Metatron: seventy names, a throne, and a title that attaches "the lesser" to the divine Name itself — </w:t>
      </w:r>
      <w:r>
        <w:rPr>
          <w:i/>
          <w:iCs/>
          <w:sz w:val="20"/>
          <w:szCs w:val="20"/>
        </w:rPr>
        <w:t>ha-katan</w:t>
      </w:r>
      <w:r>
        <w:rPr>
          <w:sz w:val="20"/>
          <w:szCs w:val="20"/>
        </w:rPr>
        <w:t xml:space="preserve">, the lesser HaShem. The warrant is Exodus 23:21, "my name is in him." Hagigah 15a is the crisis text: Elisha ben Abuya ascends, sees Metatron seated writing the merits of Israel, and concludes there may be two powers in heaven; Metatron receives sixty lashes of fire to establish that he too must stand. The scandal is posture — a second seated figure is the thing that cannot be. Daniel 7 is the shared root, with one like a son of man approaching the Ancient of Days and receiving dominion. Alan Segal's </w:t>
      </w:r>
      <w:r>
        <w:rPr>
          <w:i/>
          <w:iCs/>
          <w:sz w:val="20"/>
          <w:szCs w:val="20"/>
        </w:rPr>
        <w:t>Two Powers in Heaven</w:t>
      </w:r>
      <w:r>
        <w:rPr>
          <w:sz w:val="20"/>
          <w:szCs w:val="20"/>
        </w:rPr>
        <w:t xml:space="preserve"> and Daniel Boyarin's work argue that this was a Jewish option later ruled out, partly because Christians took it.</w:t>
      </w:r>
    </w:p>
    <w:p w14:paraId="287FC56C" w14:textId="77777777" w:rsidR="004C1B35" w:rsidRDefault="007C50CF">
      <w:pPr>
        <w:spacing w:after="140" w:line="264" w:lineRule="auto"/>
        <w:ind w:left="360"/>
      </w:pPr>
      <w:r>
        <w:rPr>
          <w:i/>
          <w:iCs/>
          <w:sz w:val="20"/>
          <w:szCs w:val="20"/>
        </w:rPr>
        <w:t>Why this is not angelomorphic Christology, which would be Arianism in Hebrew.</w:t>
      </w:r>
      <w:r>
        <w:rPr>
          <w:sz w:val="20"/>
          <w:szCs w:val="20"/>
        </w:rPr>
        <w:t xml:space="preserve"> If the ascended Christ were structurally Metatron, he would be an exalted creature granted the divine Name — precisely what Arius held in a different vocabulary. This is the one place in this account where the Arian door genuinely opens, and it has to be closed rather than avoided. What closes it is the criterion already established at clause II. Exodus says the name is </w:t>
      </w:r>
      <w:r>
        <w:rPr>
          <w:i/>
          <w:iCs/>
          <w:sz w:val="20"/>
          <w:szCs w:val="20"/>
        </w:rPr>
        <w:t>in him</w:t>
      </w:r>
      <w:r>
        <w:rPr>
          <w:sz w:val="20"/>
          <w:szCs w:val="20"/>
        </w:rPr>
        <w:t>: placed there, conferred, held by grant. That is a seam, and a seam is exactly what the unborrowed "I" lacks. Metatron holds the Name; Christ is the Word. The office is filled by a creature in the one case and by its own content in the other.</w:t>
      </w:r>
    </w:p>
    <w:p w14:paraId="48C59BB9" w14:textId="77777777" w:rsidR="004C1B35" w:rsidRDefault="007C50CF">
      <w:pPr>
        <w:spacing w:after="140" w:line="264" w:lineRule="auto"/>
        <w:ind w:left="360"/>
      </w:pPr>
      <w:r>
        <w:rPr>
          <w:i/>
          <w:iCs/>
          <w:sz w:val="20"/>
          <w:szCs w:val="20"/>
        </w:rPr>
        <w:t>A complication that should not be smoothed.</w:t>
      </w:r>
      <w:r>
        <w:rPr>
          <w:sz w:val="20"/>
          <w:szCs w:val="20"/>
        </w:rPr>
        <w:t xml:space="preserve"> What sits at the right hand is the figure the rabbinic tradition specifically anathematized recognizing. The two routes described at clause VII are not merely different: one tradition ruled the other's central claim out of court, and Elisha ben Abuya is the man who paid for seeing it. That is a Jewish problem before it is a Christian one, and it is not this document's business to resolve it.</w:t>
      </w:r>
    </w:p>
    <w:p w14:paraId="5FF3D9BA" w14:textId="77777777" w:rsidR="004C1B35" w:rsidRDefault="007C50CF">
      <w:pPr>
        <w:spacing w:after="140" w:line="264" w:lineRule="auto"/>
        <w:ind w:left="360"/>
      </w:pPr>
      <w:r>
        <w:rPr>
          <w:i/>
          <w:iCs/>
          <w:sz w:val="20"/>
          <w:szCs w:val="20"/>
        </w:rPr>
        <w:t>Apokatastasis, and what was actually condemned.</w:t>
      </w:r>
      <w:r>
        <w:rPr>
          <w:sz w:val="20"/>
          <w:szCs w:val="20"/>
        </w:rPr>
        <w:t xml:space="preserve"> Universal restoration — that all will finally be restored to God — is associated with Origen and with Gregory of Nyssa. A set of propositions attributed to Origen was anathematized at Constantinople II in 553, though what precisely fell under the anathemas, and whether Gregory falls under them, is disputed; the condemned Origenism included the pre-existence of souls and a final dissolution of bodies, neither of which is held here. The position above is also not the condemned shape in another respect: it is asymptotic. No one is finally lost, and no one is ever finished. Restoration is the direction of the whole rather than a state achieved at a date — which is </w:t>
      </w:r>
      <w:r>
        <w:rPr>
          <w:i/>
          <w:iCs/>
          <w:sz w:val="20"/>
          <w:szCs w:val="20"/>
        </w:rPr>
        <w:t>epektasis</w:t>
      </w:r>
      <w:r>
        <w:rPr>
          <w:sz w:val="20"/>
          <w:szCs w:val="20"/>
        </w:rPr>
        <w:t xml:space="preserve"> applied to the end, and Gregory's own logic rather than a departure from it.</w:t>
      </w:r>
    </w:p>
    <w:p w14:paraId="28F4A663" w14:textId="77777777" w:rsidR="004C1B35" w:rsidRDefault="007C50CF">
      <w:pPr>
        <w:pStyle w:val="Heading1"/>
        <w:spacing w:before="400" w:after="200"/>
      </w:pPr>
      <w:r>
        <w:t>IX. Of the Holy Spirit</w:t>
      </w:r>
    </w:p>
    <w:p w14:paraId="4C9FFA6F" w14:textId="77777777" w:rsidR="004C1B35" w:rsidRDefault="007C50CF">
      <w:pPr>
        <w:pBdr>
          <w:left w:val="single" w:sz="6" w:space="12" w:color="888888"/>
        </w:pBdr>
        <w:spacing w:before="120" w:after="240"/>
        <w:ind w:left="360" w:right="360"/>
      </w:pPr>
      <w:r>
        <w:rPr>
          <w:i/>
          <w:iCs/>
          <w:sz w:val="24"/>
          <w:szCs w:val="24"/>
        </w:rPr>
        <w:t>We believe in the Holy Spirit, the Lord, the giver of life, who proceeds from the Father and the Son.</w:t>
      </w:r>
    </w:p>
    <w:p w14:paraId="30573F54" w14:textId="77777777" w:rsidR="004C1B35" w:rsidRDefault="007C50CF">
      <w:pPr>
        <w:spacing w:before="240" w:after="120"/>
      </w:pPr>
      <w:r>
        <w:rPr>
          <w:b/>
          <w:bCs/>
        </w:rPr>
        <w:t>What I mean</w:t>
      </w:r>
    </w:p>
    <w:p w14:paraId="1E254C8A" w14:textId="77777777" w:rsidR="004C1B35" w:rsidRDefault="007C50CF">
      <w:pPr>
        <w:spacing w:after="160"/>
      </w:pPr>
      <w:r>
        <w:t>The two "Lords" bothered me from childhood, and the seam is real. The Creed follows Paul's split of the Shema — one God the Father, one Lord Jesus Christ — which uses up both divine names on two Persons and leaves nothing for the Spirit. So the Spirit is never called God here.</w:t>
      </w:r>
    </w:p>
    <w:p w14:paraId="17F60780" w14:textId="77777777" w:rsidR="004C1B35" w:rsidRDefault="007C50CF">
      <w:pPr>
        <w:spacing w:after="160"/>
      </w:pPr>
      <w:r>
        <w:t xml:space="preserve">The Spirit is </w:t>
      </w:r>
      <w:r>
        <w:rPr>
          <w:i/>
          <w:iCs/>
        </w:rPr>
        <w:t>spanda</w:t>
      </w:r>
      <w:r>
        <w:t>: the pulse, the movement, the breath in which the utterance happens. Every predicate the Spirit receives in the Creed is intransitive or passive — proceeds, is worshipped, is glorified — and a pulse is intransitive by nature. This is the Person who does not act: poured out rather than obligated, present rather than agentive. What the Spirit does bear is difference and finitude: distributed, many mouths, tongues of fire one per head, the presence that goes into exile with the people. Not a lesser Spirit. The one who goes down.</w:t>
      </w:r>
    </w:p>
    <w:p w14:paraId="548A8A46" w14:textId="77777777" w:rsidR="004C1B35" w:rsidRDefault="007C50CF">
      <w:pPr>
        <w:spacing w:after="160"/>
      </w:pPr>
      <w:r>
        <w:t>"Giver of life" is both manifestation as such and the animation of creatures, because they are one act. The word cannot be spoken without breath. By the word of the LORD the heavens were made, and by the breath of his mouth all their host.</w:t>
      </w:r>
    </w:p>
    <w:p w14:paraId="61E771ED" w14:textId="77777777" w:rsidR="004C1B35" w:rsidRDefault="007C50CF">
      <w:pPr>
        <w:spacing w:after="160"/>
      </w:pPr>
      <w:r>
        <w:t xml:space="preserve">The </w:t>
      </w:r>
      <w:r>
        <w:rPr>
          <w:i/>
          <w:iCs/>
        </w:rPr>
        <w:t>filioque</w:t>
      </w:r>
      <w:r>
        <w:t xml:space="preserve"> follows from the same thing, and I hold it. Not as a political addition but as a structural fact: there is no word without breath, and no breath shaped into speech without a word. The Spirit proceeds from the Father and the Son because the utterance is one.</w:t>
      </w:r>
    </w:p>
    <w:p w14:paraId="070A6A6A" w14:textId="77777777" w:rsidR="004C1B35" w:rsidRDefault="007C50CF">
      <w:pPr>
        <w:spacing w:before="240" w:after="120"/>
      </w:pPr>
      <w:r>
        <w:rPr>
          <w:b/>
          <w:bCs/>
        </w:rPr>
        <w:t>Notes</w:t>
      </w:r>
    </w:p>
    <w:p w14:paraId="35A12BC4" w14:textId="77777777" w:rsidR="004C1B35" w:rsidRDefault="007C50CF">
      <w:pPr>
        <w:spacing w:after="140" w:line="264" w:lineRule="auto"/>
        <w:ind w:left="360"/>
      </w:pPr>
      <w:r>
        <w:rPr>
          <w:i/>
          <w:iCs/>
          <w:sz w:val="20"/>
          <w:szCs w:val="20"/>
        </w:rPr>
        <w:t>The Pauline split.</w:t>
      </w:r>
      <w:r>
        <w:rPr>
          <w:sz w:val="20"/>
          <w:szCs w:val="20"/>
        </w:rPr>
        <w:t xml:space="preserve"> 1 Corinthians 8:6 divides the Shema — one God the Father, one Lord Jesus Christ — assigning </w:t>
      </w:r>
      <w:r>
        <w:rPr>
          <w:i/>
          <w:iCs/>
          <w:sz w:val="20"/>
          <w:szCs w:val="20"/>
        </w:rPr>
        <w:t>theos</w:t>
      </w:r>
      <w:r>
        <w:rPr>
          <w:sz w:val="20"/>
          <w:szCs w:val="20"/>
        </w:rPr>
        <w:t xml:space="preserve"> and </w:t>
      </w:r>
      <w:r>
        <w:rPr>
          <w:i/>
          <w:iCs/>
          <w:sz w:val="20"/>
          <w:szCs w:val="20"/>
        </w:rPr>
        <w:t>kyrios</w:t>
      </w:r>
      <w:r>
        <w:rPr>
          <w:sz w:val="20"/>
          <w:szCs w:val="20"/>
        </w:rPr>
        <w:t>, the two Septuagint words for God, to two Persons. It leaves nothing for the Spirit, which is why the creed of 325 says only "and in the Holy Spirit" and stops.</w:t>
      </w:r>
    </w:p>
    <w:p w14:paraId="0318CE15" w14:textId="77777777" w:rsidR="004C1B35" w:rsidRDefault="007C50CF">
      <w:pPr>
        <w:spacing w:after="140" w:line="264" w:lineRule="auto"/>
        <w:ind w:left="360"/>
      </w:pPr>
      <w:r>
        <w:rPr>
          <w:i/>
          <w:iCs/>
          <w:sz w:val="20"/>
          <w:szCs w:val="20"/>
        </w:rPr>
        <w:t>To kyrion.</w:t>
      </w:r>
      <w:r>
        <w:rPr>
          <w:sz w:val="20"/>
          <w:szCs w:val="20"/>
        </w:rPr>
        <w:t xml:space="preserve"> The expansion of 381 does not add </w:t>
      </w:r>
      <w:r>
        <w:rPr>
          <w:i/>
          <w:iCs/>
          <w:sz w:val="20"/>
          <w:szCs w:val="20"/>
        </w:rPr>
        <w:t>theos</w:t>
      </w:r>
      <w:r>
        <w:rPr>
          <w:sz w:val="20"/>
          <w:szCs w:val="20"/>
        </w:rPr>
        <w:t xml:space="preserve">. It gives the Spirit </w:t>
      </w:r>
      <w:r>
        <w:rPr>
          <w:i/>
          <w:iCs/>
          <w:sz w:val="20"/>
          <w:szCs w:val="20"/>
        </w:rPr>
        <w:t>to kyrion</w:t>
      </w:r>
      <w:r>
        <w:rPr>
          <w:sz w:val="20"/>
          <w:szCs w:val="20"/>
        </w:rPr>
        <w:t xml:space="preserve"> — a neuter article agreeing with </w:t>
      </w:r>
      <w:r>
        <w:rPr>
          <w:i/>
          <w:iCs/>
          <w:sz w:val="20"/>
          <w:szCs w:val="20"/>
        </w:rPr>
        <w:t>pneuma</w:t>
      </w:r>
      <w:r>
        <w:rPr>
          <w:sz w:val="20"/>
          <w:szCs w:val="20"/>
        </w:rPr>
        <w:t xml:space="preserve">, reading closer to "the Lordly one" or "the sovereign one" than to a repetition of the Son's title. The ambiguity is in the Greek and the English flattens it. The strategy of the expansion is to establish equality by stacking functional predicates — giver of life, proceeds, spoke through the prophets, co-worshipped — without using the contested word. Basil's </w:t>
      </w:r>
      <w:r>
        <w:rPr>
          <w:i/>
          <w:iCs/>
          <w:sz w:val="20"/>
          <w:szCs w:val="20"/>
        </w:rPr>
        <w:t>On the Holy Spirit</w:t>
      </w:r>
      <w:r>
        <w:rPr>
          <w:sz w:val="20"/>
          <w:szCs w:val="20"/>
        </w:rPr>
        <w:t xml:space="preserve"> is that argument at length.</w:t>
      </w:r>
    </w:p>
    <w:p w14:paraId="69A6A0DE" w14:textId="77777777" w:rsidR="004C1B35" w:rsidRDefault="007C50CF">
      <w:pPr>
        <w:spacing w:after="140" w:line="264" w:lineRule="auto"/>
        <w:ind w:left="360"/>
      </w:pPr>
      <w:r>
        <w:rPr>
          <w:i/>
          <w:iCs/>
          <w:sz w:val="20"/>
          <w:szCs w:val="20"/>
        </w:rPr>
        <w:t>Why this is not Pneumatomachian.</w:t>
      </w:r>
      <w:r>
        <w:rPr>
          <w:sz w:val="20"/>
          <w:szCs w:val="20"/>
        </w:rPr>
        <w:t xml:space="preserve"> The Pneumatomachians — "Spirit-fighters" — held the Spirit to be a creature, or in some way less than the Father and the Son; the additions of 381 exist to block them. An account that assigns the Spirit conditions the Son does not bear looks as though it must land there. It does not, because of the reading of the impurities declared in the front matter: these are conditions assumed in freedom, not defects sustained. On that reading the Spirit who bears difference and finitude is the Person who </w:t>
      </w:r>
      <w:r>
        <w:rPr>
          <w:i/>
          <w:iCs/>
          <w:sz w:val="20"/>
          <w:szCs w:val="20"/>
        </w:rPr>
        <w:t>goes down</w:t>
      </w:r>
      <w:r>
        <w:rPr>
          <w:sz w:val="20"/>
          <w:szCs w:val="20"/>
        </w:rPr>
        <w:t>, and going down is an exercise of divine freedom rather than evidence of a lesser nature. The Shekhinah is the model — the presence that accompanies the people into exile is not the diminished God.</w:t>
      </w:r>
    </w:p>
    <w:p w14:paraId="3876490E" w14:textId="77777777" w:rsidR="004C1B35" w:rsidRDefault="007C50CF">
      <w:pPr>
        <w:spacing w:after="140" w:line="264" w:lineRule="auto"/>
        <w:ind w:left="360"/>
      </w:pPr>
      <w:r>
        <w:rPr>
          <w:i/>
          <w:iCs/>
          <w:sz w:val="20"/>
          <w:szCs w:val="20"/>
        </w:rPr>
        <w:t>Giver of life.</w:t>
      </w:r>
      <w:r>
        <w:rPr>
          <w:sz w:val="20"/>
          <w:szCs w:val="20"/>
        </w:rPr>
        <w:t xml:space="preserve"> </w:t>
      </w:r>
      <w:r>
        <w:rPr>
          <w:i/>
          <w:iCs/>
          <w:sz w:val="20"/>
          <w:szCs w:val="20"/>
        </w:rPr>
        <w:t>Zōopoion</w:t>
      </w:r>
      <w:r>
        <w:rPr>
          <w:sz w:val="20"/>
          <w:szCs w:val="20"/>
        </w:rPr>
        <w:t xml:space="preserve">, life-making. The participle carries Genesis 2, breath in nostrils, and Ezekiel 37, breath in dry bones. The unification offered above — manifestation and animation as one act, because a word cannot be spoken without breath — has Psalm 33:6 behind it: by the word of the LORD the heavens were made, and by the breath of his mouth all their host. </w:t>
      </w:r>
      <w:r>
        <w:rPr>
          <w:i/>
          <w:iCs/>
          <w:sz w:val="20"/>
          <w:szCs w:val="20"/>
        </w:rPr>
        <w:t>Dabar</w:t>
      </w:r>
      <w:r>
        <w:rPr>
          <w:sz w:val="20"/>
          <w:szCs w:val="20"/>
        </w:rPr>
        <w:t xml:space="preserve"> and </w:t>
      </w:r>
      <w:r>
        <w:rPr>
          <w:i/>
          <w:iCs/>
          <w:sz w:val="20"/>
          <w:szCs w:val="20"/>
        </w:rPr>
        <w:t>ruach</w:t>
      </w:r>
      <w:r>
        <w:rPr>
          <w:sz w:val="20"/>
          <w:szCs w:val="20"/>
        </w:rPr>
        <w:t xml:space="preserve">, </w:t>
      </w:r>
      <w:r>
        <w:rPr>
          <w:i/>
          <w:iCs/>
          <w:sz w:val="20"/>
          <w:szCs w:val="20"/>
        </w:rPr>
        <w:t>logos</w:t>
      </w:r>
      <w:r>
        <w:rPr>
          <w:sz w:val="20"/>
          <w:szCs w:val="20"/>
        </w:rPr>
        <w:t xml:space="preserve"> and </w:t>
      </w:r>
      <w:r>
        <w:rPr>
          <w:i/>
          <w:iCs/>
          <w:sz w:val="20"/>
          <w:szCs w:val="20"/>
        </w:rPr>
        <w:t>pneuma</w:t>
      </w:r>
      <w:r>
        <w:rPr>
          <w:sz w:val="20"/>
          <w:szCs w:val="20"/>
        </w:rPr>
        <w:t>.</w:t>
      </w:r>
    </w:p>
    <w:p w14:paraId="2CDD77DA" w14:textId="77777777" w:rsidR="004C1B35" w:rsidRDefault="007C50CF">
      <w:pPr>
        <w:spacing w:after="140" w:line="264" w:lineRule="auto"/>
        <w:ind w:left="360"/>
      </w:pPr>
      <w:r>
        <w:rPr>
          <w:i/>
          <w:iCs/>
          <w:sz w:val="20"/>
          <w:szCs w:val="20"/>
        </w:rPr>
        <w:t>The filioque.</w:t>
      </w:r>
      <w:r>
        <w:rPr>
          <w:sz w:val="20"/>
          <w:szCs w:val="20"/>
        </w:rPr>
        <w:t xml:space="preserve"> Added in the West, absent from the Greek text, and a principal cause of the schism of 1054. The Prayer Book's Rite II text retains it, so an Episcopalian must say something about it rather than inherit the Eastern position by default. The argument above makes it structural rather than political. Note that it makes the Spirit's procession simultaneous with the Son's generation rather than consequent on it — close to the Latin qualification </w:t>
      </w:r>
      <w:r>
        <w:rPr>
          <w:i/>
          <w:iCs/>
          <w:sz w:val="20"/>
          <w:szCs w:val="20"/>
        </w:rPr>
        <w:t>principaliter</w:t>
      </w:r>
      <w:r>
        <w:rPr>
          <w:sz w:val="20"/>
          <w:szCs w:val="20"/>
        </w:rPr>
        <w:t>: from the Father principally, through the Son, precisely to avoid making the Spirit a second-order product.</w:t>
      </w:r>
    </w:p>
    <w:p w14:paraId="474BB0E6" w14:textId="77777777" w:rsidR="004C1B35" w:rsidRDefault="007C50CF">
      <w:pPr>
        <w:pStyle w:val="Heading1"/>
        <w:spacing w:before="400" w:after="200"/>
      </w:pPr>
      <w:r>
        <w:t>X. Of Worship and Prophecy</w:t>
      </w:r>
    </w:p>
    <w:p w14:paraId="3DCE4511" w14:textId="77777777" w:rsidR="004C1B35" w:rsidRDefault="007C50CF">
      <w:pPr>
        <w:pBdr>
          <w:left w:val="single" w:sz="6" w:space="12" w:color="888888"/>
        </w:pBdr>
        <w:spacing w:before="120" w:after="240"/>
        <w:ind w:left="360" w:right="360"/>
      </w:pPr>
      <w:r>
        <w:rPr>
          <w:i/>
          <w:iCs/>
          <w:sz w:val="24"/>
          <w:szCs w:val="24"/>
        </w:rPr>
        <w:t>With the Father and the Son he is worshiped and glorified. He has spoken through the prophets.</w:t>
      </w:r>
    </w:p>
    <w:p w14:paraId="2D3C6B07" w14:textId="77777777" w:rsidR="004C1B35" w:rsidRDefault="007C50CF">
      <w:pPr>
        <w:spacing w:before="240" w:after="120"/>
      </w:pPr>
      <w:r>
        <w:rPr>
          <w:b/>
          <w:bCs/>
        </w:rPr>
        <w:t>What I mean</w:t>
      </w:r>
    </w:p>
    <w:p w14:paraId="01E2BAD2" w14:textId="77777777" w:rsidR="004C1B35" w:rsidRDefault="007C50CF">
      <w:pPr>
        <w:spacing w:after="160"/>
      </w:pPr>
      <w:r>
        <w:t xml:space="preserve">The Greek is "co-worshipped," and it was fought for against exactly the reading that would make the Spirit's worship secondary. I take it as Basil does: the Spirit is the one </w:t>
      </w:r>
      <w:r>
        <w:rPr>
          <w:i/>
          <w:iCs/>
        </w:rPr>
        <w:t>in whom</w:t>
      </w:r>
      <w:r>
        <w:t xml:space="preserve"> worship happens — in the Spirit, through the Son, to the Father. Not a lesser object of devotion but the medium of devotion. And there is nothing here to divide. Worship of three Persons is not divided worship if there is one being, and there is.</w:t>
      </w:r>
    </w:p>
    <w:p w14:paraId="7225C481" w14:textId="77777777" w:rsidR="004C1B35" w:rsidRDefault="007C50CF">
      <w:pPr>
        <w:spacing w:after="160"/>
      </w:pPr>
      <w:r>
        <w:t xml:space="preserve">This is </w:t>
      </w:r>
      <w:r>
        <w:rPr>
          <w:i/>
          <w:iCs/>
        </w:rPr>
        <w:t>Ruach ha-Kodesh</w:t>
      </w:r>
      <w:r>
        <w:t>: not a person in the rabbinic sources but the mode of presence that rests on someone, the condition in which prophecy occurs, something that comes and departs.</w:t>
      </w:r>
    </w:p>
    <w:p w14:paraId="2DF08E3D" w14:textId="77777777" w:rsidR="004C1B35" w:rsidRDefault="007C50CF">
      <w:pPr>
        <w:spacing w:after="160"/>
      </w:pPr>
      <w:r>
        <w:t>So the same Person is the medium in both directions — downward as prophecy, upward as worship, and the terminus of neither. Which is why prophetic speech is borrowed. The Spirit rests on the prophet and the "I" he speaks is not his own. That is the whole difference between every prophet and the one whose "I" required no resting.</w:t>
      </w:r>
    </w:p>
    <w:p w14:paraId="008D90DB" w14:textId="77777777" w:rsidR="004C1B35" w:rsidRDefault="007C50CF">
      <w:pPr>
        <w:spacing w:before="240" w:after="120"/>
      </w:pPr>
      <w:r>
        <w:rPr>
          <w:b/>
          <w:bCs/>
        </w:rPr>
        <w:t>Notes</w:t>
      </w:r>
    </w:p>
    <w:p w14:paraId="51FADB1A" w14:textId="77777777" w:rsidR="004C1B35" w:rsidRDefault="007C50CF">
      <w:pPr>
        <w:spacing w:after="140" w:line="264" w:lineRule="auto"/>
        <w:ind w:left="360"/>
      </w:pPr>
      <w:r>
        <w:rPr>
          <w:i/>
          <w:iCs/>
          <w:sz w:val="20"/>
          <w:szCs w:val="20"/>
        </w:rPr>
        <w:t>Synproskynoumenon.</w:t>
      </w:r>
      <w:r>
        <w:rPr>
          <w:sz w:val="20"/>
          <w:szCs w:val="20"/>
        </w:rPr>
        <w:t xml:space="preserve"> Co-worshipped: </w:t>
      </w:r>
      <w:r>
        <w:rPr>
          <w:i/>
          <w:iCs/>
          <w:sz w:val="20"/>
          <w:szCs w:val="20"/>
        </w:rPr>
        <w:t>syn-</w:t>
      </w:r>
      <w:r>
        <w:rPr>
          <w:sz w:val="20"/>
          <w:szCs w:val="20"/>
        </w:rPr>
        <w:t xml:space="preserve"> prefixed to the passive participle. The most contested of the additions of 381, because worship is owed to God alone, and Basil fought for it precisely to establish that the Spirit receives the same worship rather than a lesser veneration. A modal reading of the English "with" — worship of the Spirit by means of the Father and the Son — is available in the Prayer Book text but not in the Greek. It is not needed here: the modal reading solves a problem that the account of God at clause I has already dissolved, since there are not three objects between which worship could be divided.</w:t>
      </w:r>
    </w:p>
    <w:p w14:paraId="1FB46178" w14:textId="77777777" w:rsidR="004C1B35" w:rsidRDefault="007C50CF">
      <w:pPr>
        <w:spacing w:after="140" w:line="264" w:lineRule="auto"/>
        <w:ind w:left="360"/>
      </w:pPr>
      <w:r>
        <w:rPr>
          <w:i/>
          <w:iCs/>
          <w:sz w:val="20"/>
          <w:szCs w:val="20"/>
        </w:rPr>
        <w:t>Ruach ha-Kodesh.</w:t>
      </w:r>
      <w:r>
        <w:rPr>
          <w:sz w:val="20"/>
          <w:szCs w:val="20"/>
        </w:rPr>
        <w:t xml:space="preserve"> In the rabbinic sources not a person but the mode of divine presence that rests on someone — the state in which prophecy occurs. The Talmud says it departed from Israel with the last prophets, which makes it something that comes and goes: an enabling condition rather than an agent. Grammatically </w:t>
      </w:r>
      <w:r>
        <w:rPr>
          <w:i/>
          <w:iCs/>
          <w:sz w:val="20"/>
          <w:szCs w:val="20"/>
        </w:rPr>
        <w:t>ruach</w:t>
      </w:r>
      <w:r>
        <w:rPr>
          <w:sz w:val="20"/>
          <w:szCs w:val="20"/>
        </w:rPr>
        <w:t xml:space="preserve"> is feminine, and Syriac Christianity spoke of the Spirit in feminine terms for centuries before Greek </w:t>
      </w:r>
      <w:r>
        <w:rPr>
          <w:i/>
          <w:iCs/>
          <w:sz w:val="20"/>
          <w:szCs w:val="20"/>
        </w:rPr>
        <w:t>pneuma</w:t>
      </w:r>
      <w:r>
        <w:rPr>
          <w:sz w:val="20"/>
          <w:szCs w:val="20"/>
        </w:rPr>
        <w:t>, neuter, flattened it.</w:t>
      </w:r>
    </w:p>
    <w:p w14:paraId="660C028C" w14:textId="77777777" w:rsidR="004C1B35" w:rsidRDefault="007C50CF">
      <w:pPr>
        <w:spacing w:after="140" w:line="264" w:lineRule="auto"/>
        <w:ind w:left="360"/>
      </w:pPr>
      <w:r>
        <w:rPr>
          <w:i/>
          <w:iCs/>
          <w:sz w:val="20"/>
          <w:szCs w:val="20"/>
        </w:rPr>
        <w:t>Why this clause and clause II explain each other.</w:t>
      </w:r>
      <w:r>
        <w:rPr>
          <w:sz w:val="20"/>
          <w:szCs w:val="20"/>
        </w:rPr>
        <w:t xml:space="preserve"> The Spirit bears the impurity of difference; prophecy is therefore borrowed speech, because the mode of the Spirit's presence is difference itself. The Son does not bear it, so his "I" requires no resting and carries no attribution formula. Two clauses at opposite ends of the Creed turn out to be one distinction — which is the test set in the front matter: a mapping earns its place by generating claims one would want independently.</w:t>
      </w:r>
    </w:p>
    <w:p w14:paraId="75CA9969" w14:textId="77777777" w:rsidR="004C1B35" w:rsidRDefault="007C50CF">
      <w:pPr>
        <w:pStyle w:val="Heading1"/>
        <w:spacing w:before="400" w:after="200"/>
      </w:pPr>
      <w:r>
        <w:t>XI. Of the Church</w:t>
      </w:r>
    </w:p>
    <w:p w14:paraId="786C4834" w14:textId="77777777" w:rsidR="004C1B35" w:rsidRDefault="007C50CF">
      <w:pPr>
        <w:pBdr>
          <w:left w:val="single" w:sz="6" w:space="12" w:color="888888"/>
        </w:pBdr>
        <w:spacing w:before="120" w:after="240"/>
        <w:ind w:left="360" w:right="360"/>
      </w:pPr>
      <w:r>
        <w:rPr>
          <w:i/>
          <w:iCs/>
          <w:sz w:val="24"/>
          <w:szCs w:val="24"/>
        </w:rPr>
        <w:t>We believe in one holy catholic and apostolic Church.</w:t>
      </w:r>
    </w:p>
    <w:p w14:paraId="6D1AE4DB" w14:textId="77777777" w:rsidR="004C1B35" w:rsidRDefault="007C50CF">
      <w:pPr>
        <w:spacing w:before="240" w:after="120"/>
      </w:pPr>
      <w:r>
        <w:rPr>
          <w:b/>
          <w:bCs/>
        </w:rPr>
        <w:t>What I mean</w:t>
      </w:r>
    </w:p>
    <w:p w14:paraId="3BCA8A0A" w14:textId="77777777" w:rsidR="004C1B35" w:rsidRDefault="007C50CF">
      <w:pPr>
        <w:spacing w:after="160"/>
      </w:pPr>
      <w:r>
        <w:t xml:space="preserve">The four words have to be read together. The congregation is humanity. It is one, and its holiness is a claim about that unity resembling God — set apart not from anything, but as what difference itself constitutes. Holy therefore universal: </w:t>
      </w:r>
      <w:r>
        <w:rPr>
          <w:i/>
          <w:iCs/>
        </w:rPr>
        <w:t>kath' holou</w:t>
      </w:r>
      <w:r>
        <w:t>, according to the whole.</w:t>
      </w:r>
    </w:p>
    <w:p w14:paraId="641E6B6F" w14:textId="77777777" w:rsidR="004C1B35" w:rsidRDefault="007C50CF">
      <w:pPr>
        <w:spacing w:after="160"/>
      </w:pPr>
      <w:r>
        <w:t xml:space="preserve">Apostolic does not follow from catholic and is not a paradox. It is what the universal looks like when it appears as a particular that came from somewhere. Sentness in the widest sense is individuality itself: you are sent to God from God, and the message you carry is who you are. Each thing's </w:t>
      </w:r>
      <w:r>
        <w:rPr>
          <w:i/>
          <w:iCs/>
        </w:rPr>
        <w:t>logos</w:t>
      </w:r>
      <w:r>
        <w:t xml:space="preserve"> is at once what it is and what it is for.</w:t>
      </w:r>
    </w:p>
    <w:p w14:paraId="7E0C7E4D" w14:textId="77777777" w:rsidR="004C1B35" w:rsidRDefault="007C50CF">
      <w:pPr>
        <w:spacing w:after="160"/>
      </w:pPr>
      <w:r>
        <w:t>In the narrower sense, apostolic is carriage rather than attainment — those who were there and were sent. Both senses are true and neither reduces to the other: every human being is a mission, and some people walked to Antioch.</w:t>
      </w:r>
    </w:p>
    <w:p w14:paraId="40564F47" w14:textId="77777777" w:rsidR="004C1B35" w:rsidRDefault="007C50CF">
      <w:pPr>
        <w:spacing w:after="160"/>
      </w:pPr>
      <w:r>
        <w:t>The church needs Thomas, who required the wound, and Paul, who never met the man and saw him anyway.</w:t>
      </w:r>
    </w:p>
    <w:p w14:paraId="4A2C21A5" w14:textId="77777777" w:rsidR="004C1B35" w:rsidRDefault="007C50CF">
      <w:pPr>
        <w:spacing w:before="240" w:after="120"/>
      </w:pPr>
      <w:r>
        <w:rPr>
          <w:b/>
          <w:bCs/>
        </w:rPr>
        <w:t>Notes</w:t>
      </w:r>
    </w:p>
    <w:p w14:paraId="1A13A264" w14:textId="77777777" w:rsidR="004C1B35" w:rsidRDefault="007C50CF">
      <w:pPr>
        <w:spacing w:after="140" w:line="264" w:lineRule="auto"/>
        <w:ind w:left="360"/>
      </w:pPr>
      <w:r>
        <w:rPr>
          <w:i/>
          <w:iCs/>
          <w:sz w:val="20"/>
          <w:szCs w:val="20"/>
        </w:rPr>
        <w:t>Catholic.</w:t>
      </w:r>
      <w:r>
        <w:rPr>
          <w:sz w:val="20"/>
          <w:szCs w:val="20"/>
        </w:rPr>
        <w:t xml:space="preserve"> </w:t>
      </w:r>
      <w:r>
        <w:rPr>
          <w:i/>
          <w:iCs/>
          <w:sz w:val="20"/>
          <w:szCs w:val="20"/>
        </w:rPr>
        <w:t>Kath' holou</w:t>
      </w:r>
      <w:r>
        <w:rPr>
          <w:sz w:val="20"/>
          <w:szCs w:val="20"/>
        </w:rPr>
        <w:t>, according to the whole. Vincent of Lérins glossed it as what has been believed always, everywhere, and by all. It is a criterion of constraint, formulated to rule things out, and not a licence for holding several answers at once.</w:t>
      </w:r>
    </w:p>
    <w:p w14:paraId="7E499BEF" w14:textId="77777777" w:rsidR="004C1B35" w:rsidRDefault="007C50CF">
      <w:pPr>
        <w:spacing w:after="140" w:line="264" w:lineRule="auto"/>
        <w:ind w:left="360"/>
      </w:pPr>
      <w:r>
        <w:rPr>
          <w:i/>
          <w:iCs/>
          <w:sz w:val="20"/>
          <w:szCs w:val="20"/>
        </w:rPr>
        <w:t>Apostolic.</w:t>
      </w:r>
      <w:r>
        <w:rPr>
          <w:sz w:val="20"/>
          <w:szCs w:val="20"/>
        </w:rPr>
        <w:t xml:space="preserve"> From </w:t>
      </w:r>
      <w:r>
        <w:rPr>
          <w:i/>
          <w:iCs/>
          <w:sz w:val="20"/>
          <w:szCs w:val="20"/>
        </w:rPr>
        <w:t>apostellō</w:t>
      </w:r>
      <w:r>
        <w:rPr>
          <w:sz w:val="20"/>
          <w:szCs w:val="20"/>
        </w:rPr>
        <w:t>, to send. An irreducibly particular word: particular people, sent at a particular time, with a particular thing to carry. Nothing about universality generates a sending — one can be universal and mute. This is why the fourth mark cannot be derived from the third, and why it is not a paradox either. It is the same structure as the Virgin clause: particularity as the mechanism of universality rather than its opposite.</w:t>
      </w:r>
    </w:p>
    <w:p w14:paraId="68F01635" w14:textId="77777777" w:rsidR="004C1B35" w:rsidRDefault="007C50CF">
      <w:pPr>
        <w:spacing w:after="140" w:line="264" w:lineRule="auto"/>
        <w:ind w:left="360"/>
      </w:pPr>
      <w:r>
        <w:rPr>
          <w:i/>
          <w:iCs/>
          <w:sz w:val="20"/>
          <w:szCs w:val="20"/>
        </w:rPr>
        <w:t>Sentness in the wide sense.</w:t>
      </w:r>
      <w:r>
        <w:rPr>
          <w:sz w:val="20"/>
          <w:szCs w:val="20"/>
        </w:rPr>
        <w:t xml:space="preserve"> The Latin tradition calls the Son's generation and the Spirit's procession the divine </w:t>
      </w:r>
      <w:r>
        <w:rPr>
          <w:i/>
          <w:iCs/>
          <w:sz w:val="20"/>
          <w:szCs w:val="20"/>
        </w:rPr>
        <w:t>missions</w:t>
      </w:r>
      <w:r>
        <w:rPr>
          <w:sz w:val="20"/>
          <w:szCs w:val="20"/>
        </w:rPr>
        <w:t xml:space="preserve">, so "sent" already means "proceeds from" before it means "dispatched with an errand." Maximus's </w:t>
      </w:r>
      <w:r>
        <w:rPr>
          <w:i/>
          <w:iCs/>
          <w:sz w:val="20"/>
          <w:szCs w:val="20"/>
        </w:rPr>
        <w:t>logoi</w:t>
      </w:r>
      <w:r>
        <w:rPr>
          <w:sz w:val="20"/>
          <w:szCs w:val="20"/>
        </w:rPr>
        <w:t xml:space="preserve"> supply the rest: each thing's </w:t>
      </w:r>
      <w:r>
        <w:rPr>
          <w:i/>
          <w:iCs/>
          <w:sz w:val="20"/>
          <w:szCs w:val="20"/>
        </w:rPr>
        <w:t>logos</w:t>
      </w:r>
      <w:r>
        <w:rPr>
          <w:sz w:val="20"/>
          <w:szCs w:val="20"/>
        </w:rPr>
        <w:t xml:space="preserve"> is at once its principle in God and its vocation, so that being </w:t>
      </w:r>
      <w:r>
        <w:rPr>
          <w:i/>
          <w:iCs/>
          <w:sz w:val="20"/>
          <w:szCs w:val="20"/>
        </w:rPr>
        <w:t>this</w:t>
      </w:r>
      <w:r>
        <w:rPr>
          <w:sz w:val="20"/>
          <w:szCs w:val="20"/>
        </w:rPr>
        <w:t xml:space="preserve"> and being </w:t>
      </w:r>
      <w:r>
        <w:rPr>
          <w:i/>
          <w:iCs/>
          <w:sz w:val="20"/>
          <w:szCs w:val="20"/>
        </w:rPr>
        <w:t>for</w:t>
      </w:r>
      <w:r>
        <w:rPr>
          <w:sz w:val="20"/>
          <w:szCs w:val="20"/>
        </w:rPr>
        <w:t xml:space="preserve"> are one fact.</w:t>
      </w:r>
    </w:p>
    <w:p w14:paraId="5D90EF28" w14:textId="77777777" w:rsidR="004C1B35" w:rsidRDefault="007C50CF">
      <w:pPr>
        <w:spacing w:after="140" w:line="264" w:lineRule="auto"/>
        <w:ind w:left="360"/>
      </w:pPr>
      <w:r>
        <w:rPr>
          <w:i/>
          <w:iCs/>
          <w:sz w:val="20"/>
          <w:szCs w:val="20"/>
        </w:rPr>
        <w:t>Why the narrow sense must stay narrow.</w:t>
      </w:r>
      <w:r>
        <w:rPr>
          <w:sz w:val="20"/>
          <w:szCs w:val="20"/>
        </w:rPr>
        <w:t xml:space="preserve"> Paul stakes his apostleship on having seen the risen Lord and been sent by him, and puts himself last in the 1 Corinthians 15 list — "last of all, as to one untimely born." The tradition took that "last" as closing the list. The criterion is appearance plus commission, not the quality of the testimony; a compelling experience today has the second half without the first. If the narrow sense were expandable to anyone with such testimony, carriage would become attainment, and the mark would sort people into a class — which contradicts the other three marks as read above and reintroduces exactly the elitism that clause IV denies.</w:t>
      </w:r>
    </w:p>
    <w:p w14:paraId="1C33ADB2" w14:textId="77777777" w:rsidR="004C1B35" w:rsidRDefault="007C50CF">
      <w:pPr>
        <w:spacing w:after="140" w:line="264" w:lineRule="auto"/>
        <w:ind w:left="360"/>
      </w:pPr>
      <w:r>
        <w:rPr>
          <w:i/>
          <w:iCs/>
          <w:sz w:val="20"/>
          <w:szCs w:val="20"/>
        </w:rPr>
        <w:t>Why this is not docetism applied to the Church.</w:t>
      </w:r>
      <w:r>
        <w:rPr>
          <w:sz w:val="20"/>
          <w:szCs w:val="20"/>
        </w:rPr>
        <w:t xml:space="preserve"> Two different perspectival moves appear in this document and only one is used here. The first collapses a distinction: from below the Metatron office looks vacated and resumed, from the Word's side there is no interval, and only one of the two views is the truth. The second holds both views as true and irreducible: something happened to him and something happened in them; every human being is a mission and some people walked to Antioch. Using the first kind here would make the twelve an appearance — the particular as a seeming, which is docetism transposed from Christ to the Church. The second kind is what is meant.</w:t>
      </w:r>
    </w:p>
    <w:p w14:paraId="059B492E" w14:textId="77777777" w:rsidR="004C1B35" w:rsidRDefault="007C50CF">
      <w:pPr>
        <w:pStyle w:val="Heading1"/>
        <w:spacing w:before="400" w:after="200"/>
      </w:pPr>
      <w:r>
        <w:t>XII. Of Baptism and Sin</w:t>
      </w:r>
    </w:p>
    <w:p w14:paraId="31531013" w14:textId="77777777" w:rsidR="004C1B35" w:rsidRDefault="007C50CF">
      <w:pPr>
        <w:pBdr>
          <w:left w:val="single" w:sz="6" w:space="12" w:color="888888"/>
        </w:pBdr>
        <w:spacing w:before="120" w:after="240"/>
        <w:ind w:left="360" w:right="360"/>
      </w:pPr>
      <w:r>
        <w:rPr>
          <w:i/>
          <w:iCs/>
          <w:sz w:val="24"/>
          <w:szCs w:val="24"/>
        </w:rPr>
        <w:t>We acknowledge one baptism for the forgiveness of sins.</w:t>
      </w:r>
    </w:p>
    <w:p w14:paraId="5A9C82BD" w14:textId="77777777" w:rsidR="004C1B35" w:rsidRDefault="007C50CF">
      <w:pPr>
        <w:spacing w:before="240" w:after="120"/>
      </w:pPr>
      <w:r>
        <w:rPr>
          <w:b/>
          <w:bCs/>
        </w:rPr>
        <w:t>What I mean</w:t>
      </w:r>
    </w:p>
    <w:p w14:paraId="415084B2" w14:textId="77777777" w:rsidR="004C1B35" w:rsidRDefault="007C50CF">
      <w:pPr>
        <w:spacing w:after="160"/>
      </w:pPr>
      <w:r>
        <w:t>"One baptism" I take as his — the Jordan, not the practice. He went in not to be cleansed but to sanctify the water, and every subsequent washing is participation in that one event rather than a new one. Paul says we are baptized into his death: one death, one rising, one baptism.</w:t>
      </w:r>
    </w:p>
    <w:p w14:paraId="48FF7A0E" w14:textId="77777777" w:rsidR="004C1B35" w:rsidRDefault="007C50CF">
      <w:pPr>
        <w:spacing w:after="160"/>
      </w:pPr>
      <w:r>
        <w:t>Sin is what separates us from God. In this vocabulary, sin is the impurities compounded — not the conditions themselves, which the Persons of the Trinity bear without sin, but the deception that turns conditions into captivity. Finitude is innocent. Being fooled by it is not.</w:t>
      </w:r>
    </w:p>
    <w:p w14:paraId="0BFA3951" w14:textId="77777777" w:rsidR="004C1B35" w:rsidRDefault="007C50CF">
      <w:pPr>
        <w:spacing w:after="160"/>
      </w:pPr>
      <w:r>
        <w:t>Forgiveness is therefore the shedding of the compound rather than of the terms. What is let go is the deception, and what remains is the finite standpoint, which is not something to escape. A man is permanently at the right hand.</w:t>
      </w:r>
    </w:p>
    <w:p w14:paraId="19757DD1" w14:textId="77777777" w:rsidR="004C1B35" w:rsidRDefault="007C50CF">
      <w:pPr>
        <w:spacing w:after="160"/>
      </w:pPr>
      <w:r>
        <w:t>So forgiveness and dispelling are the same act. That is the question this clause puts to the whole account, and the answer is that they were never two things.</w:t>
      </w:r>
    </w:p>
    <w:p w14:paraId="4B6886E7" w14:textId="77777777" w:rsidR="004C1B35" w:rsidRDefault="007C50CF">
      <w:pPr>
        <w:spacing w:before="240" w:after="120"/>
      </w:pPr>
      <w:r>
        <w:rPr>
          <w:b/>
          <w:bCs/>
        </w:rPr>
        <w:t>Notes</w:t>
      </w:r>
    </w:p>
    <w:p w14:paraId="040C2CCE" w14:textId="77777777" w:rsidR="004C1B35" w:rsidRDefault="007C50CF">
      <w:pPr>
        <w:spacing w:after="140" w:line="264" w:lineRule="auto"/>
        <w:ind w:left="360"/>
      </w:pPr>
      <w:r>
        <w:rPr>
          <w:i/>
          <w:iCs/>
          <w:sz w:val="20"/>
          <w:szCs w:val="20"/>
        </w:rPr>
        <w:t>One baptism.</w:t>
      </w:r>
      <w:r>
        <w:rPr>
          <w:sz w:val="20"/>
          <w:szCs w:val="20"/>
        </w:rPr>
        <w:t xml:space="preserve"> The polemical target is rebaptism — the Donatist and Novatianist controversies over whether baptism administered by a lapsed or heretical minister must be repeated. Augustine's answer was that the baptism is Christ's regardless of the minister's worth: it is Christ who baptizes. The reading given above is not that argument but shares its instinct, that the unity of baptism resides in him rather than in the rite. Romans 6 supports it directly — baptized into his death, one death and one rising — as does the Eastern Theophany tradition, in which Christ enters the Jordan to sanctify the water rather than to be cleansed.</w:t>
      </w:r>
    </w:p>
    <w:p w14:paraId="621F88FD" w14:textId="77777777" w:rsidR="004C1B35" w:rsidRDefault="007C50CF">
      <w:pPr>
        <w:spacing w:after="140" w:line="264" w:lineRule="auto"/>
        <w:ind w:left="360"/>
      </w:pPr>
      <w:r>
        <w:rPr>
          <w:i/>
          <w:iCs/>
          <w:sz w:val="20"/>
          <w:szCs w:val="20"/>
        </w:rPr>
        <w:t>Aphesis.</w:t>
      </w:r>
      <w:r>
        <w:rPr>
          <w:sz w:val="20"/>
          <w:szCs w:val="20"/>
        </w:rPr>
        <w:t xml:space="preserve"> The Greek in the clause means letting go, releasing, dismissal. It is the word for cancelling a debt, but equally for freeing a prisoner and for the breaking of a fever. Nothing in the noun requires a transaction, which is what permits "shedding" as a reading and keeps this clause consistent with the non-transactional account of the cross at clause VI.</w:t>
      </w:r>
    </w:p>
    <w:p w14:paraId="6ED74DEA" w14:textId="77777777" w:rsidR="004C1B35" w:rsidRDefault="007C50CF">
      <w:pPr>
        <w:spacing w:after="140" w:line="264" w:lineRule="auto"/>
        <w:ind w:left="360"/>
      </w:pPr>
      <w:r>
        <w:rPr>
          <w:i/>
          <w:iCs/>
          <w:sz w:val="20"/>
          <w:szCs w:val="20"/>
        </w:rPr>
        <w:t>Sin.</w:t>
      </w:r>
      <w:r>
        <w:rPr>
          <w:sz w:val="20"/>
          <w:szCs w:val="20"/>
        </w:rPr>
        <w:t xml:space="preserve"> </w:t>
      </w:r>
      <w:r>
        <w:rPr>
          <w:i/>
          <w:iCs/>
          <w:sz w:val="20"/>
          <w:szCs w:val="20"/>
        </w:rPr>
        <w:t>Chatah</w:t>
      </w:r>
      <w:r>
        <w:rPr>
          <w:sz w:val="20"/>
          <w:szCs w:val="20"/>
        </w:rPr>
        <w:t>, to miss the mark. The biblical vocabulary is largely about rupture and estrangement rather than legal debt; the juridical framing is substantially a Latin overlay. Reading sin as what separates is closer to the Hebrew than the reading it displaces.</w:t>
      </w:r>
    </w:p>
    <w:p w14:paraId="54D4FB73" w14:textId="77777777" w:rsidR="004C1B35" w:rsidRDefault="007C50CF">
      <w:pPr>
        <w:spacing w:after="140" w:line="264" w:lineRule="auto"/>
        <w:ind w:left="360"/>
      </w:pPr>
      <w:r>
        <w:rPr>
          <w:i/>
          <w:iCs/>
          <w:sz w:val="20"/>
          <w:szCs w:val="20"/>
        </w:rPr>
        <w:t>Why "compounded" is load-bearing.</w:t>
      </w:r>
      <w:r>
        <w:rPr>
          <w:sz w:val="20"/>
          <w:szCs w:val="20"/>
        </w:rPr>
        <w:t xml:space="preserve"> Without it, forgiveness as the shedding of the impurities would mean the loss of the finite standpoint — contradicting the ascension clause, where that standpoint is retained infinitely, and making the impurities defects after all rather than conditions freely borne. With it, what is shed is the compound and not the terms. The word does a second job as well: it is what allows the Persons of the Trinity to bear impurities without sin, since nothing is compounded in them. The doctrine of sin and the Trinitarian mapping turn out to be one claim seen twice, which is the kind of result that justifies a mapping.</w:t>
      </w:r>
    </w:p>
    <w:p w14:paraId="09BF44C5" w14:textId="77777777" w:rsidR="004C1B35" w:rsidRDefault="007C50CF">
      <w:pPr>
        <w:pStyle w:val="Heading1"/>
        <w:spacing w:before="400" w:after="200"/>
      </w:pPr>
      <w:r>
        <w:t>XIII. Of the Last Things</w:t>
      </w:r>
    </w:p>
    <w:p w14:paraId="09BDF2D1" w14:textId="77777777" w:rsidR="004C1B35" w:rsidRDefault="007C50CF">
      <w:pPr>
        <w:pBdr>
          <w:left w:val="single" w:sz="6" w:space="12" w:color="888888"/>
        </w:pBdr>
        <w:spacing w:before="120" w:after="240"/>
        <w:ind w:left="360" w:right="360"/>
      </w:pPr>
      <w:r>
        <w:rPr>
          <w:i/>
          <w:iCs/>
          <w:sz w:val="24"/>
          <w:szCs w:val="24"/>
        </w:rPr>
        <w:t>We look for the resurrection of the dead, and the life of the world to come.</w:t>
      </w:r>
    </w:p>
    <w:p w14:paraId="5718E6B5" w14:textId="77777777" w:rsidR="004C1B35" w:rsidRDefault="007C50CF">
      <w:pPr>
        <w:spacing w:before="240" w:after="120"/>
      </w:pPr>
      <w:r>
        <w:rPr>
          <w:b/>
          <w:bCs/>
        </w:rPr>
        <w:t>What I mean</w:t>
      </w:r>
    </w:p>
    <w:p w14:paraId="7157A317" w14:textId="77777777" w:rsidR="004C1B35" w:rsidRDefault="007C50CF">
      <w:pPr>
        <w:spacing w:after="160"/>
      </w:pPr>
      <w:r>
        <w:t xml:space="preserve">The Creed says </w:t>
      </w:r>
      <w:r>
        <w:rPr>
          <w:i/>
          <w:iCs/>
        </w:rPr>
        <w:t>anastasis</w:t>
      </w:r>
      <w:r>
        <w:t>, the Pharisaic word, and does not say immortality of the soul, which was available and was not chosen. I mean it about us the way I mean it about him — a body, particular, still marked — with Paul's caveats: sown perishable and raised imperishable, a spirit-animated body rather than the same composition. It is yours. It is not the same stuff. The seed and the plant.</w:t>
      </w:r>
    </w:p>
    <w:p w14:paraId="4A18946D" w14:textId="77777777" w:rsidR="004C1B35" w:rsidRDefault="007C50CF">
      <w:pPr>
        <w:spacing w:after="160"/>
      </w:pPr>
      <w:r>
        <w:t>The finite standpoint is not a vehicle to be returned. It is retained, and the resurrection body is its permanent form.</w:t>
      </w:r>
    </w:p>
    <w:p w14:paraId="2C03092B" w14:textId="77777777" w:rsidR="004C1B35" w:rsidRDefault="007C50CF">
      <w:pPr>
        <w:spacing w:after="160"/>
      </w:pPr>
      <w:r>
        <w:t>"The life of the world to come" is the banquet at the end of days, and it never arrives — because God is never done sporting with Leviathan. The tradition holds both the play and the feast; I take the play as the one that does not end. The banquet is a horizon, not an event. Which is the same thing said at clause VIII: the conclusion, never reached, and not reaching it is not a failure.</w:t>
      </w:r>
    </w:p>
    <w:p w14:paraId="0B837BDC" w14:textId="77777777" w:rsidR="004C1B35" w:rsidRDefault="007C50CF">
      <w:pPr>
        <w:spacing w:before="240" w:after="120"/>
      </w:pPr>
      <w:r>
        <w:rPr>
          <w:b/>
          <w:bCs/>
        </w:rPr>
        <w:t>Notes</w:t>
      </w:r>
    </w:p>
    <w:p w14:paraId="4E33541A" w14:textId="77777777" w:rsidR="004C1B35" w:rsidRDefault="007C50CF">
      <w:pPr>
        <w:spacing w:after="140" w:line="264" w:lineRule="auto"/>
        <w:ind w:left="360"/>
      </w:pPr>
      <w:r>
        <w:rPr>
          <w:i/>
          <w:iCs/>
          <w:sz w:val="20"/>
          <w:szCs w:val="20"/>
        </w:rPr>
        <w:t>Anastasis nekrōn.</w:t>
      </w:r>
      <w:r>
        <w:rPr>
          <w:sz w:val="20"/>
          <w:szCs w:val="20"/>
        </w:rPr>
        <w:t xml:space="preserve"> The Pharisaic position against the Sadducees, and bodily by construction. The Creed deliberately does not say immortality of the soul, which was available as a Greek option and was not chosen.</w:t>
      </w:r>
    </w:p>
    <w:p w14:paraId="222E5798" w14:textId="77777777" w:rsidR="004C1B35" w:rsidRDefault="007C50CF">
      <w:pPr>
        <w:spacing w:after="140" w:line="264" w:lineRule="auto"/>
        <w:ind w:left="360"/>
      </w:pPr>
      <w:r>
        <w:rPr>
          <w:i/>
          <w:iCs/>
          <w:sz w:val="20"/>
          <w:szCs w:val="20"/>
        </w:rPr>
        <w:t>Paul's caveats.</w:t>
      </w:r>
      <w:r>
        <w:rPr>
          <w:sz w:val="20"/>
          <w:szCs w:val="20"/>
        </w:rPr>
        <w:t xml:space="preserve"> 1 Corinthians 15: sown perishable, raised imperishable; sown a natural body, raised a </w:t>
      </w:r>
      <w:r>
        <w:rPr>
          <w:i/>
          <w:iCs/>
          <w:sz w:val="20"/>
          <w:szCs w:val="20"/>
        </w:rPr>
        <w:t>sōma pneumatikon</w:t>
      </w:r>
      <w:r>
        <w:rPr>
          <w:sz w:val="20"/>
          <w:szCs w:val="20"/>
        </w:rPr>
        <w:t xml:space="preserve"> — a spirit-animated body, not a body made of spirit. Flesh and blood cannot inherit the kingdom, which denies the survival of the present composition rather than embodiment as such. The seed image carries the argument: continuity with transformation, and the body is yours. The risen Christ's wounds are the model — same man, same marks, not the same condition.</w:t>
      </w:r>
    </w:p>
    <w:p w14:paraId="66E31624" w14:textId="77777777" w:rsidR="004C1B35" w:rsidRDefault="007C50CF">
      <w:pPr>
        <w:spacing w:after="140" w:line="264" w:lineRule="auto"/>
        <w:ind w:left="360"/>
      </w:pPr>
      <w:r>
        <w:rPr>
          <w:i/>
          <w:iCs/>
          <w:sz w:val="20"/>
          <w:szCs w:val="20"/>
        </w:rPr>
        <w:t>The world to come.</w:t>
      </w:r>
      <w:r>
        <w:rPr>
          <w:sz w:val="20"/>
          <w:szCs w:val="20"/>
        </w:rPr>
        <w:t xml:space="preserve"> </w:t>
      </w:r>
      <w:r>
        <w:rPr>
          <w:i/>
          <w:iCs/>
          <w:sz w:val="20"/>
          <w:szCs w:val="20"/>
        </w:rPr>
        <w:t>Zōēn tou mellontos aiōnos</w:t>
      </w:r>
      <w:r>
        <w:rPr>
          <w:sz w:val="20"/>
          <w:szCs w:val="20"/>
        </w:rPr>
        <w:t xml:space="preserve">, the age to come; </w:t>
      </w:r>
      <w:r>
        <w:rPr>
          <w:i/>
          <w:iCs/>
          <w:sz w:val="20"/>
          <w:szCs w:val="20"/>
        </w:rPr>
        <w:t>olam ha-ba</w:t>
      </w:r>
      <w:r>
        <w:rPr>
          <w:sz w:val="20"/>
          <w:szCs w:val="20"/>
        </w:rPr>
        <w:t>, a Jewish phrase before it is a Christian one.</w:t>
      </w:r>
    </w:p>
    <w:p w14:paraId="30D55E90" w14:textId="77777777" w:rsidR="004C1B35" w:rsidRDefault="007C50CF">
      <w:pPr>
        <w:spacing w:after="140" w:line="264" w:lineRule="auto"/>
        <w:ind w:left="360"/>
      </w:pPr>
      <w:r>
        <w:rPr>
          <w:i/>
          <w:iCs/>
          <w:sz w:val="20"/>
          <w:szCs w:val="20"/>
        </w:rPr>
        <w:t>Leviathan.</w:t>
      </w:r>
      <w:r>
        <w:rPr>
          <w:sz w:val="20"/>
          <w:szCs w:val="20"/>
        </w:rPr>
        <w:t xml:space="preserve"> Bava Batra 74b–75a. God plays with Leviathan — Psalm 104:26, where </w:t>
      </w:r>
      <w:r>
        <w:rPr>
          <w:i/>
          <w:iCs/>
          <w:sz w:val="20"/>
          <w:szCs w:val="20"/>
        </w:rPr>
        <w:t>lelachek bo</w:t>
      </w:r>
      <w:r>
        <w:rPr>
          <w:sz w:val="20"/>
          <w:szCs w:val="20"/>
        </w:rPr>
        <w:t xml:space="preserve"> can be read as sporting </w:t>
      </w:r>
      <w:r>
        <w:rPr>
          <w:i/>
          <w:iCs/>
          <w:sz w:val="20"/>
          <w:szCs w:val="20"/>
        </w:rPr>
        <w:t>with</w:t>
      </w:r>
      <w:r>
        <w:rPr>
          <w:sz w:val="20"/>
          <w:szCs w:val="20"/>
        </w:rPr>
        <w:t xml:space="preserve"> him rather than as the creature playing in the sea — and in the same passage the eschatological banquet is a meal </w:t>
      </w:r>
      <w:r>
        <w:rPr>
          <w:i/>
          <w:iCs/>
          <w:sz w:val="20"/>
          <w:szCs w:val="20"/>
        </w:rPr>
        <w:t>of</w:t>
      </w:r>
      <w:r>
        <w:rPr>
          <w:sz w:val="20"/>
          <w:szCs w:val="20"/>
        </w:rPr>
        <w:t xml:space="preserve"> Leviathan served to the righteous. The tradition holds both the play and the slaughter. Taking the play as the one that does not end reads against the grain of the banquet material, and it lands the eschatology on divine play as the mode of the real rather than as a prelude to consummation.</w:t>
      </w:r>
    </w:p>
    <w:p w14:paraId="04997AFB" w14:textId="77777777" w:rsidR="004C1B35" w:rsidRDefault="007C50CF">
      <w:pPr>
        <w:spacing w:after="140" w:line="264" w:lineRule="auto"/>
        <w:ind w:left="360"/>
      </w:pPr>
      <w:r>
        <w:rPr>
          <w:i/>
          <w:iCs/>
          <w:sz w:val="20"/>
          <w:szCs w:val="20"/>
        </w:rPr>
        <w:t>Amen.</w:t>
      </w:r>
      <w:r>
        <w:rPr>
          <w:sz w:val="20"/>
          <w:szCs w:val="20"/>
        </w:rPr>
        <w:t xml:space="preserve"> Printed in the 1979 Prayer Book at the end of the Nicene Creed in Rite II, though practice varies and many congregations let the Creed end at "the life of the world to come." I do not say it. Worth noting that </w:t>
      </w:r>
      <w:r>
        <w:rPr>
          <w:i/>
          <w:iCs/>
          <w:sz w:val="20"/>
          <w:szCs w:val="20"/>
        </w:rPr>
        <w:t>amen</w:t>
      </w:r>
      <w:r>
        <w:rPr>
          <w:sz w:val="20"/>
          <w:szCs w:val="20"/>
        </w:rPr>
        <w:t xml:space="preserve"> is not primarily "I agree": the root is firmness and reliability, the same root as </w:t>
      </w:r>
      <w:r>
        <w:rPr>
          <w:i/>
          <w:iCs/>
          <w:sz w:val="20"/>
          <w:szCs w:val="20"/>
        </w:rPr>
        <w:t>emunah</w:t>
      </w:r>
      <w:r>
        <w:rPr>
          <w:sz w:val="20"/>
          <w:szCs w:val="20"/>
        </w:rPr>
        <w:t>, faithfulness. It says that the thing stands, not that the speaker has verified it.</w:t>
      </w:r>
    </w:p>
    <w:p w14:paraId="0F0F994C" w14:textId="77777777" w:rsidR="004C1B35" w:rsidRDefault="007C50CF">
      <w:pPr>
        <w:pStyle w:val="Heading1"/>
        <w:spacing w:before="400" w:after="200"/>
      </w:pPr>
      <w:r>
        <w:t>What Remains Open</w:t>
      </w:r>
    </w:p>
    <w:p w14:paraId="6478AF3B" w14:textId="77777777" w:rsidR="004C1B35" w:rsidRDefault="007C50CF">
      <w:pPr>
        <w:spacing w:after="160"/>
      </w:pPr>
      <w:r>
        <w:t>Two questions in this account are not settled, and one large question is deliberately not treated.</w:t>
      </w:r>
    </w:p>
    <w:p w14:paraId="04E7543C" w14:textId="77777777" w:rsidR="004C1B35" w:rsidRDefault="007C50CF">
      <w:pPr>
        <w:spacing w:before="240" w:after="120"/>
      </w:pPr>
      <w:r>
        <w:rPr>
          <w:b/>
          <w:bCs/>
        </w:rPr>
        <w:t>The uniqueness criterion at the cross</w:t>
      </w:r>
    </w:p>
    <w:p w14:paraId="3997478E" w14:textId="77777777" w:rsidR="004C1B35" w:rsidRDefault="007C50CF">
      <w:pPr>
        <w:spacing w:after="160"/>
      </w:pPr>
      <w:r>
        <w:t>This is the weakest point in what is written above.</w:t>
      </w:r>
    </w:p>
    <w:p w14:paraId="7BA0F08B" w14:textId="77777777" w:rsidR="004C1B35" w:rsidRDefault="007C50CF">
      <w:pPr>
        <w:spacing w:after="160"/>
      </w:pPr>
      <w:r>
        <w:t xml:space="preserve">Everything turns on the claim that Christ never did not know — that this is what makes the "I" unborrowed, and it carries the weight of </w:t>
      </w:r>
      <w:r>
        <w:rPr>
          <w:i/>
          <w:iCs/>
        </w:rPr>
        <w:t>monogenēs</w:t>
      </w:r>
      <w:r>
        <w:t xml:space="preserve"> and of the whole relation to other traditions. Clause VI holds that what changes at the cross is the content of the knowing and not its continuity: he comes to know separation from inside, which is a new knowledge rather than an absence of knowledge.</w:t>
      </w:r>
    </w:p>
    <w:p w14:paraId="6838FC28" w14:textId="77777777" w:rsidR="004C1B35" w:rsidRDefault="007C50CF">
      <w:pPr>
        <w:spacing w:after="160"/>
      </w:pPr>
      <w:r>
        <w:t>I think that is right and I hold it. But I hold it lightly, for a reason that is not evasion. It requires saying what was happening inside a dying man, and I am reluctant to claim more knowledge of his experience than I have to. What I am confident of is narrower: the anguish is entire; quotation is not distance, and a man reaching for the Psalms in agony is not performing; and suffering is not a false belief, so undergoing something is not the same as being deceived about it. Whether that fully closes the question or leaves a residue, I do not know, and this is where the account is most likely to give.</w:t>
      </w:r>
    </w:p>
    <w:p w14:paraId="6D2E6784" w14:textId="77777777" w:rsidR="004C1B35" w:rsidRDefault="007C50CF">
      <w:pPr>
        <w:spacing w:before="240" w:after="120"/>
      </w:pPr>
      <w:r>
        <w:rPr>
          <w:b/>
          <w:bCs/>
        </w:rPr>
        <w:t>The second burden of the uniqueness claim</w:t>
      </w:r>
    </w:p>
    <w:p w14:paraId="28461CC1" w14:textId="77777777" w:rsidR="004C1B35" w:rsidRDefault="007C50CF">
      <w:pPr>
        <w:spacing w:after="160"/>
      </w:pPr>
      <w:r>
        <w:t>Uniqueness grounded in legibility avoids collapsing into degree-Christology only if the availability is a fact about him rather than an accident of which door a person happened to be handed. Clause II answers this with the unborrowed "I," and answers it better than an appeal to his interior life would, because an utterance is public and an inner state is not: the absence of the prophetic attribution formula is a fact about the text.</w:t>
      </w:r>
    </w:p>
    <w:p w14:paraId="24C9DDE0" w14:textId="77777777" w:rsidR="004C1B35" w:rsidRDefault="007C50CF">
      <w:pPr>
        <w:spacing w:after="160"/>
      </w:pPr>
      <w:r>
        <w:t xml:space="preserve">What remains is that the absence of the formula shows the claim is </w:t>
      </w:r>
      <w:r>
        <w:rPr>
          <w:i/>
          <w:iCs/>
        </w:rPr>
        <w:t>made</w:t>
      </w:r>
      <w:r>
        <w:t>, not that it is true. That is settled by the resurrection and therefore only backward — which is consistent with everything else here, but it means the criterion is not available as evidence to someone standing in front of the cross. The burden is discharged in form. It is not discharged in a way that would persuade a stranger.</w:t>
      </w:r>
    </w:p>
    <w:p w14:paraId="6F5191F8" w14:textId="77777777" w:rsidR="004C1B35" w:rsidRDefault="007C50CF">
      <w:pPr>
        <w:spacing w:before="240" w:after="120"/>
      </w:pPr>
      <w:r>
        <w:rPr>
          <w:b/>
          <w:bCs/>
        </w:rPr>
        <w:t>What is not treated here</w:t>
      </w:r>
    </w:p>
    <w:p w14:paraId="2759CEC2" w14:textId="77777777" w:rsidR="004C1B35" w:rsidRDefault="007C50CF">
      <w:pPr>
        <w:spacing w:after="160"/>
      </w:pPr>
      <w:r>
        <w:t xml:space="preserve">What the visible, gathered church is </w:t>
      </w:r>
      <w:r>
        <w:rPr>
          <w:i/>
          <w:iCs/>
        </w:rPr>
        <w:t>for</w:t>
      </w:r>
      <w:r>
        <w:t>. The Creed says what is believed, and the clause on the Church is read here as a claim about humanity rather than about an institution. That is a creedal claim. What the gathered congregation is for — ritual, community, and how they make sense in an account of this kind — is a doctrinal and practical question rather than a creedal one. It deserves an answer. It is not this document's answer to give.</w:t>
      </w:r>
    </w:p>
    <w:p w14:paraId="3B5D9F1A" w14:textId="77777777" w:rsidR="004C1B35" w:rsidRDefault="007C50CF">
      <w:pPr>
        <w:pStyle w:val="Heading1"/>
        <w:spacing w:before="400" w:after="200"/>
      </w:pPr>
      <w:r>
        <w:t>Glossary</w:t>
      </w:r>
    </w:p>
    <w:p w14:paraId="11AD6BE2" w14:textId="77777777" w:rsidR="004C1B35" w:rsidRDefault="007C50CF">
      <w:pPr>
        <w:spacing w:after="160"/>
      </w:pPr>
      <w:r>
        <w:t>Terms are given in the sense used in this document, which occasionally departs from the sense in the source tradition; where it does, the entry says so.</w:t>
      </w:r>
    </w:p>
    <w:p w14:paraId="451082DC" w14:textId="77777777" w:rsidR="004C1B35" w:rsidRDefault="007C50CF">
      <w:pPr>
        <w:spacing w:after="120" w:line="264" w:lineRule="auto"/>
        <w:ind w:left="360" w:hanging="200"/>
      </w:pPr>
      <w:r>
        <w:rPr>
          <w:b/>
          <w:bCs/>
          <w:sz w:val="20"/>
          <w:szCs w:val="20"/>
        </w:rPr>
        <w:t>Aham</w:t>
      </w:r>
      <w:r>
        <w:rPr>
          <w:sz w:val="20"/>
          <w:szCs w:val="20"/>
        </w:rPr>
        <w:t xml:space="preserve">  Sanskrit, "I." In Kashmir Shaivism, the divine self-awareness that is the only genuine speaker of the first person.</w:t>
      </w:r>
    </w:p>
    <w:p w14:paraId="25790FE2" w14:textId="77777777" w:rsidR="004C1B35" w:rsidRDefault="007C50CF">
      <w:pPr>
        <w:spacing w:after="120" w:line="264" w:lineRule="auto"/>
        <w:ind w:left="360" w:hanging="200"/>
      </w:pPr>
      <w:r>
        <w:rPr>
          <w:b/>
          <w:bCs/>
          <w:sz w:val="20"/>
          <w:szCs w:val="20"/>
        </w:rPr>
        <w:t>Āṇava mala</w:t>
      </w:r>
      <w:r>
        <w:rPr>
          <w:sz w:val="20"/>
          <w:szCs w:val="20"/>
        </w:rPr>
        <w:t xml:space="preserve">  The root impurity: the sense of being an incomplete and separate self. </w:t>
      </w:r>
      <w:r>
        <w:rPr>
          <w:i/>
          <w:iCs/>
          <w:sz w:val="20"/>
          <w:szCs w:val="20"/>
        </w:rPr>
        <w:t>In the sources this includes both the condition of boundedness and the misrecognition attending it; this document separates the two, and the separation is a declared modification.</w:t>
      </w:r>
    </w:p>
    <w:p w14:paraId="30632266" w14:textId="77777777" w:rsidR="004C1B35" w:rsidRDefault="007C50CF">
      <w:pPr>
        <w:spacing w:after="120" w:line="264" w:lineRule="auto"/>
        <w:ind w:left="360" w:hanging="200"/>
      </w:pPr>
      <w:r>
        <w:rPr>
          <w:b/>
          <w:bCs/>
          <w:sz w:val="20"/>
          <w:szCs w:val="20"/>
        </w:rPr>
        <w:t>Ābhāsa</w:t>
      </w:r>
      <w:r>
        <w:rPr>
          <w:sz w:val="20"/>
          <w:szCs w:val="20"/>
        </w:rPr>
        <w:t xml:space="preserve">  Shining-forth. Appearance that is neither illusion nor product — the world as the self-display of a reality that loses nothing by displaying itself.</w:t>
      </w:r>
    </w:p>
    <w:p w14:paraId="662B7FF7" w14:textId="77777777" w:rsidR="004C1B35" w:rsidRDefault="007C50CF">
      <w:pPr>
        <w:spacing w:after="120" w:line="264" w:lineRule="auto"/>
        <w:ind w:left="360" w:hanging="200"/>
      </w:pPr>
      <w:r>
        <w:rPr>
          <w:b/>
          <w:bCs/>
          <w:sz w:val="20"/>
          <w:szCs w:val="20"/>
        </w:rPr>
        <w:t>Apokatastasis</w:t>
      </w:r>
      <w:r>
        <w:rPr>
          <w:sz w:val="20"/>
          <w:szCs w:val="20"/>
        </w:rPr>
        <w:t xml:space="preserve">  Universal restoration; the doctrine that all will finally be restored to God.</w:t>
      </w:r>
    </w:p>
    <w:p w14:paraId="2DD90990" w14:textId="77777777" w:rsidR="004C1B35" w:rsidRDefault="007C50CF">
      <w:pPr>
        <w:spacing w:after="120" w:line="264" w:lineRule="auto"/>
        <w:ind w:left="360" w:hanging="200"/>
      </w:pPr>
      <w:r>
        <w:rPr>
          <w:b/>
          <w:bCs/>
          <w:sz w:val="20"/>
          <w:szCs w:val="20"/>
        </w:rPr>
        <w:t>Aphesis</w:t>
      </w:r>
      <w:r>
        <w:rPr>
          <w:sz w:val="20"/>
          <w:szCs w:val="20"/>
        </w:rPr>
        <w:t xml:space="preserve">  Greek, the word rendered "forgiveness" in the Creed. Release, letting go, dismissal — used of cancelling debts, of freeing prisoners, and of a fever breaking.</w:t>
      </w:r>
    </w:p>
    <w:p w14:paraId="7A50A330" w14:textId="77777777" w:rsidR="004C1B35" w:rsidRDefault="007C50CF">
      <w:pPr>
        <w:spacing w:after="120" w:line="264" w:lineRule="auto"/>
        <w:ind w:left="360" w:hanging="200"/>
      </w:pPr>
      <w:r>
        <w:rPr>
          <w:b/>
          <w:bCs/>
          <w:sz w:val="20"/>
          <w:szCs w:val="20"/>
        </w:rPr>
        <w:t>Enhypostasia</w:t>
      </w:r>
      <w:r>
        <w:rPr>
          <w:sz w:val="20"/>
          <w:szCs w:val="20"/>
        </w:rPr>
        <w:t xml:space="preserve">  The doctrine that Christ’s human nature has no independent personhood of its own but subsists in the person of the Word. Leontius of Byzantium, Constantinople II, Maximus.</w:t>
      </w:r>
    </w:p>
    <w:p w14:paraId="02916C64" w14:textId="77777777" w:rsidR="004C1B35" w:rsidRDefault="007C50CF">
      <w:pPr>
        <w:spacing w:after="120" w:line="264" w:lineRule="auto"/>
        <w:ind w:left="360" w:hanging="200"/>
      </w:pPr>
      <w:r>
        <w:rPr>
          <w:b/>
          <w:bCs/>
          <w:sz w:val="20"/>
          <w:szCs w:val="20"/>
        </w:rPr>
        <w:t>Epektasis</w:t>
      </w:r>
      <w:r>
        <w:rPr>
          <w:sz w:val="20"/>
          <w:szCs w:val="20"/>
        </w:rPr>
        <w:t xml:space="preserve">  Gregory of Nyssa: since the good is infinite, the creature’s approach to it never ends. Perpetual progress as the form of blessedness rather than a stage before it.</w:t>
      </w:r>
    </w:p>
    <w:p w14:paraId="1FF7E6DC" w14:textId="77777777" w:rsidR="004C1B35" w:rsidRDefault="007C50CF">
      <w:pPr>
        <w:spacing w:after="120" w:line="264" w:lineRule="auto"/>
        <w:ind w:left="360" w:hanging="200"/>
      </w:pPr>
      <w:r>
        <w:rPr>
          <w:b/>
          <w:bCs/>
          <w:sz w:val="20"/>
          <w:szCs w:val="20"/>
        </w:rPr>
        <w:t>Epiphaneia</w:t>
      </w:r>
      <w:r>
        <w:rPr>
          <w:sz w:val="20"/>
          <w:szCs w:val="20"/>
        </w:rPr>
        <w:t xml:space="preserve">  Manifestation, appearing. The Septuagint’s vocabulary for divine advent, built on roots meaning to shine and to become known.</w:t>
      </w:r>
    </w:p>
    <w:p w14:paraId="0460580D" w14:textId="77777777" w:rsidR="004C1B35" w:rsidRDefault="007C50CF">
      <w:pPr>
        <w:spacing w:after="120" w:line="264" w:lineRule="auto"/>
        <w:ind w:left="360" w:hanging="200"/>
      </w:pPr>
      <w:r>
        <w:rPr>
          <w:b/>
          <w:bCs/>
          <w:sz w:val="20"/>
          <w:szCs w:val="20"/>
        </w:rPr>
        <w:t>Filioque</w:t>
      </w:r>
      <w:r>
        <w:rPr>
          <w:sz w:val="20"/>
          <w:szCs w:val="20"/>
        </w:rPr>
        <w:t xml:space="preserve">  "And the Son." The Western addition to the clause on the Spirit’s procession; retained in the Prayer Book text.</w:t>
      </w:r>
    </w:p>
    <w:p w14:paraId="7F1E91D5" w14:textId="77777777" w:rsidR="004C1B35" w:rsidRDefault="007C50CF">
      <w:pPr>
        <w:spacing w:after="120" w:line="264" w:lineRule="auto"/>
        <w:ind w:left="360" w:hanging="200"/>
      </w:pPr>
      <w:r>
        <w:rPr>
          <w:b/>
          <w:bCs/>
          <w:sz w:val="20"/>
          <w:szCs w:val="20"/>
        </w:rPr>
        <w:t>Homoousios</w:t>
      </w:r>
      <w:r>
        <w:rPr>
          <w:sz w:val="20"/>
          <w:szCs w:val="20"/>
        </w:rPr>
        <w:t xml:space="preserve">  "Of one being." The Nicene term for the Son’s relation to the Father, taken here in the strong numerical sense.</w:t>
      </w:r>
    </w:p>
    <w:p w14:paraId="52CD918A" w14:textId="77777777" w:rsidR="004C1B35" w:rsidRDefault="007C50CF">
      <w:pPr>
        <w:spacing w:after="120" w:line="264" w:lineRule="auto"/>
        <w:ind w:left="360" w:hanging="200"/>
      </w:pPr>
      <w:r>
        <w:rPr>
          <w:b/>
          <w:bCs/>
          <w:sz w:val="20"/>
          <w:szCs w:val="20"/>
        </w:rPr>
        <w:t>Kārma mala</w:t>
      </w:r>
      <w:r>
        <w:rPr>
          <w:sz w:val="20"/>
          <w:szCs w:val="20"/>
        </w:rPr>
        <w:t xml:space="preserve">  The impurity of agency: being an actor bound by deeds and their consequences.</w:t>
      </w:r>
    </w:p>
    <w:p w14:paraId="33552A09" w14:textId="77777777" w:rsidR="004C1B35" w:rsidRDefault="007C50CF">
      <w:pPr>
        <w:spacing w:after="120" w:line="264" w:lineRule="auto"/>
        <w:ind w:left="360" w:hanging="200"/>
      </w:pPr>
      <w:r>
        <w:rPr>
          <w:b/>
          <w:bCs/>
          <w:sz w:val="20"/>
          <w:szCs w:val="20"/>
        </w:rPr>
        <w:t>Kavod</w:t>
      </w:r>
      <w:r>
        <w:rPr>
          <w:sz w:val="20"/>
          <w:szCs w:val="20"/>
        </w:rPr>
        <w:t xml:space="preserve">  Hebrew, glory — the visible weight or density of a presence, rendered </w:t>
      </w:r>
      <w:r>
        <w:rPr>
          <w:i/>
          <w:iCs/>
          <w:sz w:val="20"/>
          <w:szCs w:val="20"/>
        </w:rPr>
        <w:t>doxa</w:t>
      </w:r>
      <w:r>
        <w:rPr>
          <w:sz w:val="20"/>
          <w:szCs w:val="20"/>
        </w:rPr>
        <w:t xml:space="preserve"> in Greek.</w:t>
      </w:r>
    </w:p>
    <w:p w14:paraId="653A5902" w14:textId="77777777" w:rsidR="004C1B35" w:rsidRDefault="007C50CF">
      <w:pPr>
        <w:spacing w:after="120" w:line="264" w:lineRule="auto"/>
        <w:ind w:left="360" w:hanging="200"/>
      </w:pPr>
      <w:r>
        <w:rPr>
          <w:b/>
          <w:bCs/>
          <w:sz w:val="20"/>
          <w:szCs w:val="20"/>
        </w:rPr>
        <w:t>Krisis</w:t>
      </w:r>
      <w:r>
        <w:rPr>
          <w:sz w:val="20"/>
          <w:szCs w:val="20"/>
        </w:rPr>
        <w:t xml:space="preserve">  Greek, judgment — separation, sifting, discernment, before it means the passing of sentence.</w:t>
      </w:r>
    </w:p>
    <w:p w14:paraId="0A759558" w14:textId="77777777" w:rsidR="004C1B35" w:rsidRDefault="007C50CF">
      <w:pPr>
        <w:spacing w:after="120" w:line="264" w:lineRule="auto"/>
        <w:ind w:left="360" w:hanging="200"/>
      </w:pPr>
      <w:r>
        <w:rPr>
          <w:b/>
          <w:bCs/>
          <w:sz w:val="20"/>
          <w:szCs w:val="20"/>
        </w:rPr>
        <w:t>Logoi</w:t>
      </w:r>
      <w:r>
        <w:rPr>
          <w:sz w:val="20"/>
          <w:szCs w:val="20"/>
        </w:rPr>
        <w:t xml:space="preserve">  In Maximus the Confessor, the divine principles of each created thing, all held within the one Logos; at once what a thing is and what it is for.</w:t>
      </w:r>
    </w:p>
    <w:p w14:paraId="5BEF0EDC" w14:textId="77777777" w:rsidR="004C1B35" w:rsidRDefault="007C50CF">
      <w:pPr>
        <w:spacing w:after="120" w:line="264" w:lineRule="auto"/>
        <w:ind w:left="360" w:hanging="200"/>
      </w:pPr>
      <w:r>
        <w:rPr>
          <w:b/>
          <w:bCs/>
          <w:sz w:val="20"/>
          <w:szCs w:val="20"/>
        </w:rPr>
        <w:t>Māyīya mala</w:t>
      </w:r>
      <w:r>
        <w:rPr>
          <w:sz w:val="20"/>
          <w:szCs w:val="20"/>
        </w:rPr>
        <w:t xml:space="preserve">  The impurity of difference: the perception of a world of genuinely separate objects.</w:t>
      </w:r>
    </w:p>
    <w:p w14:paraId="7D19E91B" w14:textId="77777777" w:rsidR="004C1B35" w:rsidRDefault="007C50CF">
      <w:pPr>
        <w:spacing w:after="120" w:line="264" w:lineRule="auto"/>
        <w:ind w:left="360" w:hanging="200"/>
      </w:pPr>
      <w:r>
        <w:rPr>
          <w:b/>
          <w:bCs/>
          <w:sz w:val="20"/>
          <w:szCs w:val="20"/>
        </w:rPr>
        <w:t>Metatron</w:t>
      </w:r>
      <w:r>
        <w:rPr>
          <w:sz w:val="20"/>
          <w:szCs w:val="20"/>
        </w:rPr>
        <w:t xml:space="preserve">  In the </w:t>
      </w:r>
      <w:r>
        <w:rPr>
          <w:i/>
          <w:iCs/>
          <w:sz w:val="20"/>
          <w:szCs w:val="20"/>
        </w:rPr>
        <w:t>hekhalot</w:t>
      </w:r>
      <w:r>
        <w:rPr>
          <w:sz w:val="20"/>
          <w:szCs w:val="20"/>
        </w:rPr>
        <w:t xml:space="preserve"> literature, the enthroned angelic figure identified with the transformed Enoch and given a title that attaches "the lesser" to the divine Name; the occasion of the "two powers in heaven" crisis.</w:t>
      </w:r>
    </w:p>
    <w:p w14:paraId="6610B32F" w14:textId="77777777" w:rsidR="004C1B35" w:rsidRDefault="007C50CF">
      <w:pPr>
        <w:spacing w:after="120" w:line="264" w:lineRule="auto"/>
        <w:ind w:left="360" w:hanging="200"/>
      </w:pPr>
      <w:r>
        <w:rPr>
          <w:b/>
          <w:bCs/>
          <w:sz w:val="20"/>
          <w:szCs w:val="20"/>
        </w:rPr>
        <w:t>Monogenēs</w:t>
      </w:r>
      <w:r>
        <w:rPr>
          <w:sz w:val="20"/>
          <w:szCs w:val="20"/>
        </w:rPr>
        <w:t xml:space="preserve">  Greek, rendered "only" in the Creed. Single, one of a kind, the sole one of its sort — not "only-begotten" in the numerical sense.</w:t>
      </w:r>
    </w:p>
    <w:p w14:paraId="29B6EE03" w14:textId="77777777" w:rsidR="004C1B35" w:rsidRDefault="007C50CF">
      <w:pPr>
        <w:spacing w:after="120" w:line="264" w:lineRule="auto"/>
        <w:ind w:left="360" w:hanging="200"/>
      </w:pPr>
      <w:r>
        <w:rPr>
          <w:b/>
          <w:bCs/>
          <w:sz w:val="20"/>
          <w:szCs w:val="20"/>
        </w:rPr>
        <w:t>Parousia</w:t>
      </w:r>
      <w:r>
        <w:rPr>
          <w:sz w:val="20"/>
          <w:szCs w:val="20"/>
        </w:rPr>
        <w:t xml:space="preserve">  Presence, arrival. In Hellenistic usage the ceremonial visit of a ruler; absent from the translated Septuagint; the standard later term for the second coming.</w:t>
      </w:r>
    </w:p>
    <w:p w14:paraId="69D5BE0E" w14:textId="77777777" w:rsidR="004C1B35" w:rsidRDefault="007C50CF">
      <w:pPr>
        <w:spacing w:after="120" w:line="264" w:lineRule="auto"/>
        <w:ind w:left="360" w:hanging="200"/>
      </w:pPr>
      <w:r>
        <w:rPr>
          <w:b/>
          <w:bCs/>
          <w:sz w:val="20"/>
          <w:szCs w:val="20"/>
        </w:rPr>
        <w:t>Prakāśa</w:t>
      </w:r>
      <w:r>
        <w:rPr>
          <w:sz w:val="20"/>
          <w:szCs w:val="20"/>
        </w:rPr>
        <w:t xml:space="preserve">  The sheer luminosity of being — that anything shows up at all. Assigned here to the Father.</w:t>
      </w:r>
    </w:p>
    <w:p w14:paraId="47E91E8A" w14:textId="77777777" w:rsidR="004C1B35" w:rsidRDefault="007C50CF">
      <w:pPr>
        <w:spacing w:after="120" w:line="264" w:lineRule="auto"/>
        <w:ind w:left="360" w:hanging="200"/>
      </w:pPr>
      <w:r>
        <w:rPr>
          <w:b/>
          <w:bCs/>
          <w:sz w:val="20"/>
          <w:szCs w:val="20"/>
        </w:rPr>
        <w:t>Pratyabhijñā</w:t>
      </w:r>
      <w:r>
        <w:rPr>
          <w:sz w:val="20"/>
          <w:szCs w:val="20"/>
        </w:rPr>
        <w:t xml:space="preserve">  Recognition, re-cognition. The central term of the Kashmir Shaiva tradition and of this account of salvation: nothing is added, something already the case is seen.</w:t>
      </w:r>
    </w:p>
    <w:p w14:paraId="55456CD9" w14:textId="77777777" w:rsidR="004C1B35" w:rsidRDefault="007C50CF">
      <w:pPr>
        <w:spacing w:after="120" w:line="264" w:lineRule="auto"/>
        <w:ind w:left="360" w:hanging="200"/>
      </w:pPr>
      <w:r>
        <w:rPr>
          <w:b/>
          <w:bCs/>
          <w:sz w:val="20"/>
          <w:szCs w:val="20"/>
        </w:rPr>
        <w:t>Ruach ha-Kodesh</w:t>
      </w:r>
      <w:r>
        <w:rPr>
          <w:sz w:val="20"/>
          <w:szCs w:val="20"/>
        </w:rPr>
        <w:t xml:space="preserve">  The Holy Spirit in Jewish usage: not a person but the mode of divine presence that rests on someone, the condition in which prophecy occurs.</w:t>
      </w:r>
    </w:p>
    <w:p w14:paraId="636D9D11" w14:textId="77777777" w:rsidR="004C1B35" w:rsidRDefault="007C50CF">
      <w:pPr>
        <w:spacing w:after="120" w:line="264" w:lineRule="auto"/>
        <w:ind w:left="360" w:hanging="200"/>
      </w:pPr>
      <w:r>
        <w:rPr>
          <w:b/>
          <w:bCs/>
          <w:sz w:val="20"/>
          <w:szCs w:val="20"/>
        </w:rPr>
        <w:t>Shekhinah</w:t>
      </w:r>
      <w:r>
        <w:rPr>
          <w:sz w:val="20"/>
          <w:szCs w:val="20"/>
        </w:rPr>
        <w:t xml:space="preserve">  The indwelling divine presence; in Kabbalistic usage the aspect of God that accompanies Israel into exile.</w:t>
      </w:r>
    </w:p>
    <w:p w14:paraId="7F2F8604" w14:textId="77777777" w:rsidR="004C1B35" w:rsidRDefault="007C50CF">
      <w:pPr>
        <w:spacing w:after="120" w:line="264" w:lineRule="auto"/>
        <w:ind w:left="360" w:hanging="200"/>
      </w:pPr>
      <w:r>
        <w:rPr>
          <w:b/>
          <w:bCs/>
          <w:sz w:val="20"/>
          <w:szCs w:val="20"/>
        </w:rPr>
        <w:t>Spanda</w:t>
      </w:r>
      <w:r>
        <w:rPr>
          <w:sz w:val="20"/>
          <w:szCs w:val="20"/>
        </w:rPr>
        <w:t xml:space="preserve">  Pulse, vibration — the movement by which the one appears as many and returns, running in both directions. Assigned here to the Spirit.</w:t>
      </w:r>
    </w:p>
    <w:p w14:paraId="5D35366C" w14:textId="77777777" w:rsidR="004C1B35" w:rsidRDefault="007C50CF">
      <w:pPr>
        <w:spacing w:after="120" w:line="264" w:lineRule="auto"/>
        <w:ind w:left="360" w:hanging="200"/>
      </w:pPr>
      <w:r>
        <w:rPr>
          <w:b/>
          <w:bCs/>
          <w:sz w:val="20"/>
          <w:szCs w:val="20"/>
        </w:rPr>
        <w:t>Svātantrya</w:t>
      </w:r>
      <w:r>
        <w:rPr>
          <w:sz w:val="20"/>
          <w:szCs w:val="20"/>
        </w:rPr>
        <w:t xml:space="preserve">  Absolute freedom; the divine capacity to appear as other than oneself without diminishment.</w:t>
      </w:r>
    </w:p>
    <w:p w14:paraId="5D75A786" w14:textId="77777777" w:rsidR="004C1B35" w:rsidRDefault="007C50CF">
      <w:pPr>
        <w:spacing w:after="120" w:line="264" w:lineRule="auto"/>
        <w:ind w:left="360" w:hanging="200"/>
      </w:pPr>
      <w:r>
        <w:rPr>
          <w:b/>
          <w:bCs/>
          <w:sz w:val="20"/>
          <w:szCs w:val="20"/>
        </w:rPr>
        <w:t>Theotokos</w:t>
      </w:r>
      <w:r>
        <w:rPr>
          <w:sz w:val="20"/>
          <w:szCs w:val="20"/>
        </w:rPr>
        <w:t xml:space="preserve">  "God-bearer." The title affirmed at Ephesus in 431, functioning as a claim about the unity of Christ’s person rather than about Mary.</w:t>
      </w:r>
    </w:p>
    <w:p w14:paraId="05A894CD" w14:textId="77777777" w:rsidR="004C1B35" w:rsidRDefault="007C50CF">
      <w:pPr>
        <w:spacing w:after="120" w:line="264" w:lineRule="auto"/>
        <w:ind w:left="360" w:hanging="200"/>
      </w:pPr>
      <w:r>
        <w:rPr>
          <w:b/>
          <w:bCs/>
          <w:sz w:val="20"/>
          <w:szCs w:val="20"/>
        </w:rPr>
        <w:t>Tikkun olam</w:t>
      </w:r>
      <w:r>
        <w:rPr>
          <w:sz w:val="20"/>
          <w:szCs w:val="20"/>
        </w:rPr>
        <w:t xml:space="preserve">  Repair of the world; the gathering of the sparks scattered at the shattering of the vessels.</w:t>
      </w:r>
    </w:p>
    <w:p w14:paraId="2F613D23" w14:textId="77777777" w:rsidR="004C1B35" w:rsidRDefault="007C50CF">
      <w:pPr>
        <w:spacing w:after="120" w:line="264" w:lineRule="auto"/>
        <w:ind w:left="360" w:hanging="200"/>
      </w:pPr>
      <w:r>
        <w:rPr>
          <w:b/>
          <w:bCs/>
          <w:sz w:val="20"/>
          <w:szCs w:val="20"/>
        </w:rPr>
        <w:t>Tzimtzum</w:t>
      </w:r>
      <w:r>
        <w:rPr>
          <w:sz w:val="20"/>
          <w:szCs w:val="20"/>
        </w:rPr>
        <w:t xml:space="preserve">  Divine self-contraction; God’s withdrawal to make room for what is not God.</w:t>
      </w:r>
    </w:p>
    <w:p w14:paraId="40733830" w14:textId="77777777" w:rsidR="004C1B35" w:rsidRDefault="007C50CF">
      <w:pPr>
        <w:spacing w:after="120" w:line="264" w:lineRule="auto"/>
        <w:ind w:left="360" w:hanging="200"/>
      </w:pPr>
      <w:r>
        <w:rPr>
          <w:b/>
          <w:bCs/>
          <w:sz w:val="20"/>
          <w:szCs w:val="20"/>
        </w:rPr>
        <w:t>Vimarśa</w:t>
      </w:r>
      <w:r>
        <w:rPr>
          <w:sz w:val="20"/>
          <w:szCs w:val="20"/>
        </w:rPr>
        <w:t xml:space="preserve">  Self-reflective awareness — the "I am this" inseparable from luminosity and not identical with it. Assigned here to the Son.</w:t>
      </w:r>
    </w:p>
    <w:p w14:paraId="1F3F666D" w14:textId="77777777" w:rsidR="004C1B35" w:rsidRDefault="004C1B35">
      <w:pPr>
        <w:spacing w:before="400"/>
      </w:pPr>
    </w:p>
    <w:p w14:paraId="5E492708" w14:textId="77777777" w:rsidR="004C1B35" w:rsidRDefault="007C50CF">
      <w:pPr>
        <w:jc w:val="center"/>
      </w:pPr>
      <w:r>
        <w:rPr>
          <w:i/>
          <w:iCs/>
          <w:color w:val="555555"/>
          <w:sz w:val="20"/>
          <w:szCs w:val="20"/>
        </w:rPr>
        <w:t>Draft 2.</w:t>
      </w:r>
    </w:p>
    <w:sectPr w:rsidR="004C1B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A3BF9"/>
    <w:multiLevelType w:val="hybridMultilevel"/>
    <w:tmpl w:val="FFFFFFFF"/>
    <w:lvl w:ilvl="0" w:tplc="F708A508">
      <w:start w:val="1"/>
      <w:numFmt w:val="bullet"/>
      <w:lvlText w:val="●"/>
      <w:lvlJc w:val="left"/>
      <w:pPr>
        <w:ind w:left="720" w:hanging="360"/>
      </w:pPr>
    </w:lvl>
    <w:lvl w:ilvl="1" w:tplc="AA8C6EBA">
      <w:start w:val="1"/>
      <w:numFmt w:val="bullet"/>
      <w:lvlText w:val="○"/>
      <w:lvlJc w:val="left"/>
      <w:pPr>
        <w:ind w:left="1440" w:hanging="360"/>
      </w:pPr>
    </w:lvl>
    <w:lvl w:ilvl="2" w:tplc="6EDC4D5A">
      <w:start w:val="1"/>
      <w:numFmt w:val="bullet"/>
      <w:lvlText w:val="■"/>
      <w:lvlJc w:val="left"/>
      <w:pPr>
        <w:ind w:left="2160" w:hanging="360"/>
      </w:pPr>
    </w:lvl>
    <w:lvl w:ilvl="3" w:tplc="F468E9CA">
      <w:start w:val="1"/>
      <w:numFmt w:val="bullet"/>
      <w:lvlText w:val="●"/>
      <w:lvlJc w:val="left"/>
      <w:pPr>
        <w:ind w:left="2880" w:hanging="360"/>
      </w:pPr>
    </w:lvl>
    <w:lvl w:ilvl="4" w:tplc="A46E9994">
      <w:start w:val="1"/>
      <w:numFmt w:val="bullet"/>
      <w:lvlText w:val="○"/>
      <w:lvlJc w:val="left"/>
      <w:pPr>
        <w:ind w:left="3600" w:hanging="360"/>
      </w:pPr>
    </w:lvl>
    <w:lvl w:ilvl="5" w:tplc="643A7924">
      <w:start w:val="1"/>
      <w:numFmt w:val="bullet"/>
      <w:lvlText w:val="■"/>
      <w:lvlJc w:val="left"/>
      <w:pPr>
        <w:ind w:left="4320" w:hanging="360"/>
      </w:pPr>
    </w:lvl>
    <w:lvl w:ilvl="6" w:tplc="C71E4F2E">
      <w:start w:val="1"/>
      <w:numFmt w:val="bullet"/>
      <w:lvlText w:val="●"/>
      <w:lvlJc w:val="left"/>
      <w:pPr>
        <w:ind w:left="5040" w:hanging="360"/>
      </w:pPr>
    </w:lvl>
    <w:lvl w:ilvl="7" w:tplc="F4BEDB40">
      <w:start w:val="1"/>
      <w:numFmt w:val="bullet"/>
      <w:lvlText w:val="●"/>
      <w:lvlJc w:val="left"/>
      <w:pPr>
        <w:ind w:left="5760" w:hanging="360"/>
      </w:pPr>
    </w:lvl>
    <w:lvl w:ilvl="8" w:tplc="D2905E2C">
      <w:start w:val="1"/>
      <w:numFmt w:val="bullet"/>
      <w:lvlText w:val="●"/>
      <w:lvlJc w:val="left"/>
      <w:pPr>
        <w:ind w:left="6480" w:hanging="360"/>
      </w:pPr>
    </w:lvl>
  </w:abstractNum>
  <w:num w:numId="1" w16cid:durableId="21374811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B35"/>
    <w:rsid w:val="00257CDE"/>
    <w:rsid w:val="002E6819"/>
    <w:rsid w:val="00317609"/>
    <w:rsid w:val="004C1B35"/>
    <w:rsid w:val="00554E51"/>
    <w:rsid w:val="00722FF7"/>
    <w:rsid w:val="007C50CF"/>
    <w:rsid w:val="00AF49F5"/>
    <w:rsid w:val="00C742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9FBFBCE"/>
  <w15:docId w15:val="{73F0F65E-3E91-4AF5-ABAF-875DB42E6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Stephen Williamson</cp:lastModifiedBy>
  <cp:revision>2</cp:revision>
  <dcterms:created xsi:type="dcterms:W3CDTF">2026-08-09T18:28:00Z</dcterms:created>
  <dcterms:modified xsi:type="dcterms:W3CDTF">2026-08-09T18:36:00Z</dcterms:modified>
</cp:coreProperties>
</file>