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What I Mean When I Say the Creed</w:t>
      </w:r>
    </w:p>
    <w:p>
      <w:pPr>
        <w:spacing w:after="60"/>
      </w:pPr>
      <w:r>
        <w:rPr>
          <w:i/>
          <w:iCs/>
          <w:sz w:val="24"/>
          <w:szCs w:val="24"/>
        </w:rPr>
        <w:t xml:space="preserve">A clause-by-clause inventory — Nicene Creed, 1979 BCP, Rite II</w:t>
      </w:r>
    </w:p>
    <w:p>
      <w:pPr>
        <w:spacing w:after="400"/>
      </w:pPr>
      <w:r>
        <w:rPr>
          <w:color w:val="555555"/>
          <w:sz w:val="22"/>
          <w:szCs w:val="22"/>
        </w:rPr>
        <w:t xml:space="preserve">Stephen — draft 1</w:t>
      </w:r>
    </w:p>
    <w:p>
      <w:pPr>
        <w:pStyle w:val="Heading1"/>
        <w:spacing w:after="200" w:before="400"/>
      </w:pPr>
      <w:r>
        <w:t xml:space="preserve">Preface</w:t>
      </w:r>
    </w:p>
    <w:p>
      <w:pPr>
        <w:spacing w:after="160" w:line="276"/>
      </w:pPr>
      <w:r>
        <w:rPr>
          <w:i w:val="false"/>
          <w:iCs w:val="false"/>
        </w:rPr>
        <w:t xml:space="preserve">This is an inventory, not a defense. Its purpose is to write down what I actually mean when I say each clause of the Creed, including the places where my meaning is not the plain sense of the words and the places where I do not yet have an answer.</w:t>
      </w:r>
    </w:p>
    <w:p>
      <w:pPr>
        <w:spacing w:after="160" w:line="276"/>
      </w:pPr>
      <w:r>
        <w:rPr>
          <w:i w:val="false"/>
          <w:iCs w:val="false"/>
        </w:rPr>
        <w:t xml:space="preserve">The body of each entry is my position. The notes beneath it are explanatory — technical history, the Greek where the English has flattened something, and the names of the heresies my positions approach or resemble. The notes are there so that someone else can follow the argument, and so that I am not relying on a private vocabulary I have never had to defend.</w:t>
      </w:r>
    </w:p>
    <w:p>
      <w:pPr>
        <w:spacing w:after="160" w:line="276"/>
      </w:pPr>
      <w:r>
        <w:rPr>
          <w:i w:val="false"/>
          <w:iCs w:val="false"/>
        </w:rPr>
        <w:t xml:space="preserve">Where a position of mine is materially close to a condemned one, the note says so and says why. Where an accusation would be imprecise, the note says that too. Half the charges in this territory are careless, and I would rather be accurate about my own exposure than either alarmed or comfortable.</w:t>
      </w:r>
    </w:p>
    <w:p>
      <w:pPr>
        <w:spacing w:after="160" w:line="276"/>
      </w:pPr>
      <w:r>
        <w:rPr>
          <w:i w:val="false"/>
          <w:iCs w:val="false"/>
        </w:rPr>
        <w:t xml:space="preserve">A closing section names what remains unresolved. That section is the point of the exercise.</w:t>
      </w:r>
    </w:p>
    <w:p>
      <w:pPr>
        <w:pStyle w:val="Heading1"/>
        <w:spacing w:after="200" w:before="400"/>
      </w:pPr>
      <w:r>
        <w:t xml:space="preserve">I. Of God the Father</w:t>
      </w:r>
    </w:p>
    <w:p>
      <w:pPr>
        <w:pBdr>
          <w:left w:val="single" w:color="888888" w:sz="6" w:space="12"/>
        </w:pBdr>
        <w:spacing w:after="240" w:before="120" w:line="276"/>
        <w:ind w:left="360" w:right="360"/>
      </w:pPr>
      <w:r>
        <w:rPr>
          <w:i/>
          <w:iCs/>
          <w:sz w:val="24"/>
          <w:szCs w:val="24"/>
        </w:rPr>
        <w:t xml:space="preserve">We believe in one God, the Father, the Almighty, maker of heaven and earth, of all that is, seen and unseen.</w:t>
      </w:r>
    </w:p>
    <w:p>
      <w:pPr>
        <w:spacing w:after="120" w:before="240"/>
      </w:pPr>
      <w:r>
        <w:rPr>
          <w:b/>
          <w:bCs/>
          <w:sz w:val="22"/>
          <w:szCs w:val="22"/>
        </w:rPr>
        <w:t xml:space="preserve">What I mean</w:t>
      </w:r>
    </w:p>
    <w:p>
      <w:pPr>
        <w:spacing w:after="160" w:line="276"/>
      </w:pPr>
      <w:r>
        <w:rPr>
          <w:i w:val="false"/>
          <w:iCs w:val="false"/>
        </w:rPr>
        <w:t xml:space="preserve">"One" is not the exclusion of rival deities but of rival existents. There is no second thing — including the one saying the Creed. The Father is </w:t>
      </w:r>
      <w:r>
        <w:rPr>
          <w:i/>
          <w:iCs/>
        </w:rPr>
        <w:t xml:space="preserve">vimarśa</w:t>
      </w:r>
      <w:r>
        <w:rPr>
          <w:i w:val="false"/>
          <w:iCs w:val="false"/>
        </w:rPr>
        <w:t xml:space="preserve">, the reflexive "I am" by which sheer luminosity knows itself; </w:t>
      </w:r>
      <w:r>
        <w:rPr>
          <w:i/>
          <w:iCs/>
        </w:rPr>
        <w:t xml:space="preserve">prakāśa</w:t>
      </w:r>
      <w:r>
        <w:rPr>
          <w:i w:val="false"/>
          <w:iCs w:val="false"/>
        </w:rPr>
        <w:t xml:space="preserve"> is the Spirit; the Son is the relation between them, which is why the Spirit proceeds from both.</w:t>
      </w:r>
    </w:p>
    <w:p>
      <w:pPr>
        <w:spacing w:after="160" w:line="276"/>
      </w:pPr>
      <w:r>
        <w:rPr>
          <w:i w:val="false"/>
          <w:iCs w:val="false"/>
        </w:rPr>
        <w:t xml:space="preserve">"Maker" is not production. The world is </w:t>
      </w:r>
      <w:r>
        <w:rPr>
          <w:i/>
          <w:iCs/>
        </w:rPr>
        <w:t xml:space="preserve">ābhāsa</w:t>
      </w:r>
      <w:r>
        <w:rPr>
          <w:i w:val="false"/>
          <w:iCs w:val="false"/>
        </w:rPr>
        <w:t xml:space="preserve"> — the shining-forth of divine freedom, not an artifact set outside its maker. Nothing is made </w:t>
      </w:r>
      <w:r>
        <w:rPr>
          <w:i/>
          <w:iCs/>
        </w:rPr>
        <w:t xml:space="preserve">from</w:t>
      </w:r>
      <w:r>
        <w:rPr>
          <w:i w:val="false"/>
          <w:iCs w:val="false"/>
        </w:rPr>
        <w:t xml:space="preserve"> nothing, because nothing is set </w:t>
      </w:r>
      <w:r>
        <w:rPr>
          <w:i/>
          <w:iCs/>
        </w:rPr>
        <w:t xml:space="preserve">outside</w:t>
      </w:r>
      <w:r>
        <w:rPr>
          <w:i w:val="false"/>
          <w:iCs w:val="false"/>
        </w:rPr>
        <w:t xml:space="preserve">.</w:t>
      </w:r>
    </w:p>
    <w:p>
      <w:pPr>
        <w:spacing w:after="160" w:line="276"/>
      </w:pPr>
      <w:r>
        <w:rPr>
          <w:i w:val="false"/>
          <w:iCs w:val="false"/>
        </w:rPr>
        <w:t xml:space="preserve">Contraction is not demotion. The crumbs beneath the table are the same bread. What makes contraction a fall is not the contraction but the forgetting. Where there is no misrecognition, finitude costs nothing.</w:t>
      </w:r>
    </w:p>
    <w:p>
      <w:pPr>
        <w:spacing w:after="120" w:before="240"/>
      </w:pPr>
      <w:r>
        <w:rPr>
          <w:b/>
          <w:bCs/>
          <w:sz w:val="22"/>
          <w:szCs w:val="22"/>
        </w:rPr>
        <w:t xml:space="preserve">Notes</w:t>
      </w:r>
    </w:p>
    <w:p>
      <w:pPr>
        <w:spacing w:after="140" w:line="264"/>
        <w:ind w:left="360"/>
      </w:pPr>
      <w:r>
        <w:rPr>
          <w:i w:val="false"/>
          <w:iCs w:val="false"/>
          <w:sz w:val="20"/>
          <w:szCs w:val="20"/>
        </w:rPr>
        <w:t xml:space="preserve"/>
      </w:r>
      <w:r>
        <w:rPr>
          <w:i/>
          <w:iCs/>
          <w:sz w:val="20"/>
          <w:szCs w:val="20"/>
        </w:rPr>
        <w:t xml:space="preserve">The polemical target.</w:t>
      </w:r>
      <w:r>
        <w:rPr>
          <w:i w:val="false"/>
          <w:iCs w:val="false"/>
          <w:sz w:val="20"/>
          <w:szCs w:val="20"/>
        </w:rPr>
        <w:t xml:space="preserve"> The "one" of Nicaea was not aimed primarily at pagan polytheism. Its live opponents were Marcion, who held two gods, and the Valentinians, whose emanation scheme placed a lesser maker between God and the world. It is an exclusive numerical claim against a rival deity. The reading given above — "one" as excluding rival </w:t>
      </w:r>
      <w:r>
        <w:rPr>
          <w:i/>
          <w:iCs/>
          <w:sz w:val="20"/>
          <w:szCs w:val="20"/>
        </w:rPr>
        <w:t xml:space="preserve">existents</w:t>
      </w:r>
      <w:r>
        <w:rPr>
          <w:i w:val="false"/>
          <w:iCs w:val="false"/>
          <w:sz w:val="20"/>
          <w:szCs w:val="20"/>
        </w:rPr>
        <w:t xml:space="preserve"> rather than rival gods — is a stronger claim than the clause was drafted to make, not a weaker one.</w:t>
      </w:r>
    </w:p>
    <w:p>
      <w:pPr>
        <w:spacing w:after="140" w:line="264"/>
        <w:ind w:left="360"/>
      </w:pPr>
      <w:r>
        <w:rPr>
          <w:i w:val="false"/>
          <w:iCs w:val="false"/>
          <w:sz w:val="20"/>
          <w:szCs w:val="20"/>
        </w:rPr>
        <w:t xml:space="preserve"/>
      </w:r>
      <w:r>
        <w:rPr>
          <w:i/>
          <w:iCs/>
          <w:sz w:val="20"/>
          <w:szCs w:val="20"/>
        </w:rPr>
        <w:t xml:space="preserve">Almighty.</w:t>
      </w:r>
      <w:r>
        <w:rPr>
          <w:i w:val="false"/>
          <w:iCs w:val="false"/>
          <w:sz w:val="20"/>
          <w:szCs w:val="20"/>
        </w:rPr>
        <w:t xml:space="preserve"> The Greek is </w:t>
      </w:r>
      <w:r>
        <w:rPr>
          <w:i/>
          <w:iCs/>
          <w:sz w:val="20"/>
          <w:szCs w:val="20"/>
        </w:rPr>
        <w:t xml:space="preserve">pantokratōr</w:t>
      </w:r>
      <w:r>
        <w:rPr>
          <w:i w:val="false"/>
          <w:iCs w:val="false"/>
          <w:sz w:val="20"/>
          <w:szCs w:val="20"/>
        </w:rPr>
        <w:t xml:space="preserve">, all-holding or all-sustaining — nearer to "the one in whom everything is held" than to the Latin </w:t>
      </w:r>
      <w:r>
        <w:rPr>
          <w:i/>
          <w:iCs/>
          <w:sz w:val="20"/>
          <w:szCs w:val="20"/>
        </w:rPr>
        <w:t xml:space="preserve">omnipotens</w:t>
      </w:r>
      <w:r>
        <w:rPr>
          <w:i w:val="false"/>
          <w:iCs w:val="false"/>
          <w:sz w:val="20"/>
          <w:szCs w:val="20"/>
        </w:rPr>
        <w:t xml:space="preserve">, which drifted toward capacity and from which most modern arguments about omnipotence descend.</w:t>
      </w:r>
    </w:p>
    <w:p>
      <w:pPr>
        <w:spacing w:after="140" w:line="264"/>
        <w:ind w:left="360"/>
      </w:pPr>
      <w:r>
        <w:rPr>
          <w:i w:val="false"/>
          <w:iCs w:val="false"/>
          <w:sz w:val="20"/>
          <w:szCs w:val="20"/>
        </w:rPr>
        <w:t xml:space="preserve"/>
      </w:r>
      <w:r>
        <w:rPr>
          <w:i/>
          <w:iCs/>
          <w:sz w:val="20"/>
          <w:szCs w:val="20"/>
        </w:rPr>
        <w:t xml:space="preserve">Maker of heaven and earth, of all that is, seen and unseen.</w:t>
      </w:r>
      <w:r>
        <w:rPr>
          <w:i w:val="false"/>
          <w:iCs w:val="false"/>
          <w:sz w:val="20"/>
          <w:szCs w:val="20"/>
        </w:rPr>
        <w:t xml:space="preserve"> This is the anti-Gnostic clause. It insists that visible matter is made by </w:t>
      </w:r>
      <w:r>
        <w:rPr>
          <w:i/>
          <w:iCs/>
          <w:sz w:val="20"/>
          <w:szCs w:val="20"/>
        </w:rPr>
        <w:t xml:space="preserve">this</w:t>
      </w:r>
      <w:r>
        <w:rPr>
          <w:i w:val="false"/>
          <w:iCs w:val="false"/>
          <w:sz w:val="20"/>
          <w:szCs w:val="20"/>
        </w:rPr>
        <w:t xml:space="preserve"> God and not by a lesser demiurge. Note that </w:t>
      </w:r>
      <w:r>
        <w:rPr>
          <w:i/>
          <w:iCs/>
          <w:sz w:val="20"/>
          <w:szCs w:val="20"/>
        </w:rPr>
        <w:t xml:space="preserve">creatio ex nihilo</w:t>
      </w:r>
      <w:r>
        <w:rPr>
          <w:i w:val="false"/>
          <w:iCs w:val="false"/>
          <w:sz w:val="20"/>
          <w:szCs w:val="20"/>
        </w:rPr>
        <w:t xml:space="preserve"> is not in the words; it is the tradition's later gloss on them. The reading above rejects production in favour of manifestation, which is not the same as emanation in the Valentinian sense, since nothing intermediate is posited and nothing is lesser.</w:t>
      </w:r>
    </w:p>
    <w:p>
      <w:pPr>
        <w:spacing w:after="140" w:line="264"/>
        <w:ind w:left="360"/>
      </w:pPr>
      <w:r>
        <w:rPr>
          <w:i w:val="false"/>
          <w:iCs w:val="false"/>
          <w:sz w:val="20"/>
          <w:szCs w:val="20"/>
        </w:rPr>
        <w:t xml:space="preserve"/>
      </w:r>
      <w:r>
        <w:rPr>
          <w:i/>
          <w:iCs/>
          <w:sz w:val="20"/>
          <w:szCs w:val="20"/>
        </w:rPr>
        <w:t xml:space="preserve">Prakāśa and vimarśa.</w:t>
      </w:r>
      <w:r>
        <w:rPr>
          <w:i w:val="false"/>
          <w:iCs w:val="false"/>
          <w:sz w:val="20"/>
          <w:szCs w:val="20"/>
        </w:rPr>
        <w:t xml:space="preserve"> Kashmir Shaiva terms. </w:t>
      </w:r>
      <w:r>
        <w:rPr>
          <w:i/>
          <w:iCs/>
          <w:sz w:val="20"/>
          <w:szCs w:val="20"/>
        </w:rPr>
        <w:t xml:space="preserve">Prakāśa</w:t>
      </w:r>
      <w:r>
        <w:rPr>
          <w:i w:val="false"/>
          <w:iCs w:val="false"/>
          <w:sz w:val="20"/>
          <w:szCs w:val="20"/>
        </w:rPr>
        <w:t xml:space="preserve"> is the sheer luminosity of being; </w:t>
      </w:r>
      <w:r>
        <w:rPr>
          <w:i/>
          <w:iCs/>
          <w:sz w:val="20"/>
          <w:szCs w:val="20"/>
        </w:rPr>
        <w:t xml:space="preserve">vimarśa</w:t>
      </w:r>
      <w:r>
        <w:rPr>
          <w:i w:val="false"/>
          <w:iCs w:val="false"/>
          <w:sz w:val="20"/>
          <w:szCs w:val="20"/>
        </w:rPr>
        <w:t xml:space="preserve"> is the reflexive self-awareness — "I am this" — without which luminosity would be inert. They are inseparable, and their unity is </w:t>
      </w:r>
      <w:r>
        <w:rPr>
          <w:i/>
          <w:iCs/>
          <w:sz w:val="20"/>
          <w:szCs w:val="20"/>
        </w:rPr>
        <w:t xml:space="preserve">Aham</w:t>
      </w:r>
      <w:r>
        <w:rPr>
          <w:i w:val="false"/>
          <w:iCs w:val="false"/>
          <w:sz w:val="20"/>
          <w:szCs w:val="20"/>
        </w:rPr>
        <w:t xml:space="preserve">, the divine "I." </w:t>
      </w:r>
      <w:r>
        <w:rPr>
          <w:i/>
          <w:iCs/>
          <w:sz w:val="20"/>
          <w:szCs w:val="20"/>
        </w:rPr>
        <w:t xml:space="preserve">Svātantrya</w:t>
      </w:r>
      <w:r>
        <w:rPr>
          <w:i w:val="false"/>
          <w:iCs w:val="false"/>
          <w:sz w:val="20"/>
          <w:szCs w:val="20"/>
        </w:rPr>
        <w:t xml:space="preserve"> is the freedom by which that "I" appears as other than itself without loss. </w:t>
      </w:r>
      <w:r>
        <w:rPr>
          <w:i/>
          <w:iCs/>
          <w:sz w:val="20"/>
          <w:szCs w:val="20"/>
        </w:rPr>
        <w:t xml:space="preserve">Ābhāsa</w:t>
      </w:r>
      <w:r>
        <w:rPr>
          <w:i w:val="false"/>
          <w:iCs w:val="false"/>
          <w:sz w:val="20"/>
          <w:szCs w:val="20"/>
        </w:rPr>
        <w:t xml:space="preserve"> is the resulting shining-forth: appearance that is not illusion and not a product.</w:t>
      </w:r>
    </w:p>
    <w:p>
      <w:pPr>
        <w:spacing w:after="140" w:line="264"/>
        <w:ind w:left="360"/>
      </w:pPr>
      <w:r>
        <w:rPr>
          <w:i w:val="false"/>
          <w:iCs w:val="false"/>
          <w:sz w:val="20"/>
          <w:szCs w:val="20"/>
        </w:rPr>
        <w:t xml:space="preserve"/>
      </w:r>
      <w:r>
        <w:rPr>
          <w:i/>
          <w:iCs/>
          <w:sz w:val="20"/>
          <w:szCs w:val="20"/>
        </w:rPr>
        <w:t xml:space="preserve">A terminological correction made in session.</w:t>
      </w:r>
      <w:r>
        <w:rPr>
          <w:i w:val="false"/>
          <w:iCs w:val="false"/>
          <w:sz w:val="20"/>
          <w:szCs w:val="20"/>
        </w:rPr>
        <w:t xml:space="preserve"> In Abhinavagupta's own usage Śiva is </w:t>
      </w:r>
      <w:r>
        <w:rPr>
          <w:i/>
          <w:iCs/>
          <w:sz w:val="20"/>
          <w:szCs w:val="20"/>
        </w:rPr>
        <w:t xml:space="preserve">prakāśa</w:t>
      </w:r>
      <w:r>
        <w:rPr>
          <w:i w:val="false"/>
          <w:iCs w:val="false"/>
          <w:sz w:val="20"/>
          <w:szCs w:val="20"/>
        </w:rPr>
        <w:t xml:space="preserve"> and Śakti is </w:t>
      </w:r>
      <w:r>
        <w:rPr>
          <w:i/>
          <w:iCs/>
          <w:sz w:val="20"/>
          <w:szCs w:val="20"/>
        </w:rPr>
        <w:t xml:space="preserve">vimarśa</w:t>
      </w:r>
      <w:r>
        <w:rPr>
          <w:i w:val="false"/>
          <w:iCs w:val="false"/>
          <w:sz w:val="20"/>
          <w:szCs w:val="20"/>
        </w:rPr>
        <w:t xml:space="preserve">. The mapping above assigns </w:t>
      </w:r>
      <w:r>
        <w:rPr>
          <w:i/>
          <w:iCs/>
          <w:sz w:val="20"/>
          <w:szCs w:val="20"/>
        </w:rPr>
        <w:t xml:space="preserve">vimarśa</w:t>
      </w:r>
      <w:r>
        <w:rPr>
          <w:i w:val="false"/>
          <w:iCs w:val="false"/>
          <w:sz w:val="20"/>
          <w:szCs w:val="20"/>
        </w:rPr>
        <w:t xml:space="preserve"> to the Father, which displaces Śiva from where the sources put him. This is a deliberate modification, not an error of reading, but it should be owned as one.</w:t>
      </w:r>
    </w:p>
    <w:p>
      <w:pPr>
        <w:spacing w:after="140" w:line="264"/>
        <w:ind w:left="360"/>
      </w:pPr>
      <w:r>
        <w:rPr>
          <w:i w:val="false"/>
          <w:iCs w:val="false"/>
          <w:sz w:val="20"/>
          <w:szCs w:val="20"/>
        </w:rPr>
        <w:t xml:space="preserve"/>
      </w:r>
      <w:r>
        <w:rPr>
          <w:i/>
          <w:iCs/>
          <w:sz w:val="20"/>
          <w:szCs w:val="20"/>
        </w:rPr>
        <w:t xml:space="preserve">Where this leans.</w:t>
      </w:r>
      <w:r>
        <w:rPr>
          <w:i w:val="false"/>
          <w:iCs w:val="false"/>
          <w:sz w:val="20"/>
          <w:szCs w:val="20"/>
        </w:rPr>
        <w:t xml:space="preserve"> Locating the persons in a structure internal to consciousness as such creates pressure toward Sabellianism — the view that Father, Son and Spirit are modes of a single subject rather than three hypostases. The pressure is real and recurs at several points below. It is not yet a commitment to modalism, because the distinctions here are held to be real and not merely apparent; but this is the direction from which a competent critic will come.</w:t>
      </w:r>
    </w:p>
    <w:p>
      <w:pPr>
        <w:spacing w:after="140" w:line="264"/>
        <w:ind w:left="360"/>
      </w:pPr>
      <w:r>
        <w:rPr>
          <w:i w:val="false"/>
          <w:iCs w:val="false"/>
          <w:sz w:val="20"/>
          <w:szCs w:val="20"/>
        </w:rPr>
        <w:t xml:space="preserve"/>
      </w:r>
      <w:r>
        <w:rPr>
          <w:i/>
          <w:iCs/>
          <w:sz w:val="20"/>
          <w:szCs w:val="20"/>
        </w:rPr>
        <w:t xml:space="preserve">Unresolved from this clause.</w:t>
      </w:r>
      <w:r>
        <w:rPr>
          <w:i w:val="false"/>
          <w:iCs w:val="false"/>
          <w:sz w:val="20"/>
          <w:szCs w:val="20"/>
        </w:rPr>
        <w:t xml:space="preserve"> </w:t>
      </w:r>
      <w:r>
        <w:rPr>
          <w:i/>
          <w:iCs/>
          <w:sz w:val="20"/>
          <w:szCs w:val="20"/>
        </w:rPr>
        <w:t xml:space="preserve">Tzimtzum</w:t>
      </w:r>
      <w:r>
        <w:rPr>
          <w:i w:val="false"/>
          <w:iCs w:val="false"/>
          <w:sz w:val="20"/>
          <w:szCs w:val="20"/>
        </w:rPr>
        <w:t xml:space="preserve"> — the Lurianic doctrine that God withdraws to make room for what is not God — remains the most elegant available account of how distinction can be real without diminishment. It is not obviously compatible with </w:t>
      </w:r>
      <w:r>
        <w:rPr>
          <w:i/>
          <w:iCs/>
          <w:sz w:val="20"/>
          <w:szCs w:val="20"/>
        </w:rPr>
        <w:t xml:space="preserve">ābhāsa</w:t>
      </w:r>
      <w:r>
        <w:rPr>
          <w:i w:val="false"/>
          <w:iCs w:val="false"/>
          <w:sz w:val="20"/>
          <w:szCs w:val="20"/>
        </w:rPr>
        <w:t xml:space="preserve">. Luria says the One must recede for the other to be; Abhinavagupta says nothing recedes because nothing else is. No reconciliation is offered here.</w:t>
      </w:r>
    </w:p>
    <w:p>
      <w:pPr>
        <w:pStyle w:val="Heading1"/>
        <w:spacing w:after="200" w:before="400"/>
      </w:pPr>
      <w:r>
        <w:t xml:space="preserve">II. Of the Son: Lord and Only</w:t>
      </w:r>
    </w:p>
    <w:p>
      <w:pPr>
        <w:pBdr>
          <w:left w:val="single" w:color="888888" w:sz="6" w:space="12"/>
        </w:pBdr>
        <w:spacing w:after="240" w:before="120" w:line="276"/>
        <w:ind w:left="360" w:right="360"/>
      </w:pPr>
      <w:r>
        <w:rPr>
          <w:i/>
          <w:iCs/>
          <w:sz w:val="24"/>
          <w:szCs w:val="24"/>
        </w:rPr>
        <w:t xml:space="preserve">We believe in one Lord, Jesus Christ, the only Son of God.</w:t>
      </w:r>
    </w:p>
    <w:p>
      <w:pPr>
        <w:spacing w:after="120" w:before="240"/>
      </w:pPr>
      <w:r>
        <w:rPr>
          <w:b/>
          <w:bCs/>
          <w:sz w:val="22"/>
          <w:szCs w:val="22"/>
        </w:rPr>
        <w:t xml:space="preserve">What I mean</w:t>
      </w:r>
    </w:p>
    <w:p>
      <w:pPr>
        <w:spacing w:after="160" w:line="276"/>
      </w:pPr>
      <w:r>
        <w:rPr>
          <w:i w:val="false"/>
          <w:iCs w:val="false"/>
        </w:rPr>
        <w:t xml:space="preserve">His uniqueness is hermeneutic, not ontological. Everyone is fully God; that is not what distinguishes him. What distinguishes him is the </w:t>
      </w:r>
      <w:r>
        <w:rPr>
          <w:i/>
          <w:iCs/>
        </w:rPr>
        <w:t xml:space="preserve">fully man</w:t>
      </w:r>
      <w:r>
        <w:rPr>
          <w:i w:val="false"/>
          <w:iCs w:val="false"/>
        </w:rPr>
        <w:t xml:space="preserve"> side — a humanity lived publicly and historically, in a form that can be entered, which makes the godhood universally participatory. He is the lens, not the light.</w:t>
      </w:r>
    </w:p>
    <w:p>
      <w:pPr>
        <w:spacing w:after="160" w:line="276"/>
      </w:pPr>
      <w:r>
        <w:rPr>
          <w:i w:val="false"/>
          <w:iCs w:val="false"/>
        </w:rPr>
        <w:t xml:space="preserve">The prophetic form is the right analogy and it breaks in the right place. Isaiah says "look unto me, and be ye saved, all the ends of the earth: for I am God, and there is none else" — the divine address arriving through a man who can be located and looked at. But the prophet says it borrowed. The sentence is true only because it isn't his. Jesus is like Moses: within the prophetic line and not of it. But where Moses spoke mouth to mouth, he still spoke </w:t>
      </w:r>
      <w:r>
        <w:rPr>
          <w:i/>
          <w:iCs/>
        </w:rPr>
        <w:t xml:space="preserve">for</w:t>
      </w:r>
      <w:r>
        <w:rPr>
          <w:i w:val="false"/>
          <w:iCs w:val="false"/>
        </w:rPr>
        <w:t xml:space="preserve">. Here the "I" is unborrowed.</w:t>
      </w:r>
    </w:p>
    <w:p>
      <w:pPr>
        <w:spacing w:after="160" w:line="276"/>
      </w:pPr>
      <w:r>
        <w:rPr>
          <w:i w:val="false"/>
          <w:iCs w:val="false"/>
        </w:rPr>
        <w:t xml:space="preserve">That is what </w:t>
      </w:r>
      <w:r>
        <w:rPr>
          <w:i/>
          <w:iCs/>
        </w:rPr>
        <w:t xml:space="preserve">monogenēs</w:t>
      </w:r>
      <w:r>
        <w:rPr>
          <w:i w:val="false"/>
          <w:iCs w:val="false"/>
        </w:rPr>
        <w:t xml:space="preserve"> names — not the clearest disclosure but the one where disclosure stopped being representation. He is not the only place the divine is. He is the place it was made legible, and the place the address stopped needing a mediator to carry it.</w:t>
      </w:r>
    </w:p>
    <w:p>
      <w:pPr>
        <w:spacing w:after="120" w:before="240"/>
      </w:pPr>
      <w:r>
        <w:rPr>
          <w:b/>
          <w:bCs/>
          <w:sz w:val="22"/>
          <w:szCs w:val="22"/>
        </w:rPr>
        <w:t xml:space="preserve">Notes</w:t>
      </w:r>
    </w:p>
    <w:p>
      <w:pPr>
        <w:spacing w:after="140" w:line="264"/>
        <w:ind w:left="360"/>
      </w:pPr>
      <w:r>
        <w:rPr>
          <w:i w:val="false"/>
          <w:iCs w:val="false"/>
          <w:sz w:val="20"/>
          <w:szCs w:val="20"/>
        </w:rPr>
        <w:t xml:space="preserve"/>
      </w:r>
      <w:r>
        <w:rPr>
          <w:i/>
          <w:iCs/>
          <w:sz w:val="20"/>
          <w:szCs w:val="20"/>
        </w:rPr>
        <w:t xml:space="preserve">Lord.</w:t>
      </w:r>
      <w:r>
        <w:rPr>
          <w:i w:val="false"/>
          <w:iCs w:val="false"/>
          <w:sz w:val="20"/>
          <w:szCs w:val="20"/>
        </w:rPr>
        <w:t xml:space="preserve"> </w:t>
      </w:r>
      <w:r>
        <w:rPr>
          <w:i/>
          <w:iCs/>
          <w:sz w:val="20"/>
          <w:szCs w:val="20"/>
        </w:rPr>
        <w:t xml:space="preserve">Kyrios</w:t>
      </w:r>
      <w:r>
        <w:rPr>
          <w:i w:val="false"/>
          <w:iCs w:val="false"/>
          <w:sz w:val="20"/>
          <w:szCs w:val="20"/>
        </w:rPr>
        <w:t xml:space="preserve"> is what the Septuagint puts where the Tetragrammaton stands. The confession is therefore not "master" but the divine name applied to a man. Under Rome the alternative confession was </w:t>
      </w:r>
      <w:r>
        <w:rPr>
          <w:i/>
          <w:iCs/>
          <w:sz w:val="20"/>
          <w:szCs w:val="20"/>
        </w:rPr>
        <w:t xml:space="preserve">Kyrios Kaisar</w:t>
      </w:r>
      <w:r>
        <w:rPr>
          <w:i w:val="false"/>
          <w:iCs w:val="false"/>
          <w:sz w:val="20"/>
          <w:szCs w:val="20"/>
        </w:rPr>
        <w:t xml:space="preserve">, which is why this sentence cost lives.</w:t>
      </w:r>
    </w:p>
    <w:p>
      <w:pPr>
        <w:spacing w:after="140" w:line="264"/>
        <w:ind w:left="360"/>
      </w:pPr>
      <w:r>
        <w:rPr>
          <w:i w:val="false"/>
          <w:iCs w:val="false"/>
          <w:sz w:val="20"/>
          <w:szCs w:val="20"/>
        </w:rPr>
        <w:t xml:space="preserve"/>
      </w:r>
      <w:r>
        <w:rPr>
          <w:i/>
          <w:iCs/>
          <w:sz w:val="20"/>
          <w:szCs w:val="20"/>
        </w:rPr>
        <w:t xml:space="preserve">Only.</w:t>
      </w:r>
      <w:r>
        <w:rPr>
          <w:i w:val="false"/>
          <w:iCs w:val="false"/>
          <w:sz w:val="20"/>
          <w:szCs w:val="20"/>
        </w:rPr>
        <w:t xml:space="preserve"> </w:t>
      </w:r>
      <w:r>
        <w:rPr>
          <w:i/>
          <w:iCs/>
          <w:sz w:val="20"/>
          <w:szCs w:val="20"/>
        </w:rPr>
        <w:t xml:space="preserve">Monogenēs</w:t>
      </w:r>
      <w:r>
        <w:rPr>
          <w:i w:val="false"/>
          <w:iCs w:val="false"/>
          <w:sz w:val="20"/>
          <w:szCs w:val="20"/>
        </w:rPr>
        <w:t xml:space="preserve"> does not mean "only-begotten" in the sense the Latin </w:t>
      </w:r>
      <w:r>
        <w:rPr>
          <w:i/>
          <w:iCs/>
          <w:sz w:val="20"/>
          <w:szCs w:val="20"/>
        </w:rPr>
        <w:t xml:space="preserve">unigenitus</w:t>
      </w:r>
      <w:r>
        <w:rPr>
          <w:i w:val="false"/>
          <w:iCs w:val="false"/>
          <w:sz w:val="20"/>
          <w:szCs w:val="20"/>
        </w:rPr>
        <w:t xml:space="preserve"> suggests. It means single, one of its kind, the sole one of its sort. Hebrews calls Isaac </w:t>
      </w:r>
      <w:r>
        <w:rPr>
          <w:i/>
          <w:iCs/>
          <w:sz w:val="20"/>
          <w:szCs w:val="20"/>
        </w:rPr>
        <w:t xml:space="preserve">monogenēs</w:t>
      </w:r>
      <w:r>
        <w:rPr>
          <w:i w:val="false"/>
          <w:iCs w:val="false"/>
          <w:sz w:val="20"/>
          <w:szCs w:val="20"/>
        </w:rPr>
        <w:t xml:space="preserve"> and Isaac had a brother. The word means uniquely his, not numerically alone.</w:t>
      </w:r>
    </w:p>
    <w:p>
      <w:pPr>
        <w:spacing w:after="140" w:line="264"/>
        <w:ind w:left="360"/>
      </w:pPr>
      <w:r>
        <w:rPr>
          <w:i w:val="false"/>
          <w:iCs w:val="false"/>
          <w:sz w:val="20"/>
          <w:szCs w:val="20"/>
        </w:rPr>
        <w:t xml:space="preserve"/>
      </w:r>
      <w:r>
        <w:rPr>
          <w:i/>
          <w:iCs/>
          <w:sz w:val="20"/>
          <w:szCs w:val="20"/>
        </w:rPr>
        <w:t xml:space="preserve">Son of Man.</w:t>
      </w:r>
      <w:r>
        <w:rPr>
          <w:i w:val="false"/>
          <w:iCs w:val="false"/>
          <w:sz w:val="20"/>
          <w:szCs w:val="20"/>
        </w:rPr>
        <w:t xml:space="preserve"> In Ezekiel the phrase means mortal, human one — a stress on creatureliness. In Daniel 7 it names a figure who comes with the clouds and receives everlasting dominion. The Gospels put the Danielic sense in Jesus's mouth at trial, and it is what draws the blasphemy charge. The title carries both halves of the Christology above in one phrase.</w:t>
      </w:r>
    </w:p>
    <w:p>
      <w:pPr>
        <w:spacing w:after="140" w:line="264"/>
        <w:ind w:left="360"/>
      </w:pPr>
      <w:r>
        <w:rPr>
          <w:i w:val="false"/>
          <w:iCs w:val="false"/>
          <w:sz w:val="20"/>
          <w:szCs w:val="20"/>
        </w:rPr>
        <w:t xml:space="preserve"/>
      </w:r>
      <w:r>
        <w:rPr>
          <w:i/>
          <w:iCs/>
          <w:sz w:val="20"/>
          <w:szCs w:val="20"/>
        </w:rPr>
        <w:t xml:space="preserve">The exposure.</w:t>
      </w:r>
      <w:r>
        <w:rPr>
          <w:i w:val="false"/>
          <w:iCs w:val="false"/>
          <w:sz w:val="20"/>
          <w:szCs w:val="20"/>
        </w:rPr>
        <w:t xml:space="preserve"> Uniqueness grounded in legibility looks as though it admits of degrees and of instances, which would collapse this position into degree-Christology — Christ as the clearest of many disclosures rather than different in kind. The unborrowed "I" is what prevents that collapse, and it is doing the work alone. This makes it the load-bearing wall of the whole account: the softer versions of the uniqueness claim have been deliberately spent to buy it.</w:t>
      </w:r>
    </w:p>
    <w:p>
      <w:pPr>
        <w:spacing w:after="140" w:line="264"/>
        <w:ind w:left="360"/>
      </w:pPr>
      <w:r>
        <w:rPr>
          <w:i w:val="false"/>
          <w:iCs w:val="false"/>
          <w:sz w:val="20"/>
          <w:szCs w:val="20"/>
        </w:rPr>
        <w:t xml:space="preserve"/>
      </w:r>
      <w:r>
        <w:rPr>
          <w:i/>
          <w:iCs/>
          <w:sz w:val="20"/>
          <w:szCs w:val="20"/>
        </w:rPr>
        <w:t xml:space="preserve">What it costs elsewhere.</w:t>
      </w:r>
      <w:r>
        <w:rPr>
          <w:i w:val="false"/>
          <w:iCs w:val="false"/>
          <w:sz w:val="20"/>
          <w:szCs w:val="20"/>
        </w:rPr>
        <w:t xml:space="preserve"> Because it is a single criterion, it must also be what distinguishes Christ from every other figure in every other tradition. Two hard cases were considered. Krishna: in the Gita the "I" appears equally unborrowed, but the avatāra is not an incarnation — the body is </w:t>
      </w:r>
      <w:r>
        <w:rPr>
          <w:i/>
          <w:iCs/>
          <w:sz w:val="20"/>
          <w:szCs w:val="20"/>
        </w:rPr>
        <w:t xml:space="preserve">aprākṛta</w:t>
      </w:r>
      <w:r>
        <w:rPr>
          <w:i w:val="false"/>
          <w:iCs w:val="false"/>
          <w:sz w:val="20"/>
          <w:szCs w:val="20"/>
        </w:rPr>
        <w:t xml:space="preserve">, not ordinary matter, and no genuine finitude is assumed, which from a Chalcedonian angle reads as docetic. Abhinavagupta: on his account </w:t>
      </w:r>
      <w:r>
        <w:rPr>
          <w:i/>
          <w:iCs/>
          <w:sz w:val="20"/>
          <w:szCs w:val="20"/>
        </w:rPr>
        <w:t xml:space="preserve">every</w:t>
      </w:r>
      <w:r>
        <w:rPr>
          <w:i w:val="false"/>
          <w:iCs w:val="false"/>
          <w:sz w:val="20"/>
          <w:szCs w:val="20"/>
        </w:rPr>
        <w:t xml:space="preserve"> "I" is unborrowed, since </w:t>
      </w:r>
      <w:r>
        <w:rPr>
          <w:i/>
          <w:iCs/>
          <w:sz w:val="20"/>
          <w:szCs w:val="20"/>
        </w:rPr>
        <w:t xml:space="preserve">Aham</w:t>
      </w:r>
      <w:r>
        <w:rPr>
          <w:i w:val="false"/>
          <w:iCs w:val="false"/>
          <w:sz w:val="20"/>
          <w:szCs w:val="20"/>
        </w:rPr>
        <w:t xml:space="preserve"> is the only speaker there is, which does not rival the criterion but dissolves it. The answer to the second is given in clause III below.</w:t>
      </w:r>
    </w:p>
    <w:p>
      <w:pPr>
        <w:pStyle w:val="Heading1"/>
        <w:spacing w:after="200" w:before="400"/>
      </w:pPr>
      <w:r>
        <w:t xml:space="preserve">III. Of the Son: Begotten</w:t>
      </w:r>
    </w:p>
    <w:p>
      <w:pPr>
        <w:pBdr>
          <w:left w:val="single" w:color="888888" w:sz="6" w:space="12"/>
        </w:pBdr>
        <w:spacing w:after="240" w:before="120" w:line="276"/>
        <w:ind w:left="360" w:right="360"/>
      </w:pPr>
      <w:r>
        <w:rPr>
          <w:i/>
          <w:iCs/>
          <w:sz w:val="24"/>
          <w:szCs w:val="24"/>
        </w:rPr>
        <w:t xml:space="preserve">Eternally begotten of the Father, God from God, Light from Light, true God from true God, begotten, not made, of one Being with the Father.</w:t>
      </w:r>
    </w:p>
    <w:p>
      <w:pPr>
        <w:spacing w:after="120" w:before="240"/>
      </w:pPr>
      <w:r>
        <w:rPr>
          <w:b/>
          <w:bCs/>
          <w:sz w:val="22"/>
          <w:szCs w:val="22"/>
        </w:rPr>
        <w:t xml:space="preserve">What I mean</w:t>
      </w:r>
    </w:p>
    <w:p>
      <w:pPr>
        <w:spacing w:after="160" w:line="276"/>
      </w:pPr>
      <w:r>
        <w:rPr>
          <w:i w:val="false"/>
          <w:iCs w:val="false"/>
        </w:rPr>
        <w:t xml:space="preserve">Begotten and not made is the difference between what shares the begetter's nature and what does not. In Genesis the vocabulary is already at work: Adam is made in God's image, Seth is begotten in Adam's. But "image" will not carry </w:t>
      </w:r>
      <w:r>
        <w:rPr>
          <w:i/>
          <w:iCs/>
        </w:rPr>
        <w:t xml:space="preserve">homoousios</w:t>
      </w:r>
      <w:r>
        <w:rPr>
          <w:i w:val="false"/>
          <w:iCs w:val="false"/>
        </w:rPr>
        <w:t xml:space="preserve"> — an image is not what it images, and "like in substance" is the position Nicaea spent itself rejecting.</w:t>
      </w:r>
    </w:p>
    <w:p>
      <w:pPr>
        <w:spacing w:after="160" w:line="276"/>
      </w:pPr>
      <w:r>
        <w:rPr>
          <w:i w:val="false"/>
          <w:iCs w:val="false"/>
        </w:rPr>
        <w:t xml:space="preserve">So I take the clause to be true of everyone. "Of one Being with the Father" applies to me. It applies to me as a verb and to Christ as a noun — not because we are made of different stuff, but because I am the same identity in the mode of coming-to-recognise, and he is the same identity that was never in that mode.</w:t>
      </w:r>
    </w:p>
    <w:p>
      <w:pPr>
        <w:spacing w:after="160" w:line="276"/>
      </w:pPr>
      <w:r>
        <w:rPr>
          <w:i w:val="false"/>
          <w:iCs w:val="false"/>
        </w:rPr>
        <w:t xml:space="preserve">Nothing in me changes when I know it. Knowing what you already are is not a change in what you are; it is a change in your relation to it. The rope was never a snake. There is no becoming here. The ontology is flat. What is not flat is knowing.</w:t>
      </w:r>
    </w:p>
    <w:p>
      <w:pPr>
        <w:spacing w:after="120" w:before="240"/>
      </w:pPr>
      <w:r>
        <w:rPr>
          <w:b/>
          <w:bCs/>
          <w:sz w:val="22"/>
          <w:szCs w:val="22"/>
        </w:rPr>
        <w:t xml:space="preserve">Notes</w:t>
      </w:r>
    </w:p>
    <w:p>
      <w:pPr>
        <w:spacing w:after="140" w:line="264"/>
        <w:ind w:left="360"/>
      </w:pPr>
      <w:r>
        <w:rPr>
          <w:i w:val="false"/>
          <w:iCs w:val="false"/>
          <w:sz w:val="20"/>
          <w:szCs w:val="20"/>
        </w:rPr>
        <w:t xml:space="preserve"/>
      </w:r>
      <w:r>
        <w:rPr>
          <w:i/>
          <w:iCs/>
          <w:sz w:val="20"/>
          <w:szCs w:val="20"/>
        </w:rPr>
        <w:t xml:space="preserve">Eternally begotten.</w:t>
      </w:r>
      <w:r>
        <w:rPr>
          <w:i w:val="false"/>
          <w:iCs w:val="false"/>
          <w:sz w:val="20"/>
          <w:szCs w:val="20"/>
        </w:rPr>
        <w:t xml:space="preserve"> The ICET English renders the generation as a continuous eternal act. The Greek says </w:t>
      </w:r>
      <w:r>
        <w:rPr>
          <w:i/>
          <w:iCs/>
          <w:sz w:val="20"/>
          <w:szCs w:val="20"/>
        </w:rPr>
        <w:t xml:space="preserve">begotten of the Father before all ages</w:t>
      </w:r>
      <w:r>
        <w:rPr>
          <w:i w:val="false"/>
          <w:iCs w:val="false"/>
          <w:sz w:val="20"/>
          <w:szCs w:val="20"/>
        </w:rPr>
        <w:t xml:space="preserve">, which locates it before time rather than describing an ongoing act. The English is friendlier to the position above.</w:t>
      </w:r>
    </w:p>
    <w:p>
      <w:pPr>
        <w:spacing w:after="140" w:line="264"/>
        <w:ind w:left="360"/>
      </w:pPr>
      <w:r>
        <w:rPr>
          <w:i w:val="false"/>
          <w:iCs w:val="false"/>
          <w:sz w:val="20"/>
          <w:szCs w:val="20"/>
        </w:rPr>
        <w:t xml:space="preserve"/>
      </w:r>
      <w:r>
        <w:rPr>
          <w:i/>
          <w:iCs/>
          <w:sz w:val="20"/>
          <w:szCs w:val="20"/>
        </w:rPr>
        <w:t xml:space="preserve">Homoousios.</w:t>
      </w:r>
      <w:r>
        <w:rPr>
          <w:i w:val="false"/>
          <w:iCs w:val="false"/>
          <w:sz w:val="20"/>
          <w:szCs w:val="20"/>
        </w:rPr>
        <w:t xml:space="preserve"> Not a safe word when it was chosen. It had been rejected at Antioch in 268 against Paul of Samosata, and its sense was genuinely unsettled at Nicaea: it can mean the same </w:t>
      </w:r>
      <w:r>
        <w:rPr>
          <w:i/>
          <w:iCs/>
          <w:sz w:val="20"/>
          <w:szCs w:val="20"/>
        </w:rPr>
        <w:t xml:space="preserve">kind</w:t>
      </w:r>
      <w:r>
        <w:rPr>
          <w:i w:val="false"/>
          <w:iCs w:val="false"/>
          <w:sz w:val="20"/>
          <w:szCs w:val="20"/>
        </w:rPr>
        <w:t xml:space="preserve"> of stuff — two coins of one metal — or numerically the same being. The Cappadocians eventually stabilised it as one </w:t>
      </w:r>
      <w:r>
        <w:rPr>
          <w:i/>
          <w:iCs/>
          <w:sz w:val="20"/>
          <w:szCs w:val="20"/>
        </w:rPr>
        <w:t xml:space="preserve">ousia</w:t>
      </w:r>
      <w:r>
        <w:rPr>
          <w:i w:val="false"/>
          <w:iCs w:val="false"/>
          <w:sz w:val="20"/>
          <w:szCs w:val="20"/>
        </w:rPr>
        <w:t xml:space="preserve"> in three </w:t>
      </w:r>
      <w:r>
        <w:rPr>
          <w:i/>
          <w:iCs/>
          <w:sz w:val="20"/>
          <w:szCs w:val="20"/>
        </w:rPr>
        <w:t xml:space="preserve">hypostaseis</w:t>
      </w:r>
      <w:r>
        <w:rPr>
          <w:i w:val="false"/>
          <w:iCs w:val="false"/>
          <w:sz w:val="20"/>
          <w:szCs w:val="20"/>
        </w:rPr>
        <w:t xml:space="preserve">, but the ambiguity is native to the word. "Of one Being" in the BCP text takes the strong reading.</w:t>
      </w:r>
    </w:p>
    <w:p>
      <w:pPr>
        <w:spacing w:after="140" w:line="264"/>
        <w:ind w:left="360"/>
      </w:pPr>
      <w:r>
        <w:rPr>
          <w:i w:val="false"/>
          <w:iCs w:val="false"/>
          <w:sz w:val="20"/>
          <w:szCs w:val="20"/>
        </w:rPr>
        <w:t xml:space="preserve"/>
      </w:r>
      <w:r>
        <w:rPr>
          <w:i/>
          <w:iCs/>
          <w:sz w:val="20"/>
          <w:szCs w:val="20"/>
        </w:rPr>
        <w:t xml:space="preserve">Homoiousios.</w:t>
      </w:r>
      <w:r>
        <w:rPr>
          <w:i w:val="false"/>
          <w:iCs w:val="false"/>
          <w:sz w:val="20"/>
          <w:szCs w:val="20"/>
        </w:rPr>
        <w:t xml:space="preserve"> The semi-Arian alternative — </w:t>
      </w:r>
      <w:r>
        <w:rPr>
          <w:i/>
          <w:iCs/>
          <w:sz w:val="20"/>
          <w:szCs w:val="20"/>
        </w:rPr>
        <w:t xml:space="preserve">like</w:t>
      </w:r>
      <w:r>
        <w:rPr>
          <w:i w:val="false"/>
          <w:iCs w:val="false"/>
          <w:sz w:val="20"/>
          <w:szCs w:val="20"/>
        </w:rPr>
        <w:t xml:space="preserve"> in substance — differing by one letter. Basil of Ancyra and the Homoiousians held it. Reading </w:t>
      </w:r>
      <w:r>
        <w:rPr>
          <w:i/>
          <w:iCs/>
          <w:sz w:val="20"/>
          <w:szCs w:val="20"/>
        </w:rPr>
        <w:t xml:space="preserve">homoousios</w:t>
      </w:r>
      <w:r>
        <w:rPr>
          <w:i w:val="false"/>
          <w:iCs w:val="false"/>
          <w:sz w:val="20"/>
          <w:szCs w:val="20"/>
        </w:rPr>
        <w:t xml:space="preserve"> as "made in the image" would land here, since an image resembles rather than is; and it would downgrade the term for Christ as well as universalise it, because the clause has to mean one thing.</w:t>
      </w:r>
    </w:p>
    <w:p>
      <w:pPr>
        <w:spacing w:after="140" w:line="264"/>
        <w:ind w:left="360"/>
      </w:pPr>
      <w:r>
        <w:rPr>
          <w:i w:val="false"/>
          <w:iCs w:val="false"/>
          <w:sz w:val="20"/>
          <w:szCs w:val="20"/>
        </w:rPr>
        <w:t xml:space="preserve"/>
      </w:r>
      <w:r>
        <w:rPr>
          <w:i/>
          <w:iCs/>
          <w:sz w:val="20"/>
          <w:szCs w:val="20"/>
        </w:rPr>
        <w:t xml:space="preserve">Where this position sits.</w:t>
      </w:r>
      <w:r>
        <w:rPr>
          <w:i w:val="false"/>
          <w:iCs w:val="false"/>
          <w:sz w:val="20"/>
          <w:szCs w:val="20"/>
        </w:rPr>
        <w:t xml:space="preserve"> Holding </w:t>
      </w:r>
      <w:r>
        <w:rPr>
          <w:i/>
          <w:iCs/>
          <w:sz w:val="20"/>
          <w:szCs w:val="20"/>
        </w:rPr>
        <w:t xml:space="preserve">homoousios</w:t>
      </w:r>
      <w:r>
        <w:rPr>
          <w:i w:val="false"/>
          <w:iCs w:val="false"/>
          <w:sz w:val="20"/>
          <w:szCs w:val="20"/>
        </w:rPr>
        <w:t xml:space="preserve"> to be true of everyone is materially close to propositions condemned in Eckhart — not to Arius, who subordinated the Son as a creature. The problem here is the opposite of the Arian one. Eckhart's </w:t>
      </w:r>
      <w:r>
        <w:rPr>
          <w:i/>
          <w:iCs/>
          <w:sz w:val="20"/>
          <w:szCs w:val="20"/>
        </w:rPr>
        <w:t xml:space="preserve">In agro dominico</w:t>
      </w:r>
      <w:r>
        <w:rPr>
          <w:i w:val="false"/>
          <w:iCs w:val="false"/>
          <w:sz w:val="20"/>
          <w:szCs w:val="20"/>
        </w:rPr>
        <w:t xml:space="preserve"> (1329) condemns, among others, the claim that the just man is one with God in the way the Son is. This is the nearest condemned neighbour and should be named as such.</w:t>
      </w:r>
    </w:p>
    <w:p>
      <w:pPr>
        <w:spacing w:after="140" w:line="264"/>
        <w:ind w:left="360"/>
      </w:pPr>
      <w:r>
        <w:rPr>
          <w:i w:val="false"/>
          <w:iCs w:val="false"/>
          <w:sz w:val="20"/>
          <w:szCs w:val="20"/>
        </w:rPr>
        <w:t xml:space="preserve"/>
      </w:r>
      <w:r>
        <w:rPr>
          <w:i/>
          <w:iCs/>
          <w:sz w:val="20"/>
          <w:szCs w:val="20"/>
        </w:rPr>
        <w:t xml:space="preserve">The verb/noun formula.</w:t>
      </w:r>
      <w:r>
        <w:rPr>
          <w:i w:val="false"/>
          <w:iCs w:val="false"/>
          <w:sz w:val="20"/>
          <w:szCs w:val="20"/>
        </w:rPr>
        <w:t xml:space="preserve"> As stated it will read as transformation to a careful reader — knowing that changes what you are, which would make salvation ontological and contradict the thesis that salvation is recognition. The formula is intended in the opposite sense: one identity in two modes, contracted and uncontracted, with no becoming. Self-knowledge of what one already is alters the relation to the fact, not the fact. The distinction needs to be stated explicitly wherever the formula appears, because the misreading is the natural one.</w:t>
      </w:r>
    </w:p>
    <w:p>
      <w:pPr>
        <w:spacing w:after="140" w:line="264"/>
        <w:ind w:left="360"/>
      </w:pPr>
      <w:r>
        <w:rPr>
          <w:i w:val="false"/>
          <w:iCs w:val="false"/>
          <w:sz w:val="20"/>
          <w:szCs w:val="20"/>
        </w:rPr>
        <w:t xml:space="preserve"/>
      </w:r>
      <w:r>
        <w:rPr>
          <w:i/>
          <w:iCs/>
          <w:sz w:val="20"/>
          <w:szCs w:val="20"/>
        </w:rPr>
        <w:t xml:space="preserve">Why not type and token.</w:t>
      </w:r>
      <w:r>
        <w:rPr>
          <w:i w:val="false"/>
          <w:iCs w:val="false"/>
          <w:sz w:val="20"/>
          <w:szCs w:val="20"/>
        </w:rPr>
        <w:t xml:space="preserve"> Type/token would make each of us a token of the God-type, which is species talk, and species talk is exactly the weak same-kind-of-metal reading of </w:t>
      </w:r>
      <w:r>
        <w:rPr>
          <w:i/>
          <w:iCs/>
          <w:sz w:val="20"/>
          <w:szCs w:val="20"/>
        </w:rPr>
        <w:t xml:space="preserve">homoousios</w:t>
      </w:r>
      <w:r>
        <w:rPr>
          <w:i w:val="false"/>
          <w:iCs w:val="false"/>
          <w:sz w:val="20"/>
          <w:szCs w:val="20"/>
        </w:rPr>
        <w:t xml:space="preserve"> that Nicaea rejected.</w:t>
      </w:r>
    </w:p>
    <w:p>
      <w:pPr>
        <w:spacing w:after="140" w:line="264"/>
        <w:ind w:left="360"/>
      </w:pPr>
      <w:r>
        <w:rPr>
          <w:i w:val="false"/>
          <w:iCs w:val="false"/>
          <w:sz w:val="20"/>
          <w:szCs w:val="20"/>
        </w:rPr>
        <w:t xml:space="preserve"/>
      </w:r>
      <w:r>
        <w:rPr>
          <w:i/>
          <w:iCs/>
          <w:sz w:val="20"/>
          <w:szCs w:val="20"/>
        </w:rPr>
        <w:t xml:space="preserve">This clause answers Abhinavagupta.</w:t>
      </w:r>
      <w:r>
        <w:rPr>
          <w:i w:val="false"/>
          <w:iCs w:val="false"/>
          <w:sz w:val="20"/>
          <w:szCs w:val="20"/>
        </w:rPr>
        <w:t xml:space="preserve"> If everyone is </w:t>
      </w:r>
      <w:r>
        <w:rPr>
          <w:i/>
          <w:iCs/>
          <w:sz w:val="20"/>
          <w:szCs w:val="20"/>
        </w:rPr>
        <w:t xml:space="preserve">Aham</w:t>
      </w:r>
      <w:r>
        <w:rPr>
          <w:i w:val="false"/>
          <w:iCs w:val="false"/>
          <w:sz w:val="20"/>
          <w:szCs w:val="20"/>
        </w:rPr>
        <w:t xml:space="preserve"> and every "I" is in principle unborrowed, what distinguishes Christ is that no one else has been </w:t>
      </w:r>
      <w:r>
        <w:rPr>
          <w:i/>
          <w:iCs/>
          <w:sz w:val="20"/>
          <w:szCs w:val="20"/>
        </w:rPr>
        <w:t xml:space="preserve">Aham</w:t>
      </w:r>
      <w:r>
        <w:rPr>
          <w:i w:val="false"/>
          <w:iCs w:val="false"/>
          <w:sz w:val="20"/>
          <w:szCs w:val="20"/>
        </w:rPr>
        <w:t xml:space="preserve"> without interruption. Recognition is by definition a recovery — </w:t>
      </w:r>
      <w:r>
        <w:rPr>
          <w:i/>
          <w:iCs/>
          <w:sz w:val="20"/>
          <w:szCs w:val="20"/>
        </w:rPr>
        <w:t xml:space="preserve">pratyabhijñā</w:t>
      </w:r>
      <w:r>
        <w:rPr>
          <w:i w:val="false"/>
          <w:iCs w:val="false"/>
          <w:sz w:val="20"/>
          <w:szCs w:val="20"/>
        </w:rPr>
        <w:t xml:space="preserve"> carries the </w:t>
      </w:r>
      <w:r>
        <w:rPr>
          <w:i/>
          <w:iCs/>
          <w:sz w:val="20"/>
          <w:szCs w:val="20"/>
        </w:rPr>
        <w:t xml:space="preserve">re-</w:t>
      </w:r>
      <w:r>
        <w:rPr>
          <w:i w:val="false"/>
          <w:iCs w:val="false"/>
          <w:sz w:val="20"/>
          <w:szCs w:val="20"/>
        </w:rPr>
        <w:t xml:space="preserve"> — and he alone has nothing to recover. He is therefore not the best instance of the recognition-event but the only one who is not an instance of it at all.</w:t>
      </w:r>
    </w:p>
    <w:p>
      <w:pPr>
        <w:pStyle w:val="Heading1"/>
        <w:spacing w:after="200" w:before="400"/>
      </w:pPr>
      <w:r>
        <w:t xml:space="preserve">IV. Through Him All Things Were Made</w:t>
      </w:r>
    </w:p>
    <w:p>
      <w:pPr>
        <w:pBdr>
          <w:left w:val="single" w:color="888888" w:sz="6" w:space="12"/>
        </w:pBdr>
        <w:spacing w:after="240" w:before="120" w:line="276"/>
        <w:ind w:left="360" w:right="360"/>
      </w:pPr>
      <w:r>
        <w:rPr>
          <w:i/>
          <w:iCs/>
          <w:sz w:val="24"/>
          <w:szCs w:val="24"/>
        </w:rPr>
        <w:t xml:space="preserve">Through him all things were made. For us and for our salvation</w:t>
      </w:r>
    </w:p>
    <w:p>
      <w:pPr>
        <w:spacing w:after="120" w:before="240"/>
      </w:pPr>
      <w:r>
        <w:rPr>
          <w:b/>
          <w:bCs/>
          <w:sz w:val="22"/>
          <w:szCs w:val="22"/>
        </w:rPr>
        <w:t xml:space="preserve">What I mean</w:t>
      </w:r>
    </w:p>
    <w:p>
      <w:pPr>
        <w:spacing w:after="160" w:line="276"/>
      </w:pPr>
      <w:r>
        <w:rPr>
          <w:i w:val="false"/>
          <w:iCs w:val="false"/>
        </w:rPr>
        <w:t xml:space="preserve">The Word is the agency of manifestation, not an instrument God picked up. Everything shines forth through the relating that the Son is. Maximus's </w:t>
      </w:r>
      <w:r>
        <w:rPr>
          <w:i/>
          <w:iCs/>
        </w:rPr>
        <w:t xml:space="preserve">logoi</w:t>
      </w:r>
      <w:r>
        <w:rPr>
          <w:i w:val="false"/>
          <w:iCs w:val="false"/>
        </w:rPr>
        <w:t xml:space="preserve"> in the Logos says it in Greek; </w:t>
      </w:r>
      <w:r>
        <w:rPr>
          <w:i/>
          <w:iCs/>
        </w:rPr>
        <w:t xml:space="preserve">ābhāsa</w:t>
      </w:r>
      <w:r>
        <w:rPr>
          <w:i w:val="false"/>
          <w:iCs w:val="false"/>
        </w:rPr>
        <w:t xml:space="preserve"> says it in Sanskrit.</w:t>
      </w:r>
    </w:p>
    <w:p>
      <w:pPr>
        <w:spacing w:after="160" w:line="276"/>
      </w:pPr>
      <w:r>
        <w:rPr>
          <w:i w:val="false"/>
          <w:iCs w:val="false"/>
        </w:rPr>
        <w:t xml:space="preserve">Salvation is knowledge. Not made available — </w:t>
      </w:r>
      <w:r>
        <w:rPr>
          <w:i/>
          <w:iCs/>
        </w:rPr>
        <w:t xml:space="preserve">shown</w:t>
      </w:r>
      <w:r>
        <w:rPr>
          <w:i w:val="false"/>
          <w:iCs w:val="false"/>
        </w:rPr>
        <w:t xml:space="preserve"> to be available. Nothing opened at the Incarnation that was closed before. What happened was that it became legible.</w:t>
      </w:r>
    </w:p>
    <w:p>
      <w:pPr>
        <w:spacing w:after="120" w:before="240"/>
      </w:pPr>
      <w:r>
        <w:rPr>
          <w:b/>
          <w:bCs/>
          <w:sz w:val="22"/>
          <w:szCs w:val="22"/>
        </w:rPr>
        <w:t xml:space="preserve">Notes</w:t>
      </w:r>
    </w:p>
    <w:p>
      <w:pPr>
        <w:spacing w:after="140" w:line="264"/>
        <w:ind w:left="360"/>
      </w:pPr>
      <w:r>
        <w:rPr>
          <w:i w:val="false"/>
          <w:iCs w:val="false"/>
          <w:sz w:val="20"/>
          <w:szCs w:val="20"/>
        </w:rPr>
        <w:t xml:space="preserve"/>
      </w:r>
      <w:r>
        <w:rPr>
          <w:i/>
          <w:iCs/>
          <w:sz w:val="20"/>
          <w:szCs w:val="20"/>
        </w:rPr>
        <w:t xml:space="preserve">Through him.</w:t>
      </w:r>
      <w:r>
        <w:rPr>
          <w:i w:val="false"/>
          <w:iCs w:val="false"/>
          <w:sz w:val="20"/>
          <w:szCs w:val="20"/>
        </w:rPr>
        <w:t xml:space="preserve"> John's prologue: </w:t>
      </w:r>
      <w:r>
        <w:rPr>
          <w:i/>
          <w:iCs/>
          <w:sz w:val="20"/>
          <w:szCs w:val="20"/>
        </w:rPr>
        <w:t xml:space="preserve">panta di' autou egeneto</w:t>
      </w:r>
      <w:r>
        <w:rPr>
          <w:i w:val="false"/>
          <w:iCs w:val="false"/>
          <w:sz w:val="20"/>
          <w:szCs w:val="20"/>
        </w:rPr>
        <w:t xml:space="preserve">. The preposition is instrumental, which is why the Arians were content with the clause and why the Creed keeps it anyway — the instrumentality is not that of a tool external to the agent.</w:t>
      </w:r>
    </w:p>
    <w:p>
      <w:pPr>
        <w:spacing w:after="140" w:line="264"/>
        <w:ind w:left="360"/>
      </w:pPr>
      <w:r>
        <w:rPr>
          <w:i w:val="false"/>
          <w:iCs w:val="false"/>
          <w:sz w:val="20"/>
          <w:szCs w:val="20"/>
        </w:rPr>
        <w:t xml:space="preserve"/>
      </w:r>
      <w:r>
        <w:rPr>
          <w:i/>
          <w:iCs/>
          <w:sz w:val="20"/>
          <w:szCs w:val="20"/>
        </w:rPr>
        <w:t xml:space="preserve">A consequence worth noticing.</w:t>
      </w:r>
      <w:r>
        <w:rPr>
          <w:i w:val="false"/>
          <w:iCs w:val="false"/>
          <w:sz w:val="20"/>
          <w:szCs w:val="20"/>
        </w:rPr>
        <w:t xml:space="preserve"> If the Son is the relation between </w:t>
      </w:r>
      <w:r>
        <w:rPr>
          <w:i/>
          <w:iCs/>
          <w:sz w:val="20"/>
          <w:szCs w:val="20"/>
        </w:rPr>
        <w:t xml:space="preserve">prakāśa</w:t>
      </w:r>
      <w:r>
        <w:rPr>
          <w:i w:val="false"/>
          <w:iCs w:val="false"/>
          <w:sz w:val="20"/>
          <w:szCs w:val="20"/>
        </w:rPr>
        <w:t xml:space="preserve"> and </w:t>
      </w:r>
      <w:r>
        <w:rPr>
          <w:i/>
          <w:iCs/>
          <w:sz w:val="20"/>
          <w:szCs w:val="20"/>
        </w:rPr>
        <w:t xml:space="preserve">vimarśa</w:t>
      </w:r>
      <w:r>
        <w:rPr>
          <w:i w:val="false"/>
          <w:iCs w:val="false"/>
          <w:sz w:val="20"/>
          <w:szCs w:val="20"/>
        </w:rPr>
        <w:t xml:space="preserve">, then "all things made through him" means all things come to be through the </w:t>
      </w:r>
      <w:r>
        <w:rPr>
          <w:i/>
          <w:iCs/>
          <w:sz w:val="20"/>
          <w:szCs w:val="20"/>
        </w:rPr>
        <w:t xml:space="preserve">relating</w:t>
      </w:r>
      <w:r>
        <w:rPr>
          <w:i w:val="false"/>
          <w:iCs w:val="false"/>
          <w:sz w:val="20"/>
          <w:szCs w:val="20"/>
        </w:rPr>
        <w:t xml:space="preserve">. This makes creation a function of the inner life of God rather than a discrete act. That is consistent with clause I, and it is a substantive position rather than a paraphrase.</w:t>
      </w:r>
    </w:p>
    <w:p>
      <w:pPr>
        <w:spacing w:after="140" w:line="264"/>
        <w:ind w:left="360"/>
      </w:pPr>
      <w:r>
        <w:rPr>
          <w:i w:val="false"/>
          <w:iCs w:val="false"/>
          <w:sz w:val="20"/>
          <w:szCs w:val="20"/>
        </w:rPr>
        <w:t xml:space="preserve"/>
      </w:r>
      <w:r>
        <w:rPr>
          <w:i/>
          <w:iCs/>
          <w:sz w:val="20"/>
          <w:szCs w:val="20"/>
        </w:rPr>
        <w:t xml:space="preserve">Shown, not made.</w:t>
      </w:r>
      <w:r>
        <w:rPr>
          <w:i w:val="false"/>
          <w:iCs w:val="false"/>
          <w:sz w:val="20"/>
          <w:szCs w:val="20"/>
        </w:rPr>
        <w:t xml:space="preserve"> The distinction is deliberate and load-bearing. "Made available" would mean something changed at the Incarnation and the flat ontology would crack. "Shown to be available" keeps availability a standing fact and makes the Incarnation disclosure. The consequence, taken up at clause VI, is that the atonement cannot be transactional.</w:t>
      </w:r>
    </w:p>
    <w:p>
      <w:pPr>
        <w:spacing w:after="140" w:line="264"/>
        <w:ind w:left="360"/>
      </w:pPr>
      <w:r>
        <w:rPr>
          <w:i w:val="false"/>
          <w:iCs w:val="false"/>
          <w:sz w:val="20"/>
          <w:szCs w:val="20"/>
        </w:rPr>
        <w:t xml:space="preserve"/>
      </w:r>
      <w:r>
        <w:rPr>
          <w:i/>
          <w:iCs/>
          <w:sz w:val="20"/>
          <w:szCs w:val="20"/>
        </w:rPr>
        <w:t xml:space="preserve">What it leaves open.</w:t>
      </w:r>
      <w:r>
        <w:rPr>
          <w:i w:val="false"/>
          <w:iCs w:val="false"/>
          <w:sz w:val="20"/>
          <w:szCs w:val="20"/>
        </w:rPr>
        <w:t xml:space="preserve"> "Shown to be available" is silent on outcome by construction: a person can be shown a thing and not look. Universalism is therefore not settled by this clause. It is settled at clause VIII.</w:t>
      </w:r>
    </w:p>
    <w:p>
      <w:pPr>
        <w:pStyle w:val="Heading1"/>
        <w:spacing w:after="200" w:before="400"/>
      </w:pPr>
      <w:r>
        <w:t xml:space="preserve">V. Of the Incarnation</w:t>
      </w:r>
    </w:p>
    <w:p>
      <w:pPr>
        <w:pBdr>
          <w:left w:val="single" w:color="888888" w:sz="6" w:space="12"/>
        </w:pBdr>
        <w:spacing w:after="240" w:before="120" w:line="276"/>
        <w:ind w:left="360" w:right="360"/>
      </w:pPr>
      <w:r>
        <w:rPr>
          <w:i/>
          <w:iCs/>
          <w:sz w:val="24"/>
          <w:szCs w:val="24"/>
        </w:rPr>
        <w:t xml:space="preserve">He came down from heaven: by the power of the Holy Spirit he became incarnate from the Virgin Mary, and was made man.</w:t>
      </w:r>
    </w:p>
    <w:p>
      <w:pPr>
        <w:spacing w:after="120" w:before="240"/>
      </w:pPr>
      <w:r>
        <w:rPr>
          <w:b/>
          <w:bCs/>
          <w:sz w:val="22"/>
          <w:szCs w:val="22"/>
        </w:rPr>
        <w:t xml:space="preserve">What I mean</w:t>
      </w:r>
    </w:p>
    <w:p>
      <w:pPr>
        <w:spacing w:after="160" w:line="276"/>
      </w:pPr>
      <w:r>
        <w:rPr>
          <w:i w:val="false"/>
          <w:iCs w:val="false"/>
        </w:rPr>
        <w:t xml:space="preserve">Coming down is not the acquisition of distance. Nothing is set outside God, so there is nowhere to descend </w:t>
      </w:r>
      <w:r>
        <w:rPr>
          <w:i/>
          <w:iCs/>
        </w:rPr>
        <w:t xml:space="preserve">to</w:t>
      </w:r>
      <w:r>
        <w:rPr>
          <w:i w:val="false"/>
          <w:iCs w:val="false"/>
        </w:rPr>
        <w:t xml:space="preserve"> in the spatial sense. The descent is the Word becoming locatable — arriving where difference obtains without becoming subject to it.</w:t>
      </w:r>
    </w:p>
    <w:p>
      <w:pPr>
        <w:spacing w:after="160" w:line="276"/>
      </w:pPr>
      <w:r>
        <w:rPr>
          <w:i w:val="false"/>
          <w:iCs w:val="false"/>
        </w:rPr>
        <w:t xml:space="preserve">Being made man is real. He takes on </w:t>
      </w:r>
      <w:r>
        <w:rPr>
          <w:i/>
          <w:iCs/>
        </w:rPr>
        <w:t xml:space="preserve">karma</w:t>
      </w:r>
      <w:r>
        <w:rPr>
          <w:i w:val="false"/>
          <w:iCs w:val="false"/>
        </w:rPr>
        <w:t xml:space="preserve">: an agent in history, whose deeds have consequences, who will be tried under a named official. He takes on finite selfhood — a standpoint, a location, a self that can be forsaken. What he does not take on is the deception that ordinarily comes with being bounded. He is bounded without being fooled by the bound. This makes him more human rather than less: he has the finite standpoint genuinely, which is why Gethsemane is a real recoil and the cry from the cross is not theatre.</w:t>
      </w:r>
    </w:p>
    <w:p>
      <w:pPr>
        <w:spacing w:after="160" w:line="276"/>
      </w:pPr>
      <w:r>
        <w:rPr>
          <w:i w:val="false"/>
          <w:iCs w:val="false"/>
        </w:rPr>
        <w:t xml:space="preserve">"From the Virgin Mary" I skipped for years. The virginity was easy to skip because it was never important to me — if God wanted to dwell in the world as a human, a miracle to get there seemed inconsistent. What lasted was the particularity: that a universal has to come out of one woman in one village. I now think the particularity is the point. If nothing in him is subject to difference, something has to locate him at Nazareth rather than everywhere — and that is what </w:t>
      </w:r>
      <w:r>
        <w:rPr>
          <w:i/>
          <w:iCs/>
        </w:rPr>
        <w:t xml:space="preserve">from</w:t>
      </w:r>
      <w:r>
        <w:rPr>
          <w:i w:val="false"/>
          <w:iCs w:val="false"/>
        </w:rPr>
        <w:t xml:space="preserve"> does. Her tissue, her genealogy, her mortality. The flesh is entirely hers. The clause I skipped turns out to be the one holding the rest in place.</w:t>
      </w:r>
    </w:p>
    <w:p>
      <w:pPr>
        <w:spacing w:after="160" w:line="276"/>
      </w:pPr>
      <w:r>
        <w:rPr>
          <w:i w:val="false"/>
          <w:iCs w:val="false"/>
        </w:rPr>
        <w:t xml:space="preserve">On the virginity itself I am agnostic. The theological weight sits in </w:t>
      </w:r>
      <w:r>
        <w:rPr>
          <w:i/>
          <w:iCs/>
        </w:rPr>
        <w:t xml:space="preserve">from</w:t>
      </w:r>
      <w:r>
        <w:rPr>
          <w:i w:val="false"/>
          <w:iCs w:val="false"/>
        </w:rPr>
        <w:t xml:space="preserve">, not in </w:t>
      </w:r>
      <w:r>
        <w:rPr>
          <w:i/>
          <w:iCs/>
        </w:rPr>
        <w:t xml:space="preserve">virgin</w:t>
      </w:r>
      <w:r>
        <w:rPr>
          <w:i w:val="false"/>
          <w:iCs w:val="false"/>
        </w:rPr>
        <w:t xml:space="preserve"> — which is roughly where Paul left it: born of a woman, born under the law.</w:t>
      </w:r>
    </w:p>
    <w:p>
      <w:pPr>
        <w:spacing w:after="120" w:before="240"/>
      </w:pPr>
      <w:r>
        <w:rPr>
          <w:b/>
          <w:bCs/>
          <w:sz w:val="22"/>
          <w:szCs w:val="22"/>
        </w:rPr>
        <w:t xml:space="preserve">Notes</w:t>
      </w:r>
    </w:p>
    <w:p>
      <w:pPr>
        <w:spacing w:after="140" w:line="264"/>
        <w:ind w:left="360"/>
      </w:pPr>
      <w:r>
        <w:rPr>
          <w:i w:val="false"/>
          <w:iCs w:val="false"/>
          <w:sz w:val="20"/>
          <w:szCs w:val="20"/>
        </w:rPr>
        <w:t xml:space="preserve"/>
      </w:r>
      <w:r>
        <w:rPr>
          <w:i/>
          <w:iCs/>
          <w:sz w:val="20"/>
          <w:szCs w:val="20"/>
        </w:rPr>
        <w:t xml:space="preserve">Two verbs.</w:t>
      </w:r>
      <w:r>
        <w:rPr>
          <w:i w:val="false"/>
          <w:iCs w:val="false"/>
          <w:sz w:val="20"/>
          <w:szCs w:val="20"/>
        </w:rPr>
        <w:t xml:space="preserve"> </w:t>
      </w:r>
      <w:r>
        <w:rPr>
          <w:i/>
          <w:iCs/>
          <w:sz w:val="20"/>
          <w:szCs w:val="20"/>
        </w:rPr>
        <w:t xml:space="preserve">Katelthonta</w:t>
      </w:r>
      <w:r>
        <w:rPr>
          <w:i w:val="false"/>
          <w:iCs w:val="false"/>
          <w:sz w:val="20"/>
          <w:szCs w:val="20"/>
        </w:rPr>
        <w:t xml:space="preserve">, came down, and </w:t>
      </w:r>
      <w:r>
        <w:rPr>
          <w:i/>
          <w:iCs/>
          <w:sz w:val="20"/>
          <w:szCs w:val="20"/>
        </w:rPr>
        <w:t xml:space="preserve">enanthrōpēsanta</w:t>
      </w:r>
      <w:r>
        <w:rPr>
          <w:i w:val="false"/>
          <w:iCs w:val="false"/>
          <w:sz w:val="20"/>
          <w:szCs w:val="20"/>
        </w:rPr>
        <w:t xml:space="preserve">, was made man — literally "in-manned." They are distinct participles and not a hendiadys. </w:t>
      </w:r>
      <w:r>
        <w:rPr>
          <w:i/>
          <w:iCs/>
          <w:sz w:val="20"/>
          <w:szCs w:val="20"/>
        </w:rPr>
        <w:t xml:space="preserve">Enanthrōpēsanta</w:t>
      </w:r>
      <w:r>
        <w:rPr>
          <w:i w:val="false"/>
          <w:iCs w:val="false"/>
          <w:sz w:val="20"/>
          <w:szCs w:val="20"/>
        </w:rPr>
        <w:t xml:space="preserve"> was added although </w:t>
      </w:r>
      <w:r>
        <w:rPr>
          <w:i/>
          <w:iCs/>
          <w:sz w:val="20"/>
          <w:szCs w:val="20"/>
        </w:rPr>
        <w:t xml:space="preserve">sarkōthenta</w:t>
      </w:r>
      <w:r>
        <w:rPr>
          <w:i w:val="false"/>
          <w:iCs w:val="false"/>
          <w:sz w:val="20"/>
          <w:szCs w:val="20"/>
        </w:rPr>
        <w:t xml:space="preserve">, became flesh, was already available from John 1:14. The reason is Apollinaris, who held that the Word took flesh but supplied the rational soul himself. "And was made man" exists to say: not tissue only, but a complete human being, soul and mind and will included.</w:t>
      </w:r>
    </w:p>
    <w:p>
      <w:pPr>
        <w:spacing w:after="140" w:line="264"/>
        <w:ind w:left="360"/>
      </w:pPr>
      <w:r>
        <w:rPr>
          <w:i w:val="false"/>
          <w:iCs w:val="false"/>
          <w:sz w:val="20"/>
          <w:szCs w:val="20"/>
        </w:rPr>
        <w:t xml:space="preserve"/>
      </w:r>
      <w:r>
        <w:rPr>
          <w:i/>
          <w:iCs/>
          <w:sz w:val="20"/>
          <w:szCs w:val="20"/>
        </w:rPr>
        <w:t xml:space="preserve">What the grammar does not settle.</w:t>
      </w:r>
      <w:r>
        <w:rPr>
          <w:i w:val="false"/>
          <w:iCs w:val="false"/>
          <w:sz w:val="20"/>
          <w:szCs w:val="20"/>
        </w:rPr>
        <w:t xml:space="preserve"> Two participles establish that two things happened. They do not establish that a second </w:t>
      </w:r>
      <w:r>
        <w:rPr>
          <w:i/>
          <w:iCs/>
          <w:sz w:val="20"/>
          <w:szCs w:val="20"/>
        </w:rPr>
        <w:t xml:space="preserve">nature</w:t>
      </w:r>
      <w:r>
        <w:rPr>
          <w:i w:val="false"/>
          <w:iCs w:val="false"/>
          <w:sz w:val="20"/>
          <w:szCs w:val="20"/>
        </w:rPr>
        <w:t xml:space="preserve"> was taken on rather than the first being modulated. "The divine came down, and the form the descent took was human" is grammatically available and is the kenotic-contraction reading. What settles the question is whether the humanity has anything of its own — and the position above says it does, since the recoil at Gethsemane is real and not a formality.</w:t>
      </w:r>
    </w:p>
    <w:p>
      <w:pPr>
        <w:spacing w:after="140" w:line="264"/>
        <w:ind w:left="360"/>
      </w:pPr>
      <w:r>
        <w:rPr>
          <w:i w:val="false"/>
          <w:iCs w:val="false"/>
          <w:sz w:val="20"/>
          <w:szCs w:val="20"/>
        </w:rPr>
        <w:t xml:space="preserve"/>
      </w:r>
      <w:r>
        <w:rPr>
          <w:i/>
          <w:iCs/>
          <w:sz w:val="20"/>
          <w:szCs w:val="20"/>
        </w:rPr>
        <w:t xml:space="preserve">Monothelitism.</w:t>
      </w:r>
      <w:r>
        <w:rPr>
          <w:i w:val="false"/>
          <w:iCs w:val="false"/>
          <w:sz w:val="20"/>
          <w:szCs w:val="20"/>
        </w:rPr>
        <w:t xml:space="preserve"> The heresy in the neighbourhood. Sergius and Honorius held that Christ has a single will; Constantinople III (681) condemned it and affirmed two wills, divine and human, with the human will genuinely willing. Maximus the Confessor lost his tongue and right hand over this. If "contraction" is used as a master term, the human will becomes a mode of the divine will under limitation and the position is materially monothelite. This is why the term was retired — see the closing section.</w:t>
      </w:r>
    </w:p>
    <w:p>
      <w:pPr>
        <w:spacing w:after="140" w:line="264"/>
        <w:ind w:left="360"/>
      </w:pPr>
      <w:r>
        <w:rPr>
          <w:i w:val="false"/>
          <w:iCs w:val="false"/>
          <w:sz w:val="20"/>
          <w:szCs w:val="20"/>
        </w:rPr>
        <w:t xml:space="preserve"/>
      </w:r>
      <w:r>
        <w:rPr>
          <w:i/>
          <w:iCs/>
          <w:sz w:val="20"/>
          <w:szCs w:val="20"/>
        </w:rPr>
        <w:t xml:space="preserve">Maximus's distinction.</w:t>
      </w:r>
      <w:r>
        <w:rPr>
          <w:i w:val="false"/>
          <w:iCs w:val="false"/>
          <w:sz w:val="20"/>
          <w:szCs w:val="20"/>
        </w:rPr>
        <w:t xml:space="preserve"> Natural will — </w:t>
      </w:r>
      <w:r>
        <w:rPr>
          <w:i/>
          <w:iCs/>
          <w:sz w:val="20"/>
          <w:szCs w:val="20"/>
        </w:rPr>
        <w:t xml:space="preserve">thelēsis</w:t>
      </w:r>
      <w:r>
        <w:rPr>
          <w:i w:val="false"/>
          <w:iCs w:val="false"/>
          <w:sz w:val="20"/>
          <w:szCs w:val="20"/>
        </w:rPr>
        <w:t xml:space="preserve"> — is what a nature wants as such; human nature really does recoil from death. Gnomic will is the deliberative wavering of a person choosing between goods under ignorance. Maximus denies Christ a gnomic will and affirms the natural human will entirely. The analogy given in session: one can will that a people be free, not will the war that freedom requires, and pursue it anyway. Three acts, not one equivocation — and the pursuit costs something only if the recoil is real.</w:t>
      </w:r>
    </w:p>
    <w:p>
      <w:pPr>
        <w:spacing w:after="140" w:line="264"/>
        <w:ind w:left="360"/>
      </w:pPr>
      <w:r>
        <w:rPr>
          <w:i w:val="false"/>
          <w:iCs w:val="false"/>
          <w:sz w:val="20"/>
          <w:szCs w:val="20"/>
        </w:rPr>
        <w:t xml:space="preserve"/>
      </w:r>
      <w:r>
        <w:rPr>
          <w:i/>
          <w:iCs/>
          <w:sz w:val="20"/>
          <w:szCs w:val="20"/>
        </w:rPr>
        <w:t xml:space="preserve">Theotokos.</w:t>
      </w:r>
      <w:r>
        <w:rPr>
          <w:i w:val="false"/>
          <w:iCs w:val="false"/>
          <w:sz w:val="20"/>
          <w:szCs w:val="20"/>
        </w:rPr>
        <w:t xml:space="preserve"> Contested at Ephesus in 431. Nestorius preferred </w:t>
      </w:r>
      <w:r>
        <w:rPr>
          <w:i/>
          <w:iCs/>
          <w:sz w:val="20"/>
          <w:szCs w:val="20"/>
        </w:rPr>
        <w:t xml:space="preserve">Christotokos</w:t>
      </w:r>
      <w:r>
        <w:rPr>
          <w:i w:val="false"/>
          <w:iCs w:val="false"/>
          <w:sz w:val="20"/>
          <w:szCs w:val="20"/>
        </w:rPr>
        <w:t xml:space="preserve">, holding that Mary bore the man and not the deity. Cyril's counter was that the title is not a claim about Mary at all but a claim that the one she bore is a single subject, so that what is said of the humanity may be said of the person — the </w:t>
      </w:r>
      <w:r>
        <w:rPr>
          <w:i/>
          <w:iCs/>
          <w:sz w:val="20"/>
          <w:szCs w:val="20"/>
        </w:rPr>
        <w:t xml:space="preserve">communicatio idiomatum</w:t>
      </w:r>
      <w:r>
        <w:rPr>
          <w:i w:val="false"/>
          <w:iCs w:val="false"/>
          <w:sz w:val="20"/>
          <w:szCs w:val="20"/>
        </w:rPr>
        <w:t xml:space="preserve">. Note the direction of the argument: </w:t>
      </w:r>
      <w:r>
        <w:rPr>
          <w:i/>
          <w:iCs/>
          <w:sz w:val="20"/>
          <w:szCs w:val="20"/>
        </w:rPr>
        <w:t xml:space="preserve">Theotokos</w:t>
      </w:r>
      <w:r>
        <w:rPr>
          <w:i w:val="false"/>
          <w:iCs w:val="false"/>
          <w:sz w:val="20"/>
          <w:szCs w:val="20"/>
        </w:rPr>
        <w:t xml:space="preserve"> says the flesh was ordinary and God took it anyway. The Immaculate Conception argument runs the other way — she was preserved from defect, so contact with her is no demotion — which concedes that flesh would otherwise demote. The first is the position held here. (The Immaculate Conception is in any case a Roman dogma of 1854 concerning Mary, and is not held by the Episcopal Church.)</w:t>
      </w:r>
    </w:p>
    <w:p>
      <w:pPr>
        <w:spacing w:after="140" w:line="264"/>
        <w:ind w:left="360"/>
      </w:pPr>
      <w:r>
        <w:rPr>
          <w:i w:val="false"/>
          <w:iCs w:val="false"/>
          <w:sz w:val="20"/>
          <w:szCs w:val="20"/>
        </w:rPr>
        <w:t xml:space="preserve"/>
      </w:r>
      <w:r>
        <w:rPr>
          <w:i/>
          <w:iCs/>
          <w:sz w:val="20"/>
          <w:szCs w:val="20"/>
        </w:rPr>
        <w:t xml:space="preserve">The three impurities.</w:t>
      </w:r>
      <w:r>
        <w:rPr>
          <w:i w:val="false"/>
          <w:iCs w:val="false"/>
          <w:sz w:val="20"/>
          <w:szCs w:val="20"/>
        </w:rPr>
        <w:t xml:space="preserve"> </w:t>
      </w:r>
      <w:r>
        <w:rPr>
          <w:i/>
          <w:iCs/>
          <w:sz w:val="20"/>
          <w:szCs w:val="20"/>
        </w:rPr>
        <w:t xml:space="preserve">Āṇava mala</w:t>
      </w:r>
      <w:r>
        <w:rPr>
          <w:i w:val="false"/>
          <w:iCs w:val="false"/>
          <w:sz w:val="20"/>
          <w:szCs w:val="20"/>
        </w:rPr>
        <w:t xml:space="preserve"> is the root impurity — the sense of being incomplete, of not being Śiva; it is misrecognition itself. </w:t>
      </w:r>
      <w:r>
        <w:rPr>
          <w:i/>
          <w:iCs/>
          <w:sz w:val="20"/>
          <w:szCs w:val="20"/>
        </w:rPr>
        <w:t xml:space="preserve">Māyīya mala</w:t>
      </w:r>
      <w:r>
        <w:rPr>
          <w:i w:val="false"/>
          <w:iCs w:val="false"/>
          <w:sz w:val="20"/>
          <w:szCs w:val="20"/>
        </w:rPr>
        <w:t xml:space="preserve"> is the impurity of difference, the perception of a world of separate objects. </w:t>
      </w:r>
      <w:r>
        <w:rPr>
          <w:i/>
          <w:iCs/>
          <w:sz w:val="20"/>
          <w:szCs w:val="20"/>
        </w:rPr>
        <w:t xml:space="preserve">Kārma mala</w:t>
      </w:r>
      <w:r>
        <w:rPr>
          <w:i w:val="false"/>
          <w:iCs w:val="false"/>
          <w:sz w:val="20"/>
          <w:szCs w:val="20"/>
        </w:rPr>
        <w:t xml:space="preserve"> is the impurity of agency, of being an actor bound by deeds. In the sources these are conditions of bondage and </w:t>
      </w:r>
      <w:r>
        <w:rPr>
          <w:i/>
          <w:iCs/>
          <w:sz w:val="20"/>
          <w:szCs w:val="20"/>
        </w:rPr>
        <w:t xml:space="preserve">āṇava</w:t>
      </w:r>
      <w:r>
        <w:rPr>
          <w:i w:val="false"/>
          <w:iCs w:val="false"/>
          <w:sz w:val="20"/>
          <w:szCs w:val="20"/>
        </w:rPr>
        <w:t xml:space="preserve"> generates the other two.</w:t>
      </w:r>
    </w:p>
    <w:p>
      <w:pPr>
        <w:spacing w:after="140" w:line="264"/>
        <w:ind w:left="360"/>
      </w:pPr>
      <w:r>
        <w:rPr>
          <w:i w:val="false"/>
          <w:iCs w:val="false"/>
          <w:sz w:val="20"/>
          <w:szCs w:val="20"/>
        </w:rPr>
        <w:t xml:space="preserve"/>
      </w:r>
      <w:r>
        <w:rPr>
          <w:i/>
          <w:iCs/>
          <w:sz w:val="20"/>
          <w:szCs w:val="20"/>
        </w:rPr>
        <w:t xml:space="preserve">The modification made here.</w:t>
      </w:r>
      <w:r>
        <w:rPr>
          <w:i w:val="false"/>
          <w:iCs w:val="false"/>
          <w:sz w:val="20"/>
          <w:szCs w:val="20"/>
        </w:rPr>
        <w:t xml:space="preserve"> </w:t>
      </w:r>
      <w:r>
        <w:rPr>
          <w:i/>
          <w:iCs/>
          <w:sz w:val="20"/>
          <w:szCs w:val="20"/>
        </w:rPr>
        <w:t xml:space="preserve">Āṇava</w:t>
      </w:r>
      <w:r>
        <w:rPr>
          <w:i w:val="false"/>
          <w:iCs w:val="false"/>
          <w:sz w:val="20"/>
          <w:szCs w:val="20"/>
        </w:rPr>
        <w:t xml:space="preserve"> has been split into (a) finite selfhood, the condition of being a bounded "I," and (b) the deception that normally attends it. The sources weld these together deliberately; the split is a modification and must be declared as one. It is what allows the claim that Christ is bounded without being fooled, and it is the Sanskrit form of Maximus on the blameless passions — hunger, fear, mortality assumed entire, without the captivity.</w:t>
      </w:r>
    </w:p>
    <w:p>
      <w:pPr>
        <w:spacing w:after="140" w:line="264"/>
        <w:ind w:left="360"/>
      </w:pPr>
      <w:r>
        <w:rPr>
          <w:i w:val="false"/>
          <w:iCs w:val="false"/>
          <w:sz w:val="20"/>
          <w:szCs w:val="20"/>
        </w:rPr>
        <w:t xml:space="preserve"/>
      </w:r>
      <w:r>
        <w:rPr>
          <w:i/>
          <w:iCs/>
          <w:sz w:val="20"/>
          <w:szCs w:val="20"/>
        </w:rPr>
        <w:t xml:space="preserve">The virginal conception, argued both ways.</w:t>
      </w:r>
      <w:r>
        <w:rPr>
          <w:i w:val="false"/>
          <w:iCs w:val="false"/>
          <w:sz w:val="20"/>
          <w:szCs w:val="20"/>
        </w:rPr>
        <w:t xml:space="preserve"> Against: if the point is genuine human dwelling, a miraculous entry undercuts the point. Paul never mentions it and says only </w:t>
      </w:r>
      <w:r>
        <w:rPr>
          <w:i/>
          <w:iCs/>
          <w:sz w:val="20"/>
          <w:szCs w:val="20"/>
        </w:rPr>
        <w:t xml:space="preserve">born of a woman, born under the law</w:t>
      </w:r>
      <w:r>
        <w:rPr>
          <w:i w:val="false"/>
          <w:iCs w:val="false"/>
          <w:sz w:val="20"/>
          <w:szCs w:val="20"/>
        </w:rPr>
        <w:t xml:space="preserve">. This is roughly Schleiermacher's objection and many modern theologians treat the doctrine as dispensable while holding the Incarnation firmly. For: if the humanity comes about by ordinary generation, the person generated is a new human person — a new hypostasis — and the Word then unites to someone already there, which is the Nestorian structure. On that logic the virginal conception is what secures </w:t>
      </w:r>
      <w:r>
        <w:rPr>
          <w:i/>
          <w:iCs/>
          <w:sz w:val="20"/>
          <w:szCs w:val="20"/>
        </w:rPr>
        <w:t xml:space="preserve">enhypostasia</w:t>
      </w:r>
      <w:r>
        <w:rPr>
          <w:i w:val="false"/>
          <w:iCs w:val="false"/>
          <w:sz w:val="20"/>
          <w:szCs w:val="20"/>
        </w:rPr>
        <w:t xml:space="preserve">: no new "who" comes into existence, only a new "what." Two further facts: the miraculous element is only on the paternal side, so nothing about the flesh's ordinariness is bypassed; and the Creed makes the </w:t>
      </w:r>
      <w:r>
        <w:rPr>
          <w:i/>
          <w:iCs/>
          <w:sz w:val="20"/>
          <w:szCs w:val="20"/>
        </w:rPr>
        <w:t xml:space="preserve">conception</w:t>
      </w:r>
      <w:r>
        <w:rPr>
          <w:i w:val="false"/>
          <w:iCs w:val="false"/>
          <w:sz w:val="20"/>
          <w:szCs w:val="20"/>
        </w:rPr>
        <w:t xml:space="preserve"> miraculous, not the birth. </w:t>
      </w:r>
      <w:r>
        <w:rPr>
          <w:i/>
          <w:iCs/>
          <w:sz w:val="20"/>
          <w:szCs w:val="20"/>
        </w:rPr>
        <w:t xml:space="preserve">Virginitas in partu</w:t>
      </w:r>
      <w:r>
        <w:rPr>
          <w:i w:val="false"/>
          <w:iCs w:val="false"/>
          <w:sz w:val="20"/>
          <w:szCs w:val="20"/>
        </w:rPr>
        <w:t xml:space="preserve"> is a later accretion and the docetic-leaning one.</w:t>
      </w:r>
    </w:p>
    <w:p>
      <w:pPr>
        <w:spacing w:after="140" w:line="264"/>
        <w:ind w:left="360"/>
      </w:pPr>
      <w:r>
        <w:rPr>
          <w:i w:val="false"/>
          <w:iCs w:val="false"/>
          <w:sz w:val="20"/>
          <w:szCs w:val="20"/>
        </w:rPr>
        <w:t xml:space="preserve"/>
      </w:r>
      <w:r>
        <w:rPr>
          <w:i/>
          <w:iCs/>
          <w:sz w:val="20"/>
          <w:szCs w:val="20"/>
        </w:rPr>
        <w:t xml:space="preserve">Enhypostasia.</w:t>
      </w:r>
      <w:r>
        <w:rPr>
          <w:i w:val="false"/>
          <w:iCs w:val="false"/>
          <w:sz w:val="20"/>
          <w:szCs w:val="20"/>
        </w:rPr>
        <w:t xml:space="preserve"> Leontius of Byzantium, Constantinople II, and Maximus: the human nature of Christ has no independent hypostasis of its own but subsists in the hypostasis of the Word. This is the technical term for "one hypostasis in two natures, the hypostasis being the divine Word." It is orthodox. The position stated in this document is enhypostatic and therefore does not invert the Chalcedonian Definition, which was one of the three questions the exercise set out to test.</w:t>
      </w:r>
    </w:p>
    <w:p>
      <w:pPr>
        <w:pStyle w:val="Heading1"/>
        <w:spacing w:after="200" w:before="400"/>
      </w:pPr>
      <w:r>
        <w:t xml:space="preserve">VI. Of the Crucifixion</w:t>
      </w:r>
    </w:p>
    <w:p>
      <w:pPr>
        <w:pBdr>
          <w:left w:val="single" w:color="888888" w:sz="6" w:space="12"/>
        </w:pBdr>
        <w:spacing w:after="240" w:before="120" w:line="276"/>
        <w:ind w:left="360" w:right="360"/>
      </w:pPr>
      <w:r>
        <w:rPr>
          <w:i/>
          <w:iCs/>
          <w:sz w:val="24"/>
          <w:szCs w:val="24"/>
        </w:rPr>
        <w:t xml:space="preserve">For our sake he was crucified under Pontius Pilate; he suffered death and was buried.</w:t>
      </w:r>
    </w:p>
    <w:p>
      <w:pPr>
        <w:spacing w:after="120" w:before="240"/>
      </w:pPr>
      <w:r>
        <w:rPr>
          <w:b/>
          <w:bCs/>
          <w:sz w:val="22"/>
          <w:szCs w:val="22"/>
        </w:rPr>
        <w:t xml:space="preserve">What I mean</w:t>
      </w:r>
    </w:p>
    <w:p>
      <w:pPr>
        <w:spacing w:after="160" w:line="276"/>
      </w:pPr>
      <w:r>
        <w:rPr>
          <w:i w:val="false"/>
          <w:iCs w:val="false"/>
        </w:rPr>
        <w:t xml:space="preserve">Pilate is a date, and the date matters for the same reason the genealogy does. Historically, the only account that makes sense to me is that Rome executed him for sedition — crucifixion was a penalty for revolt, the charge on the placard was kingship, and whatever the Gospels do with Jewish responsibility, the sentence was Roman and political. Not religious in any sense a modern person would recognise.</w:t>
      </w:r>
    </w:p>
    <w:p>
      <w:pPr>
        <w:spacing w:after="160" w:line="276"/>
      </w:pPr>
      <w:r>
        <w:rPr>
          <w:i w:val="false"/>
          <w:iCs w:val="false"/>
        </w:rPr>
        <w:t xml:space="preserve">His finiteness is not complete until he dies. Everything else could be a costume; mortality is not. That is why there are three verbs where one would do.</w:t>
      </w:r>
    </w:p>
    <w:p>
      <w:pPr>
        <w:spacing w:after="160" w:line="276"/>
      </w:pPr>
      <w:r>
        <w:rPr>
          <w:i w:val="false"/>
          <w:iCs w:val="false"/>
        </w:rPr>
        <w:t xml:space="preserve">And at the cross the </w:t>
      </w:r>
      <w:r>
        <w:rPr>
          <w:i/>
          <w:iCs/>
        </w:rPr>
        <w:t xml:space="preserve">ek</w:t>
      </w:r>
      <w:r>
        <w:rPr>
          <w:i w:val="false"/>
          <w:iCs w:val="false"/>
        </w:rPr>
        <w:t xml:space="preserve"> is removed. He suddenly feels the mala he lacks. The one who was never subject to difference undergoes difference — the seam appears in the one place it never was, and "why hast thou forsaken me" is that, spoken. This is what "suffered" is doing between "crucified" and "buried."</w:t>
      </w:r>
    </w:p>
    <w:p>
      <w:pPr>
        <w:spacing w:after="160" w:line="276"/>
      </w:pPr>
      <w:r>
        <w:rPr>
          <w:i w:val="false"/>
          <w:iCs w:val="false"/>
        </w:rPr>
        <w:t xml:space="preserve">So the clean binary has to go. Not "he never didn't know," but: he never didn't know except where he took the not-knowing on. Assumed, not fallen into.</w:t>
      </w:r>
    </w:p>
    <w:p>
      <w:pPr>
        <w:spacing w:after="160" w:line="276"/>
      </w:pPr>
      <w:r>
        <w:rPr>
          <w:i w:val="false"/>
          <w:iCs w:val="false"/>
        </w:rPr>
        <w:t xml:space="preserve">Nothing is paid here. The death is not a transaction. What it does is show — and what it shows is not visible until the resurrection. Nobody at the cross knew what they were looking at. The cry belongs with the descent into death; they are one movement.</w:t>
      </w:r>
    </w:p>
    <w:p>
      <w:pPr>
        <w:spacing w:after="120" w:before="240"/>
      </w:pPr>
      <w:r>
        <w:rPr>
          <w:b/>
          <w:bCs/>
          <w:sz w:val="22"/>
          <w:szCs w:val="22"/>
        </w:rPr>
        <w:t xml:space="preserve">Notes</w:t>
      </w:r>
    </w:p>
    <w:p>
      <w:pPr>
        <w:spacing w:after="140" w:line="264"/>
        <w:ind w:left="360"/>
      </w:pPr>
      <w:r>
        <w:rPr>
          <w:i w:val="false"/>
          <w:iCs w:val="false"/>
          <w:sz w:val="20"/>
          <w:szCs w:val="20"/>
        </w:rPr>
        <w:t xml:space="preserve"/>
      </w:r>
      <w:r>
        <w:rPr>
          <w:i/>
          <w:iCs/>
          <w:sz w:val="20"/>
          <w:szCs w:val="20"/>
        </w:rPr>
        <w:t xml:space="preserve">Three verbs.</w:t>
      </w:r>
      <w:r>
        <w:rPr>
          <w:i w:val="false"/>
          <w:iCs w:val="false"/>
          <w:sz w:val="20"/>
          <w:szCs w:val="20"/>
        </w:rPr>
        <w:t xml:space="preserve"> Crucified, suffered, buried, where one would do. They are there because the Docetists conceded the appearance of all three. </w:t>
      </w:r>
      <w:r>
        <w:rPr>
          <w:i/>
          <w:iCs/>
          <w:sz w:val="20"/>
          <w:szCs w:val="20"/>
        </w:rPr>
        <w:t xml:space="preserve">Epathen</w:t>
      </w:r>
      <w:r>
        <w:rPr>
          <w:i w:val="false"/>
          <w:iCs w:val="false"/>
          <w:sz w:val="20"/>
          <w:szCs w:val="20"/>
        </w:rPr>
        <w:t xml:space="preserve"> — suffered — is the word that mattered: the claim is that it was undergone rather than staged.</w:t>
      </w:r>
    </w:p>
    <w:p>
      <w:pPr>
        <w:spacing w:after="140" w:line="264"/>
        <w:ind w:left="360"/>
      </w:pPr>
      <w:r>
        <w:rPr>
          <w:i w:val="false"/>
          <w:iCs w:val="false"/>
          <w:sz w:val="20"/>
          <w:szCs w:val="20"/>
        </w:rPr>
        <w:t xml:space="preserve"/>
      </w:r>
      <w:r>
        <w:rPr>
          <w:i/>
          <w:iCs/>
          <w:sz w:val="20"/>
          <w:szCs w:val="20"/>
        </w:rPr>
        <w:t xml:space="preserve">What the Creed does not say.</w:t>
      </w:r>
      <w:r>
        <w:rPr>
          <w:i w:val="false"/>
          <w:iCs w:val="false"/>
          <w:sz w:val="20"/>
          <w:szCs w:val="20"/>
        </w:rPr>
        <w:t xml:space="preserve"> No theory of how the death saves. No ransom, no substitution, no satisfaction. It says </w:t>
      </w:r>
      <w:r>
        <w:rPr>
          <w:i/>
          <w:iCs/>
          <w:sz w:val="20"/>
          <w:szCs w:val="20"/>
        </w:rPr>
        <w:t xml:space="preserve">for our sake</w:t>
      </w:r>
      <w:r>
        <w:rPr>
          <w:i w:val="false"/>
          <w:iCs w:val="false"/>
          <w:sz w:val="20"/>
          <w:szCs w:val="20"/>
        </w:rPr>
        <w:t xml:space="preserve"> and stops. Every atonement theory is later. The Creed's silence is what leaves room for the revelatory reading given above.</w:t>
      </w:r>
    </w:p>
    <w:p>
      <w:pPr>
        <w:spacing w:after="140" w:line="264"/>
        <w:ind w:left="360"/>
      </w:pPr>
      <w:r>
        <w:rPr>
          <w:i w:val="false"/>
          <w:iCs w:val="false"/>
          <w:sz w:val="20"/>
          <w:szCs w:val="20"/>
        </w:rPr>
        <w:t xml:space="preserve"/>
      </w:r>
      <w:r>
        <w:rPr>
          <w:i/>
          <w:iCs/>
          <w:sz w:val="20"/>
          <w:szCs w:val="20"/>
        </w:rPr>
        <w:t xml:space="preserve">The historical judgment.</w:t>
      </w:r>
      <w:r>
        <w:rPr>
          <w:i w:val="false"/>
          <w:iCs w:val="false"/>
          <w:sz w:val="20"/>
          <w:szCs w:val="20"/>
        </w:rPr>
        <w:t xml:space="preserve"> Mainstream, and defensible further than stated. Crucifixion was a Roman penalty for sedition and servile revolt, not a punishment Judean authorities could impose. The </w:t>
      </w:r>
      <w:r>
        <w:rPr>
          <w:i/>
          <w:iCs/>
          <w:sz w:val="20"/>
          <w:szCs w:val="20"/>
        </w:rPr>
        <w:t xml:space="preserve">titulus</w:t>
      </w:r>
      <w:r>
        <w:rPr>
          <w:i w:val="false"/>
          <w:iCs w:val="false"/>
          <w:sz w:val="20"/>
          <w:szCs w:val="20"/>
        </w:rPr>
        <w:t xml:space="preserve"> reads as a charge sheet, and it is the one detail no early Christian would have invented, since it makes the death political rather than sacrificial. Tacitus records the execution under Pilate without theological gloss. The trend from Mark to John is toward increasing Roman exculpation and increasing Jewish blame, which tracks the situation of the communities writing rather than the event. "King of the Jews" is a claim about who rules, which is why the answer to Pilate is </w:t>
      </w:r>
      <w:r>
        <w:rPr>
          <w:i/>
          <w:iCs/>
          <w:sz w:val="20"/>
          <w:szCs w:val="20"/>
        </w:rPr>
        <w:t xml:space="preserve">my kingdom is not from this world</w:t>
      </w:r>
      <w:r>
        <w:rPr>
          <w:i w:val="false"/>
          <w:iCs w:val="false"/>
          <w:sz w:val="20"/>
          <w:szCs w:val="20"/>
        </w:rPr>
        <w:t xml:space="preserve"> — not a denial of kingship but a denial of its jurisdiction.</w:t>
      </w:r>
    </w:p>
    <w:p>
      <w:pPr>
        <w:spacing w:after="140" w:line="264"/>
        <w:ind w:left="360"/>
      </w:pPr>
      <w:r>
        <w:rPr>
          <w:i w:val="false"/>
          <w:iCs w:val="false"/>
          <w:sz w:val="20"/>
          <w:szCs w:val="20"/>
        </w:rPr>
        <w:t xml:space="preserve"/>
      </w:r>
      <w:r>
        <w:rPr>
          <w:i/>
          <w:iCs/>
          <w:sz w:val="20"/>
          <w:szCs w:val="20"/>
        </w:rPr>
        <w:t xml:space="preserve">The removal of the ek.</w:t>
      </w:r>
      <w:r>
        <w:rPr>
          <w:i w:val="false"/>
          <w:iCs w:val="false"/>
          <w:sz w:val="20"/>
          <w:szCs w:val="20"/>
        </w:rPr>
        <w:t xml:space="preserve"> The claim is that at the cross the Son experiences </w:t>
      </w:r>
      <w:r>
        <w:rPr>
          <w:i/>
          <w:iCs/>
          <w:sz w:val="20"/>
          <w:szCs w:val="20"/>
        </w:rPr>
        <w:t xml:space="preserve">māyīya mala</w:t>
      </w:r>
      <w:r>
        <w:rPr>
          <w:i w:val="false"/>
          <w:iCs w:val="false"/>
          <w:sz w:val="20"/>
          <w:szCs w:val="20"/>
        </w:rPr>
        <w:t xml:space="preserve">, the impurity of difference, for the first and only time — separation genuinely felt. This is close to what the tradition means by the Son experiencing the God-forsakenness of the creature, and to the Eastern reading in which he enters the place of separation and his being there unmakes it. It also explains why the descent into death follows: the cry and the harrowing are one movement, not an event and an errand.</w:t>
      </w:r>
    </w:p>
    <w:p>
      <w:pPr>
        <w:spacing w:after="140" w:line="264"/>
        <w:ind w:left="360"/>
      </w:pPr>
      <w:r>
        <w:rPr>
          <w:i w:val="false"/>
          <w:iCs w:val="false"/>
          <w:sz w:val="20"/>
          <w:szCs w:val="20"/>
        </w:rPr>
        <w:t xml:space="preserve"/>
      </w:r>
      <w:r>
        <w:rPr>
          <w:i/>
          <w:iCs/>
          <w:sz w:val="20"/>
          <w:szCs w:val="20"/>
        </w:rPr>
        <w:t xml:space="preserve">Theopaschism.</w:t>
      </w:r>
      <w:r>
        <w:rPr>
          <w:i w:val="false"/>
          <w:iCs w:val="false"/>
          <w:sz w:val="20"/>
          <w:szCs w:val="20"/>
        </w:rPr>
        <w:t xml:space="preserve"> "God suffered." Contested, then accepted in the qualified form — one of the Trinity suffered in the flesh — and endorsed at Constantinople II. If the Word is the subject, the Word is what undergoes the forsakenness. This position is inside the fence, but it is at the fence.</w:t>
      </w:r>
    </w:p>
    <w:p>
      <w:pPr>
        <w:spacing w:after="140" w:line="264"/>
        <w:ind w:left="360"/>
      </w:pPr>
      <w:r>
        <w:rPr>
          <w:i w:val="false"/>
          <w:iCs w:val="false"/>
          <w:sz w:val="20"/>
          <w:szCs w:val="20"/>
        </w:rPr>
        <w:t xml:space="preserve"/>
      </w:r>
      <w:r>
        <w:rPr>
          <w:i/>
          <w:iCs/>
          <w:sz w:val="20"/>
          <w:szCs w:val="20"/>
        </w:rPr>
        <w:t xml:space="preserve">The cost, stated plainly.</w:t>
      </w:r>
      <w:r>
        <w:rPr>
          <w:i w:val="false"/>
          <w:iCs w:val="false"/>
          <w:sz w:val="20"/>
          <w:szCs w:val="20"/>
        </w:rPr>
        <w:t xml:space="preserve"> The uniqueness criterion was "he never didn't know." If the </w:t>
      </w:r>
      <w:r>
        <w:rPr>
          <w:i/>
          <w:iCs/>
          <w:sz w:val="20"/>
          <w:szCs w:val="20"/>
        </w:rPr>
        <w:t xml:space="preserve">ek</w:t>
      </w:r>
      <w:r>
        <w:rPr>
          <w:i w:val="false"/>
          <w:iCs w:val="false"/>
          <w:sz w:val="20"/>
          <w:szCs w:val="20"/>
        </w:rPr>
        <w:t xml:space="preserve"> is removed then for some interval he does not know — genuinely, or the suffering is not suffering. The criterion is therefore no longer a clean binary but a binary with a declared exception: assumed rather than fallen into, taken up freely. This is the weakest point in the account and is carried forward to the closing section.</w:t>
      </w:r>
    </w:p>
    <w:p>
      <w:pPr>
        <w:spacing w:after="140" w:line="264"/>
        <w:ind w:left="360"/>
      </w:pPr>
      <w:r>
        <w:rPr>
          <w:i w:val="false"/>
          <w:iCs w:val="false"/>
          <w:sz w:val="20"/>
          <w:szCs w:val="20"/>
        </w:rPr>
        <w:t xml:space="preserve"/>
      </w:r>
      <w:r>
        <w:rPr>
          <w:i/>
          <w:iCs/>
          <w:sz w:val="20"/>
          <w:szCs w:val="20"/>
        </w:rPr>
        <w:t xml:space="preserve">On the cry as citation.</w:t>
      </w:r>
      <w:r>
        <w:rPr>
          <w:i w:val="false"/>
          <w:iCs w:val="false"/>
          <w:sz w:val="20"/>
          <w:szCs w:val="20"/>
        </w:rPr>
        <w:t xml:space="preserve"> The dichotomy between genuine experience and quotation-with-foreknowledge is false. Quotation is not distance. A devout Jew in extremity reaching for Psalm 22 is not narrating his suffering from outside it but suffering in the only language available for it, which is what the Psalms are for. The anguish is real whether or not he knew. Anguish is not deception, and pain is not a false belief; the impurities are epistemic and suffering is not one of them.</w:t>
      </w:r>
    </w:p>
    <w:p>
      <w:pPr>
        <w:pStyle w:val="Heading1"/>
        <w:spacing w:after="200" w:before="400"/>
      </w:pPr>
      <w:r>
        <w:t xml:space="preserve">VII. Of the Resurrection and Ascension</w:t>
      </w:r>
    </w:p>
    <w:p>
      <w:pPr>
        <w:pBdr>
          <w:left w:val="single" w:color="888888" w:sz="6" w:space="12"/>
        </w:pBdr>
        <w:spacing w:after="240" w:before="120" w:line="276"/>
        <w:ind w:left="360" w:right="360"/>
      </w:pPr>
      <w:r>
        <w:rPr>
          <w:i/>
          <w:iCs/>
          <w:sz w:val="24"/>
          <w:szCs w:val="24"/>
        </w:rPr>
        <w:t xml:space="preserve">On the third day he rose again in accordance with the Scriptures;</w:t>
      </w:r>
    </w:p>
    <w:p>
      <w:pPr>
        <w:spacing w:after="120" w:before="240"/>
      </w:pPr>
      <w:r>
        <w:rPr>
          <w:b/>
          <w:bCs/>
          <w:sz w:val="22"/>
          <w:szCs w:val="22"/>
        </w:rPr>
        <w:t xml:space="preserve">What I mean</w:t>
      </w:r>
    </w:p>
    <w:p>
      <w:pPr>
        <w:spacing w:after="160" w:line="276"/>
      </w:pPr>
      <w:r>
        <w:rPr>
          <w:i w:val="false"/>
          <w:iCs w:val="false"/>
        </w:rPr>
        <w:t xml:space="preserve">"On the third day" belongs with "in accordance with the Scriptures" — it is one clause, not a date followed by a footnote. The third day in the rabbinic pattern is a threshold: three days before Sinai, three days to the mountain of the Akedah, three days in the fish, three days before Esther enters the throne room, and Hosea's "on the third day he will raise us up." In none of these is anyone dead. The pattern is about an interval after which something becomes possible that was not — readiness to receive. That it reads as prophecy is retrospective, which is how disclosure works everywhere else in this account.</w:t>
      </w:r>
    </w:p>
    <w:p>
      <w:pPr>
        <w:spacing w:after="160" w:line="276"/>
      </w:pPr>
      <w:r>
        <w:rPr>
          <w:i w:val="false"/>
          <w:iCs w:val="false"/>
        </w:rPr>
        <w:t xml:space="preserve">Something happened to him and something happened in them, and the second does not follow automatically from the first. That is the strong version and it is the whole point. He was raised — a body, locatable, still scarred, mistaken for a gardener, walking a road, touchable. And still not recognised until Mary hears her name, until the bread is broken, until Thomas puts his hand in the wound. A risen body that no one recognises accomplishes nothing. The appearances are not evidence appended to the event; the recognition is what the event is for.</w:t>
      </w:r>
    </w:p>
    <w:p>
      <w:pPr>
        <w:spacing w:after="160" w:line="276"/>
      </w:pPr>
      <w:r>
        <w:rPr>
          <w:i w:val="false"/>
          <w:iCs w:val="false"/>
        </w:rPr>
        <w:t xml:space="preserve">This is the one place where the flat ontology takes a load. Everywhere else, nothing is added and eyes are opened. Here, both.</w:t>
      </w:r>
    </w:p>
    <w:p>
      <w:pPr>
        <w:spacing w:after="160" w:line="276"/>
      </w:pPr>
      <w:r>
        <w:rPr>
          <w:i w:val="false"/>
          <w:iCs w:val="false"/>
        </w:rPr>
        <w:t xml:space="preserve">The church needs Thomas, who required the wound, and Paul, who never met the man and saw him anyway. Paul lists them in the same sentence.</w:t>
      </w:r>
    </w:p>
    <w:p>
      <w:pPr>
        <w:spacing w:after="120" w:before="240"/>
      </w:pPr>
      <w:r>
        <w:rPr>
          <w:b/>
          <w:bCs/>
          <w:sz w:val="22"/>
          <w:szCs w:val="22"/>
        </w:rPr>
        <w:t xml:space="preserve">Notes</w:t>
      </w:r>
    </w:p>
    <w:p>
      <w:pPr>
        <w:spacing w:after="140" w:line="264"/>
        <w:ind w:left="360"/>
      </w:pPr>
      <w:r>
        <w:rPr>
          <w:i w:val="false"/>
          <w:iCs w:val="false"/>
          <w:sz w:val="20"/>
          <w:szCs w:val="20"/>
        </w:rPr>
        <w:t xml:space="preserve"/>
      </w:r>
      <w:r>
        <w:rPr>
          <w:i/>
          <w:iCs/>
          <w:sz w:val="20"/>
          <w:szCs w:val="20"/>
        </w:rPr>
        <w:t xml:space="preserve">In accordance with the Scriptures.</w:t>
      </w:r>
      <w:r>
        <w:rPr>
          <w:i w:val="false"/>
          <w:iCs w:val="false"/>
          <w:sz w:val="20"/>
          <w:szCs w:val="20"/>
        </w:rPr>
        <w:t xml:space="preserve"> The oldest layer in the Creed's vicinity. Paul cites it in 1 Corinthians 15 as a formula he received, which makes it among the earliest Christian sentences we have. It does not point to a proof-text so much as claim that the whole pattern was already there to be read.</w:t>
      </w:r>
    </w:p>
    <w:p>
      <w:pPr>
        <w:spacing w:after="140" w:line="264"/>
        <w:ind w:left="360"/>
      </w:pPr>
      <w:r>
        <w:rPr>
          <w:i w:val="false"/>
          <w:iCs w:val="false"/>
          <w:sz w:val="20"/>
          <w:szCs w:val="20"/>
        </w:rPr>
        <w:t xml:space="preserve"/>
      </w:r>
      <w:r>
        <w:rPr>
          <w:i/>
          <w:iCs/>
          <w:sz w:val="20"/>
          <w:szCs w:val="20"/>
        </w:rPr>
        <w:t xml:space="preserve">The third-day texts.</w:t>
      </w:r>
      <w:r>
        <w:rPr>
          <w:i w:val="false"/>
          <w:iCs w:val="false"/>
          <w:sz w:val="20"/>
          <w:szCs w:val="20"/>
        </w:rPr>
        <w:t xml:space="preserve"> Genesis 22:3–4 (the Akedah); Exodus 19:10–16 (Sinai); Jonah 1:17; Hosea 6:1–2; Esther 4:16–5:1; Genesis 42:17–18; Joshua 1:11, 3:2, 2:16, 22. The pattern is recognised in the rabbinic sources — the Talmud at Rosh Hashanah gathers third-day texts and reads them as a type, with midrashic material on Israel never being left in distress past three days. Hosea 6:2 is the load-bearing text and the only one with explicit raising language; the Akedah, Jonah and Esther are securely part of the pattern; the Joshua references are thinner and should be held loosely. The specifically Christian application of Hosea 6:2 to the resurrection is not clearly attested before the New Testament, which makes "the Scriptures already said the third day" a retrospective reading rather than a fulfilled prediction — consistent with the account of disclosure given throughout.</w:t>
      </w:r>
    </w:p>
    <w:p>
      <w:pPr>
        <w:spacing w:after="140" w:line="264"/>
        <w:ind w:left="360"/>
      </w:pPr>
      <w:r>
        <w:rPr>
          <w:i w:val="false"/>
          <w:iCs w:val="false"/>
          <w:sz w:val="20"/>
          <w:szCs w:val="20"/>
        </w:rPr>
        <w:t xml:space="preserve"/>
      </w:r>
      <w:r>
        <w:rPr>
          <w:i/>
          <w:iCs/>
          <w:sz w:val="20"/>
          <w:szCs w:val="20"/>
        </w:rPr>
        <w:t xml:space="preserve">The recognition scenes.</w:t>
      </w:r>
      <w:r>
        <w:rPr>
          <w:i w:val="false"/>
          <w:iCs w:val="false"/>
          <w:sz w:val="20"/>
          <w:szCs w:val="20"/>
        </w:rPr>
        <w:t xml:space="preserve"> The narratives mark themselves as recognition rather than perception. Mary takes him for the gardener and turns only at her name. The Emmaus pair walk with him for miles — their eyes were held — and know him in the breaking of bread, at which point he vanishes, as though the seeing were the entire purpose of the appearing. Thomas requires the wounds. In every case the risen body is not immediately legible and the story is about the moment it becomes so.</w:t>
      </w:r>
    </w:p>
    <w:p>
      <w:pPr>
        <w:spacing w:after="140" w:line="264"/>
        <w:ind w:left="360"/>
      </w:pPr>
      <w:r>
        <w:rPr>
          <w:i w:val="false"/>
          <w:iCs w:val="false"/>
          <w:sz w:val="20"/>
          <w:szCs w:val="20"/>
        </w:rPr>
        <w:t xml:space="preserve"/>
      </w:r>
      <w:r>
        <w:rPr>
          <w:i/>
          <w:iCs/>
          <w:sz w:val="20"/>
          <w:szCs w:val="20"/>
        </w:rPr>
        <w:t xml:space="preserve">Why the strong both is necessary.</w:t>
      </w:r>
      <w:r>
        <w:rPr>
          <w:i w:val="false"/>
          <w:iCs w:val="false"/>
          <w:sz w:val="20"/>
          <w:szCs w:val="20"/>
        </w:rPr>
        <w:t xml:space="preserve"> The two answers — something happened to him, something happened in them — are not contraries, and holding only the second would make "the scars stay" a claim about the content of a vision rather than about a man. The apostolic claim in 1 Corinthians 15 stakes everything on it going badly if he is not raised. This is the single exception to the flat ontology in the whole account, and it is named as an exception rather than smuggled.</w:t>
      </w:r>
    </w:p>
    <w:p>
      <w:pPr>
        <w:pBdr>
          <w:left w:val="single" w:color="888888" w:sz="6" w:space="12"/>
        </w:pBdr>
        <w:spacing w:after="240" w:before="120" w:line="276"/>
        <w:ind w:left="360" w:right="360"/>
      </w:pPr>
      <w:r>
        <w:rPr>
          <w:i/>
          <w:iCs/>
          <w:sz w:val="24"/>
          <w:szCs w:val="24"/>
        </w:rPr>
        <w:t xml:space="preserve">He ascended into heaven and is seated at the right hand of the Father.</w:t>
      </w:r>
    </w:p>
    <w:p>
      <w:pPr>
        <w:spacing w:after="120" w:before="240"/>
      </w:pPr>
      <w:r>
        <w:rPr>
          <w:b/>
          <w:bCs/>
          <w:sz w:val="22"/>
          <w:szCs w:val="22"/>
        </w:rPr>
        <w:t xml:space="preserve">What I mean</w:t>
      </w:r>
    </w:p>
    <w:p>
      <w:pPr>
        <w:spacing w:after="160" w:line="276"/>
      </w:pPr>
      <w:r>
        <w:rPr>
          <w:i w:val="false"/>
          <w:iCs w:val="false"/>
        </w:rPr>
        <w:t xml:space="preserve">The ascent language is Enochian — Enoch, Elijah, Ezekiel's throne. Christ differs on one point: he goes up with the body.</w:t>
      </w:r>
    </w:p>
    <w:p>
      <w:pPr>
        <w:spacing w:after="160" w:line="276"/>
      </w:pPr>
      <w:r>
        <w:rPr>
          <w:i w:val="false"/>
          <w:iCs w:val="false"/>
        </w:rPr>
        <w:t xml:space="preserve">A man is permanently at the right hand. That is the only consistent reading. The finite standpoint is not shed, the scars are not a stage, and the humanity is not a costume returned at the end. This is the same claim as </w:t>
      </w:r>
      <w:r>
        <w:rPr>
          <w:i/>
          <w:iCs/>
        </w:rPr>
        <w:t xml:space="preserve">epektasis</w:t>
      </w:r>
      <w:r>
        <w:rPr>
          <w:i w:val="false"/>
          <w:iCs w:val="false"/>
        </w:rPr>
        <w:t xml:space="preserve">: finitude retained infinitely, not overcome.</w:t>
      </w:r>
    </w:p>
    <w:p>
      <w:pPr>
        <w:spacing w:after="160" w:line="276"/>
      </w:pPr>
      <w:r>
        <w:rPr>
          <w:i w:val="false"/>
          <w:iCs w:val="false"/>
        </w:rPr>
        <w:t xml:space="preserve">This is also where gentiles come in. Christ is not unnecessary for Jews — he is the making-legible that gentiles required, because they had no Sinai. One mechanism, two routes of access, not two mechanisms. He carries gentiles from the rainbow toward the covenant. Read backward, as the whole system requires, that is why the covenant makes him unnecessary for those already inside it.</w:t>
      </w:r>
    </w:p>
    <w:p>
      <w:pPr>
        <w:spacing w:after="120" w:before="240"/>
      </w:pPr>
      <w:r>
        <w:rPr>
          <w:b/>
          <w:bCs/>
          <w:sz w:val="22"/>
          <w:szCs w:val="22"/>
        </w:rPr>
        <w:t xml:space="preserve">Notes</w:t>
      </w:r>
    </w:p>
    <w:p>
      <w:pPr>
        <w:spacing w:after="140" w:line="264"/>
        <w:ind w:left="360"/>
      </w:pPr>
      <w:r>
        <w:rPr>
          <w:i w:val="false"/>
          <w:iCs w:val="false"/>
          <w:sz w:val="20"/>
          <w:szCs w:val="20"/>
        </w:rPr>
        <w:t xml:space="preserve"/>
      </w:r>
      <w:r>
        <w:rPr>
          <w:i/>
          <w:iCs/>
          <w:sz w:val="20"/>
          <w:szCs w:val="20"/>
        </w:rPr>
        <w:t xml:space="preserve">Seated at the right hand.</w:t>
      </w:r>
      <w:r>
        <w:rPr>
          <w:i w:val="false"/>
          <w:iCs w:val="false"/>
          <w:sz w:val="20"/>
          <w:szCs w:val="20"/>
        </w:rPr>
        <w:t xml:space="preserve"> Psalm 110, the most-quoted psalm in the New Testament. Enthronement language — a share in rule — which is the vindication of precisely the charge Pilate executed him for.</w:t>
      </w:r>
    </w:p>
    <w:p>
      <w:pPr>
        <w:spacing w:after="140" w:line="264"/>
        <w:ind w:left="360"/>
      </w:pPr>
      <w:r>
        <w:rPr>
          <w:i w:val="false"/>
          <w:iCs w:val="false"/>
          <w:sz w:val="20"/>
          <w:szCs w:val="20"/>
        </w:rPr>
        <w:t xml:space="preserve"/>
      </w:r>
      <w:r>
        <w:rPr>
          <w:i/>
          <w:iCs/>
          <w:sz w:val="20"/>
          <w:szCs w:val="20"/>
        </w:rPr>
        <w:t xml:space="preserve">The ascent tradition.</w:t>
      </w:r>
      <w:r>
        <w:rPr>
          <w:i w:val="false"/>
          <w:iCs w:val="false"/>
          <w:sz w:val="20"/>
          <w:szCs w:val="20"/>
        </w:rPr>
        <w:t xml:space="preserve"> Enoch walked and was not; Elijah went up in the whirlwind; Ezekiel's throne vision is the template the </w:t>
      </w:r>
      <w:r>
        <w:rPr>
          <w:i/>
          <w:iCs/>
          <w:sz w:val="20"/>
          <w:szCs w:val="20"/>
        </w:rPr>
        <w:t xml:space="preserve">hekhalot</w:t>
      </w:r>
      <w:r>
        <w:rPr>
          <w:i w:val="false"/>
          <w:iCs w:val="false"/>
          <w:sz w:val="20"/>
          <w:szCs w:val="20"/>
        </w:rPr>
        <w:t xml:space="preserve"> literature runs on for centuries. Christ's ascension differs in that he ascends with the body rather than out of it — which is what makes the permanent-man reading available.</w:t>
      </w:r>
    </w:p>
    <w:p>
      <w:pPr>
        <w:spacing w:after="140" w:line="264"/>
        <w:ind w:left="360"/>
      </w:pPr>
      <w:r>
        <w:rPr>
          <w:i w:val="false"/>
          <w:iCs w:val="false"/>
          <w:sz w:val="20"/>
          <w:szCs w:val="20"/>
        </w:rPr>
        <w:t xml:space="preserve"/>
      </w:r>
      <w:r>
        <w:rPr>
          <w:i/>
          <w:iCs/>
          <w:sz w:val="20"/>
          <w:szCs w:val="20"/>
        </w:rPr>
        <w:t xml:space="preserve">Why the permanent-man reading is orthodox.</w:t>
      </w:r>
      <w:r>
        <w:rPr>
          <w:i w:val="false"/>
          <w:iCs w:val="false"/>
          <w:sz w:val="20"/>
          <w:szCs w:val="20"/>
        </w:rPr>
        <w:t xml:space="preserve"> It is the majority tradition. Chalcedon's "without division, without separation" is permanent; the scars in the ascended body are the standard patristic proof that the assumption was not temporary. The deification tradition requires it: if the humanity dissolves, there is nothing for ours to be joined to.</w:t>
      </w:r>
    </w:p>
    <w:p>
      <w:pPr>
        <w:spacing w:after="140" w:line="264"/>
        <w:ind w:left="360"/>
      </w:pPr>
      <w:r>
        <w:rPr>
          <w:i w:val="false"/>
          <w:iCs w:val="false"/>
          <w:sz w:val="20"/>
          <w:szCs w:val="20"/>
        </w:rPr>
        <w:t xml:space="preserve"/>
      </w:r>
      <w:r>
        <w:rPr>
          <w:i/>
          <w:iCs/>
          <w:sz w:val="20"/>
          <w:szCs w:val="20"/>
        </w:rPr>
        <w:t xml:space="preserve">Epektasis.</w:t>
      </w:r>
      <w:r>
        <w:rPr>
          <w:i w:val="false"/>
          <w:iCs w:val="false"/>
          <w:sz w:val="20"/>
          <w:szCs w:val="20"/>
        </w:rPr>
        <w:t xml:space="preserve"> Gregory of Nyssa: the good being infinite, the creature's approach to it never terminates. Perpetual progress is the form of blessedness rather than a stage before it. Used here at both ends — the finite standpoint is retained infinitely, and restoration is approached without arrival.</w:t>
      </w:r>
    </w:p>
    <w:p>
      <w:pPr>
        <w:spacing w:after="140" w:line="264"/>
        <w:ind w:left="360"/>
      </w:pPr>
      <w:r>
        <w:rPr>
          <w:i w:val="false"/>
          <w:iCs w:val="false"/>
          <w:sz w:val="20"/>
          <w:szCs w:val="20"/>
        </w:rPr>
        <w:t xml:space="preserve"/>
      </w:r>
      <w:r>
        <w:rPr>
          <w:i/>
          <w:iCs/>
          <w:sz w:val="20"/>
          <w:szCs w:val="20"/>
        </w:rPr>
        <w:t xml:space="preserve">Sonderweg.</w:t>
      </w:r>
      <w:r>
        <w:rPr>
          <w:i w:val="false"/>
          <w:iCs w:val="false"/>
          <w:sz w:val="20"/>
          <w:szCs w:val="20"/>
        </w:rPr>
        <w:t xml:space="preserve"> The two-covenant or special-path position associated with Franz Rosenzweig and later Paul van Buren: Israel is already in, and the Christ-event is how the nations are grafted in. Its scriptural home is Romans 9–11, where the gifts and calling are said to be irrevocable and the gentile branches are warned not to boast against the root. </w:t>
      </w:r>
      <w:r>
        <w:rPr>
          <w:i/>
          <w:iCs/>
          <w:sz w:val="20"/>
          <w:szCs w:val="20"/>
        </w:rPr>
        <w:t xml:space="preserve">Nostra Aetate</w:t>
      </w:r>
      <w:r>
        <w:rPr>
          <w:i w:val="false"/>
          <w:iCs w:val="false"/>
          <w:sz w:val="20"/>
          <w:szCs w:val="20"/>
        </w:rPr>
        <w:t xml:space="preserve"> and subsequent Catholic documents move partway toward it. The danger is that it makes Christ's necessity ethnically indexed — required for gentiles, not for Jews — which would make uniqueness a fact about the audience rather than about him, and would contradict clause II. The formulation adopted above avoids this: one mechanism with two routes of access, not two mechanisms.</w:t>
      </w:r>
    </w:p>
    <w:p>
      <w:pPr>
        <w:spacing w:after="140" w:line="264"/>
        <w:ind w:left="360"/>
      </w:pPr>
      <w:r>
        <w:rPr>
          <w:i w:val="false"/>
          <w:iCs w:val="false"/>
          <w:sz w:val="20"/>
          <w:szCs w:val="20"/>
        </w:rPr>
        <w:t xml:space="preserve"/>
      </w:r>
      <w:r>
        <w:rPr>
          <w:i/>
          <w:iCs/>
          <w:sz w:val="20"/>
          <w:szCs w:val="20"/>
        </w:rPr>
        <w:t xml:space="preserve">Rainbow and Sinai.</w:t>
      </w:r>
      <w:r>
        <w:rPr>
          <w:i w:val="false"/>
          <w:iCs w:val="false"/>
          <w:sz w:val="20"/>
          <w:szCs w:val="20"/>
        </w:rPr>
        <w:t xml:space="preserve"> The rainbow is the Noahide covenant, universal, given to all humanity after the flood; the rabbinic tradition treats it as the standing gentile obligation, with the righteous among the nations having a share in the world to come without becoming Jews. Note an open question the image raises: Paul is emphatic that his gentiles do not take on Torah — the Galatians campaign is fought over exactly this. If gentiles arrive </w:t>
      </w:r>
      <w:r>
        <w:rPr>
          <w:i/>
          <w:iCs/>
          <w:sz w:val="20"/>
          <w:szCs w:val="20"/>
        </w:rPr>
        <w:t xml:space="preserve">at</w:t>
      </w:r>
      <w:r>
        <w:rPr>
          <w:i w:val="false"/>
          <w:iCs w:val="false"/>
          <w:sz w:val="20"/>
          <w:szCs w:val="20"/>
        </w:rPr>
        <w:t xml:space="preserve"> Sinai, Christ becomes a conversion mechanism, which is what Paul refused. The likely answer is that they arrive at legibility rather than at Torah obligation, and the image needs a third term.</w:t>
      </w:r>
    </w:p>
    <w:p>
      <w:pPr>
        <w:pStyle w:val="Heading1"/>
        <w:spacing w:after="200" w:before="400"/>
      </w:pPr>
      <w:r>
        <w:t xml:space="preserve">VIII. Of the Judgment</w:t>
      </w:r>
    </w:p>
    <w:p>
      <w:pPr>
        <w:pBdr>
          <w:left w:val="single" w:color="888888" w:sz="6" w:space="12"/>
        </w:pBdr>
        <w:spacing w:after="240" w:before="120" w:line="276"/>
        <w:ind w:left="360" w:right="360"/>
      </w:pPr>
      <w:r>
        <w:rPr>
          <w:i/>
          <w:iCs/>
          <w:sz w:val="24"/>
          <w:szCs w:val="24"/>
        </w:rPr>
        <w:t xml:space="preserve">He will come again in glory to judge the living and the dead, and his kingdom will have no end.</w:t>
      </w:r>
    </w:p>
    <w:p>
      <w:pPr>
        <w:spacing w:after="120" w:before="240"/>
      </w:pPr>
      <w:r>
        <w:rPr>
          <w:b/>
          <w:bCs/>
          <w:sz w:val="22"/>
          <w:szCs w:val="22"/>
        </w:rPr>
        <w:t xml:space="preserve">What I mean</w:t>
      </w:r>
    </w:p>
    <w:p>
      <w:pPr>
        <w:spacing w:after="160" w:line="276"/>
      </w:pPr>
      <w:r>
        <w:rPr>
          <w:i w:val="false"/>
          <w:iCs w:val="false"/>
        </w:rPr>
        <w:t xml:space="preserve"/>
      </w:r>
      <w:r>
        <w:rPr>
          <w:i/>
          <w:iCs/>
        </w:rPr>
        <w:t xml:space="preserve">Krisis</w:t>
      </w:r>
      <w:r>
        <w:rPr>
          <w:i w:val="false"/>
          <w:iCs w:val="false"/>
        </w:rPr>
        <w:t xml:space="preserve"> is separation and discernment before it is sentencing. Judgment is scribal — the recording and manifesting of what is already the case. Nothing is decided; something becomes visible.</w:t>
      </w:r>
    </w:p>
    <w:p>
      <w:pPr>
        <w:spacing w:after="160" w:line="276"/>
      </w:pPr>
      <w:r>
        <w:rPr>
          <w:i w:val="false"/>
          <w:iCs w:val="false"/>
        </w:rPr>
        <w:t xml:space="preserve">This is why the Metatron material belongs here: the enthroned figure who writes the merits of Israel, seated, which is the posture that caused the crisis in Hagigah. The parallel is exact and the difference is exact. Metatron holds the Name because it was placed in him — "my name is in him," conferred, borrowed. That is a seam. Christ does not hold the Name; he is the Word. Same throne, opposite grammar. The suppressed Jewish option and the Christian claim are the same shape, and only the seam distinguishes them.</w:t>
      </w:r>
    </w:p>
    <w:p>
      <w:pPr>
        <w:spacing w:after="160" w:line="276"/>
      </w:pPr>
      <w:r>
        <w:rPr>
          <w:i w:val="false"/>
          <w:iCs w:val="false"/>
        </w:rPr>
        <w:t xml:space="preserve">I take Metatron as an office rather than a person, which the sources support. The Word filled it; from below it looks vacated and resumed during the Incarnation; from the Word's side there is no interval, because the descent was never a departure. The succession is perspectival, like the two directions of the Spanda.</w:t>
      </w:r>
    </w:p>
    <w:p>
      <w:pPr>
        <w:spacing w:after="160" w:line="276"/>
      </w:pPr>
      <w:r>
        <w:rPr>
          <w:i w:val="false"/>
          <w:iCs w:val="false"/>
        </w:rPr>
        <w:t xml:space="preserve">No one is permanently damned. Universal restoration is the conclusion and we will never reach it — not because it fails but because it is infinite. It is the unnamed phase of the pulse, the reality of "eternally begotten." Arrival would be a smaller thing than approach. As to whether anyone is damned at a given moment: I do not think I am, most of the time, and I cannot answer for anyone else.</w:t>
      </w:r>
    </w:p>
    <w:p>
      <w:pPr>
        <w:spacing w:after="120" w:before="240"/>
      </w:pPr>
      <w:r>
        <w:rPr>
          <w:b/>
          <w:bCs/>
          <w:sz w:val="22"/>
          <w:szCs w:val="22"/>
        </w:rPr>
        <w:t xml:space="preserve">Notes</w:t>
      </w:r>
    </w:p>
    <w:p>
      <w:pPr>
        <w:spacing w:after="140" w:line="264"/>
        <w:ind w:left="360"/>
      </w:pPr>
      <w:r>
        <w:rPr>
          <w:i w:val="false"/>
          <w:iCs w:val="false"/>
          <w:sz w:val="20"/>
          <w:szCs w:val="20"/>
        </w:rPr>
        <w:t xml:space="preserve"/>
      </w:r>
      <w:r>
        <w:rPr>
          <w:i/>
          <w:iCs/>
          <w:sz w:val="20"/>
          <w:szCs w:val="20"/>
        </w:rPr>
        <w:t xml:space="preserve">Whose kingdom shall have no end.</w:t>
      </w:r>
      <w:r>
        <w:rPr>
          <w:i w:val="false"/>
          <w:iCs w:val="false"/>
          <w:sz w:val="20"/>
          <w:szCs w:val="20"/>
        </w:rPr>
        <w:t xml:space="preserve"> Added at Constantinople in 381 against Marcellus of Ancyra, who held that the Logos expands out for the economy and contracts back into the Father when all is complete. Marcellus was Athanasius's ally, not an Arian, and was condemned anyway. Any account that puts a beginning or an end to the Son's distinct subsistence runs into this clause — which is why the "office" reading below has to be handled carefully.</w:t>
      </w:r>
    </w:p>
    <w:p>
      <w:pPr>
        <w:spacing w:after="140" w:line="264"/>
        <w:ind w:left="360"/>
      </w:pPr>
      <w:r>
        <w:rPr>
          <w:i w:val="false"/>
          <w:iCs w:val="false"/>
          <w:sz w:val="20"/>
          <w:szCs w:val="20"/>
        </w:rPr>
        <w:t xml:space="preserve"/>
      </w:r>
      <w:r>
        <w:rPr>
          <w:i/>
          <w:iCs/>
          <w:sz w:val="20"/>
          <w:szCs w:val="20"/>
        </w:rPr>
        <w:t xml:space="preserve">The Metatron material.</w:t>
      </w:r>
      <w:r>
        <w:rPr>
          <w:i w:val="false"/>
          <w:iCs w:val="false"/>
          <w:sz w:val="20"/>
          <w:szCs w:val="20"/>
        </w:rPr>
        <w:t xml:space="preserve"> </w:t>
      </w:r>
      <w:r>
        <w:rPr>
          <w:i/>
          <w:iCs/>
          <w:sz w:val="20"/>
          <w:szCs w:val="20"/>
        </w:rPr>
        <w:t xml:space="preserve">3 Enoch</w:t>
      </w:r>
      <w:r>
        <w:rPr>
          <w:i w:val="false"/>
          <w:iCs w:val="false"/>
          <w:sz w:val="20"/>
          <w:szCs w:val="20"/>
        </w:rPr>
        <w:t xml:space="preserve"> has Enoch, a man, taken up and transformed into Metatron: seventy names, a throne, and the title </w:t>
      </w:r>
      <w:r>
        <w:rPr>
          <w:i/>
          <w:iCs/>
          <w:sz w:val="20"/>
          <w:szCs w:val="20"/>
        </w:rPr>
        <w:t xml:space="preserve">YHVH ha-katan</w:t>
      </w:r>
      <w:r>
        <w:rPr>
          <w:i w:val="false"/>
          <w:iCs w:val="false"/>
          <w:sz w:val="20"/>
          <w:szCs w:val="20"/>
        </w:rPr>
        <w:t xml:space="preserve">, the lesser YHVH. The warrant is Exodus 23:21, "my name is in him." Hagigah 15a is the crisis text: Elisha ben Abuya ascends, sees Metatron seated writing the merits of Israel, and concludes there may be two powers in heaven; Metatron receives sixty lashes of fire to establish that he too must stand. The scandal is posture — a second seated figure is the thing that cannot be. Daniel 7 is the shared root, with one like a son of man approaching the Ancient of Days and receiving dominion. Segal's </w:t>
      </w:r>
      <w:r>
        <w:rPr>
          <w:i/>
          <w:iCs/>
          <w:sz w:val="20"/>
          <w:szCs w:val="20"/>
        </w:rPr>
        <w:t xml:space="preserve">Two Powers in Heaven</w:t>
      </w:r>
      <w:r>
        <w:rPr>
          <w:i w:val="false"/>
          <w:iCs w:val="false"/>
          <w:sz w:val="20"/>
          <w:szCs w:val="20"/>
        </w:rPr>
        <w:t xml:space="preserve"> and Boyarin's work argue that this was a Jewish option later ruled out, partly because Christians took it.</w:t>
      </w:r>
    </w:p>
    <w:p>
      <w:pPr>
        <w:spacing w:after="140" w:line="264"/>
        <w:ind w:left="360"/>
      </w:pPr>
      <w:r>
        <w:rPr>
          <w:i w:val="false"/>
          <w:iCs w:val="false"/>
          <w:sz w:val="20"/>
          <w:szCs w:val="20"/>
        </w:rPr>
        <w:t xml:space="preserve"/>
      </w:r>
      <w:r>
        <w:rPr>
          <w:i/>
          <w:iCs/>
          <w:sz w:val="20"/>
          <w:szCs w:val="20"/>
        </w:rPr>
        <w:t xml:space="preserve">The danger here, named.</w:t>
      </w:r>
      <w:r>
        <w:rPr>
          <w:i w:val="false"/>
          <w:iCs w:val="false"/>
          <w:sz w:val="20"/>
          <w:szCs w:val="20"/>
        </w:rPr>
        <w:t xml:space="preserve"> If the ascended Christ is structurally Metatron, this is angelomorphic Christology — an exalted creature given the Name — and that is Arianism in Hebrew. It is the one place in this account where the Arian door genuinely opens. What closes it is the criterion already established: Exodus says the name is </w:t>
      </w:r>
      <w:r>
        <w:rPr>
          <w:i/>
          <w:iCs/>
          <w:sz w:val="20"/>
          <w:szCs w:val="20"/>
        </w:rPr>
        <w:t xml:space="preserve">in him</w:t>
      </w:r>
      <w:r>
        <w:rPr>
          <w:i w:val="false"/>
          <w:iCs w:val="false"/>
          <w:sz w:val="20"/>
          <w:szCs w:val="20"/>
        </w:rPr>
        <w:t xml:space="preserve">, placed there, conferred. Metatron holds the Name by grant; Christ is the Word. The unborrowed "I" does the work here that it does at clause II.</w:t>
      </w:r>
    </w:p>
    <w:p>
      <w:pPr>
        <w:spacing w:after="140" w:line="264"/>
        <w:ind w:left="360"/>
      </w:pPr>
      <w:r>
        <w:rPr>
          <w:i w:val="false"/>
          <w:iCs w:val="false"/>
          <w:sz w:val="20"/>
          <w:szCs w:val="20"/>
        </w:rPr>
        <w:t xml:space="preserve"/>
      </w:r>
      <w:r>
        <w:rPr>
          <w:i/>
          <w:iCs/>
          <w:sz w:val="20"/>
          <w:szCs w:val="20"/>
        </w:rPr>
        <w:t xml:space="preserve">The office reading.</w:t>
      </w:r>
      <w:r>
        <w:rPr>
          <w:i w:val="false"/>
          <w:iCs w:val="false"/>
          <w:sz w:val="20"/>
          <w:szCs w:val="20"/>
        </w:rPr>
        <w:t xml:space="preserve"> The sources do not settle Metatron's identity: Enoch elevated in </w:t>
      </w:r>
      <w:r>
        <w:rPr>
          <w:i/>
          <w:iCs/>
          <w:sz w:val="20"/>
          <w:szCs w:val="20"/>
        </w:rPr>
        <w:t xml:space="preserve">3 Enoch</w:t>
      </w:r>
      <w:r>
        <w:rPr>
          <w:i w:val="false"/>
          <w:iCs w:val="false"/>
          <w:sz w:val="20"/>
          <w:szCs w:val="20"/>
        </w:rPr>
        <w:t xml:space="preserve">, a distinct angelic prince elsewhere, and further distinguished in the Zohar. Later kabbalistic material treats the position as a station rather than a fixed identity. The chronological version — held, vacated, resumed — would put succession into the Son and run into the 381 clause above; taken perspectivally it does not, since from the Word's side the descent was never a departure from anywhere.</w:t>
      </w:r>
    </w:p>
    <w:p>
      <w:pPr>
        <w:spacing w:after="140" w:line="264"/>
        <w:ind w:left="360"/>
      </w:pPr>
      <w:r>
        <w:rPr>
          <w:i w:val="false"/>
          <w:iCs w:val="false"/>
          <w:sz w:val="20"/>
          <w:szCs w:val="20"/>
        </w:rPr>
        <w:t xml:space="preserve"/>
      </w:r>
      <w:r>
        <w:rPr>
          <w:i/>
          <w:iCs/>
          <w:sz w:val="20"/>
          <w:szCs w:val="20"/>
        </w:rPr>
        <w:t xml:space="preserve">A complication that should not be smoothed.</w:t>
      </w:r>
      <w:r>
        <w:rPr>
          <w:i w:val="false"/>
          <w:iCs w:val="false"/>
          <w:sz w:val="20"/>
          <w:szCs w:val="20"/>
        </w:rPr>
        <w:t xml:space="preserve"> What sits at the right hand is the figure the rabbinic tradition specifically anathematised recognising. The two doors are not merely different; one tradition ruled the other's central claim out of court, and Elisha ben Abuya is the man who paid for seeing it. This is a Jewish problem before it is a Christian one, and it is not the business of this document to resolve it.</w:t>
      </w:r>
    </w:p>
    <w:p>
      <w:pPr>
        <w:spacing w:after="140" w:line="264"/>
        <w:ind w:left="360"/>
      </w:pPr>
      <w:r>
        <w:rPr>
          <w:i w:val="false"/>
          <w:iCs w:val="false"/>
          <w:sz w:val="20"/>
          <w:szCs w:val="20"/>
        </w:rPr>
        <w:t xml:space="preserve"/>
      </w:r>
      <w:r>
        <w:rPr>
          <w:i/>
          <w:iCs/>
          <w:sz w:val="20"/>
          <w:szCs w:val="20"/>
        </w:rPr>
        <w:t xml:space="preserve">Apokatastasis.</w:t>
      </w:r>
      <w:r>
        <w:rPr>
          <w:i w:val="false"/>
          <w:iCs w:val="false"/>
          <w:sz w:val="20"/>
          <w:szCs w:val="20"/>
        </w:rPr>
        <w:t xml:space="preserve"> Universal restoration — that all will finally be restored to God. Associated with Origen and with Gregory of Nyssa, and anathematised in the form attributed to Origen at Constantinople II (553), though what precisely was condemned and whether Gregory falls under it is disputed. The position stated above is asymptotic: no one is finally lost, and no one is ever finished. The two halves are compatible and together they are a position rather than an evasion.</w:t>
      </w:r>
    </w:p>
    <w:p>
      <w:pPr>
        <w:pStyle w:val="Heading1"/>
        <w:spacing w:after="200" w:before="400"/>
      </w:pPr>
      <w:r>
        <w:t xml:space="preserve">IX. Of the Holy Spirit</w:t>
      </w:r>
    </w:p>
    <w:p>
      <w:pPr>
        <w:pBdr>
          <w:left w:val="single" w:color="888888" w:sz="6" w:space="12"/>
        </w:pBdr>
        <w:spacing w:after="240" w:before="120" w:line="276"/>
        <w:ind w:left="360" w:right="360"/>
      </w:pPr>
      <w:r>
        <w:rPr>
          <w:i/>
          <w:iCs/>
          <w:sz w:val="24"/>
          <w:szCs w:val="24"/>
        </w:rPr>
        <w:t xml:space="preserve">We believe in the Holy Spirit, the Lord, the giver of life, who proceeds from the Father and the Son.</w:t>
      </w:r>
    </w:p>
    <w:p>
      <w:pPr>
        <w:spacing w:after="120" w:before="240"/>
      </w:pPr>
      <w:r>
        <w:rPr>
          <w:b/>
          <w:bCs/>
          <w:sz w:val="22"/>
          <w:szCs w:val="22"/>
        </w:rPr>
        <w:t xml:space="preserve">What I mean</w:t>
      </w:r>
    </w:p>
    <w:p>
      <w:pPr>
        <w:spacing w:after="160" w:line="276"/>
      </w:pPr>
      <w:r>
        <w:rPr>
          <w:i w:val="false"/>
          <w:iCs w:val="false"/>
        </w:rPr>
        <w:t xml:space="preserve">The two "Lords" bothered me from childhood, and the seam is real. The Creed follows Paul's split of the Shema — one God the Father, one Lord Jesus Christ — which uses up both divine names on two persons and leaves nothing for the Spirit. So the Spirit is never called God here.</w:t>
      </w:r>
    </w:p>
    <w:p>
      <w:pPr>
        <w:spacing w:after="160" w:line="276"/>
      </w:pPr>
      <w:r>
        <w:rPr>
          <w:i w:val="false"/>
          <w:iCs w:val="false"/>
        </w:rPr>
        <w:t xml:space="preserve">Every predicate the Spirit receives is intransitive or passive: proceeds, is worshipped, is glorified. The Spirit is the person who does not act — poured out rather than obligated, present rather than agentive. What the Spirit does have is difference and finitude: distributed, many mouths, tongues of fire one per head, the presence that goes into exile with the people. Not a lesser Spirit. The one who goes down.</w:t>
      </w:r>
    </w:p>
    <w:p>
      <w:pPr>
        <w:spacing w:after="160" w:line="276"/>
      </w:pPr>
      <w:r>
        <w:rPr>
          <w:i w:val="false"/>
          <w:iCs w:val="false"/>
        </w:rPr>
        <w:t xml:space="preserve">"Giver of life" is both manifestation as such and the animation of creatures, because they are one act. The word cannot be spoken without breath. By the word of the LORD the heavens were made, and by the breath of his mouth all their host.</w:t>
      </w:r>
    </w:p>
    <w:p>
      <w:pPr>
        <w:spacing w:after="160" w:line="276"/>
      </w:pPr>
      <w:r>
        <w:rPr>
          <w:i w:val="false"/>
          <w:iCs w:val="false"/>
        </w:rPr>
        <w:t xml:space="preserve">The </w:t>
      </w:r>
      <w:r>
        <w:rPr>
          <w:i/>
          <w:iCs/>
        </w:rPr>
        <w:t xml:space="preserve">filioque</w:t>
      </w:r>
      <w:r>
        <w:rPr>
          <w:i w:val="false"/>
          <w:iCs w:val="false"/>
        </w:rPr>
        <w:t xml:space="preserve"> follows from the same thing, and I hold it. Not as a political addition but as a structural fact: there is no word without breath, and no breath shaped into speech without a word. The Spirit proceeds from the Father and the Son because the utterance is one.</w:t>
      </w:r>
    </w:p>
    <w:p>
      <w:pPr>
        <w:spacing w:after="120" w:before="240"/>
      </w:pPr>
      <w:r>
        <w:rPr>
          <w:b/>
          <w:bCs/>
          <w:sz w:val="22"/>
          <w:szCs w:val="22"/>
        </w:rPr>
        <w:t xml:space="preserve">Notes</w:t>
      </w:r>
    </w:p>
    <w:p>
      <w:pPr>
        <w:spacing w:after="140" w:line="264"/>
        <w:ind w:left="360"/>
      </w:pPr>
      <w:r>
        <w:rPr>
          <w:i w:val="false"/>
          <w:iCs w:val="false"/>
          <w:sz w:val="20"/>
          <w:szCs w:val="20"/>
        </w:rPr>
        <w:t xml:space="preserve"/>
      </w:r>
      <w:r>
        <w:rPr>
          <w:i/>
          <w:iCs/>
          <w:sz w:val="20"/>
          <w:szCs w:val="20"/>
        </w:rPr>
        <w:t xml:space="preserve">The Pauline split.</w:t>
      </w:r>
      <w:r>
        <w:rPr>
          <w:i w:val="false"/>
          <w:iCs w:val="false"/>
          <w:sz w:val="20"/>
          <w:szCs w:val="20"/>
        </w:rPr>
        <w:t xml:space="preserve"> 1 Corinthians 8:6 divides the Shema — one God the Father, one Lord Jesus Christ — assigning </w:t>
      </w:r>
      <w:r>
        <w:rPr>
          <w:i/>
          <w:iCs/>
          <w:sz w:val="20"/>
          <w:szCs w:val="20"/>
        </w:rPr>
        <w:t xml:space="preserve">theos</w:t>
      </w:r>
      <w:r>
        <w:rPr>
          <w:i w:val="false"/>
          <w:iCs w:val="false"/>
          <w:sz w:val="20"/>
          <w:szCs w:val="20"/>
        </w:rPr>
        <w:t xml:space="preserve"> and </w:t>
      </w:r>
      <w:r>
        <w:rPr>
          <w:i/>
          <w:iCs/>
          <w:sz w:val="20"/>
          <w:szCs w:val="20"/>
        </w:rPr>
        <w:t xml:space="preserve">kyrios</w:t>
      </w:r>
      <w:r>
        <w:rPr>
          <w:i w:val="false"/>
          <w:iCs w:val="false"/>
          <w:sz w:val="20"/>
          <w:szCs w:val="20"/>
        </w:rPr>
        <w:t xml:space="preserve">, the two Septuagint words for God, to two persons. It leaves nothing for the Spirit, which is why the 325 creed says only "and in the Holy Spirit" and stops.</w:t>
      </w:r>
    </w:p>
    <w:p>
      <w:pPr>
        <w:spacing w:after="140" w:line="264"/>
        <w:ind w:left="360"/>
      </w:pPr>
      <w:r>
        <w:rPr>
          <w:i w:val="false"/>
          <w:iCs w:val="false"/>
          <w:sz w:val="20"/>
          <w:szCs w:val="20"/>
        </w:rPr>
        <w:t xml:space="preserve"/>
      </w:r>
      <w:r>
        <w:rPr>
          <w:i/>
          <w:iCs/>
          <w:sz w:val="20"/>
          <w:szCs w:val="20"/>
        </w:rPr>
        <w:t xml:space="preserve">To kyrion.</w:t>
      </w:r>
      <w:r>
        <w:rPr>
          <w:i w:val="false"/>
          <w:iCs w:val="false"/>
          <w:sz w:val="20"/>
          <w:szCs w:val="20"/>
        </w:rPr>
        <w:t xml:space="preserve"> The 381 expansion does not add </w:t>
      </w:r>
      <w:r>
        <w:rPr>
          <w:i/>
          <w:iCs/>
          <w:sz w:val="20"/>
          <w:szCs w:val="20"/>
        </w:rPr>
        <w:t xml:space="preserve">theos</w:t>
      </w:r>
      <w:r>
        <w:rPr>
          <w:i w:val="false"/>
          <w:iCs w:val="false"/>
          <w:sz w:val="20"/>
          <w:szCs w:val="20"/>
        </w:rPr>
        <w:t xml:space="preserve">. It gives the Spirit </w:t>
      </w:r>
      <w:r>
        <w:rPr>
          <w:i/>
          <w:iCs/>
          <w:sz w:val="20"/>
          <w:szCs w:val="20"/>
        </w:rPr>
        <w:t xml:space="preserve">to kyrion</w:t>
      </w:r>
      <w:r>
        <w:rPr>
          <w:i w:val="false"/>
          <w:iCs w:val="false"/>
          <w:sz w:val="20"/>
          <w:szCs w:val="20"/>
        </w:rPr>
        <w:t xml:space="preserve"> — a neuter article agreeing with </w:t>
      </w:r>
      <w:r>
        <w:rPr>
          <w:i/>
          <w:iCs/>
          <w:sz w:val="20"/>
          <w:szCs w:val="20"/>
        </w:rPr>
        <w:t xml:space="preserve">pneuma</w:t>
      </w:r>
      <w:r>
        <w:rPr>
          <w:i w:val="false"/>
          <w:iCs w:val="false"/>
          <w:sz w:val="20"/>
          <w:szCs w:val="20"/>
        </w:rPr>
        <w:t xml:space="preserve">, which reads closer to "the Lordly one" or "the sovereign one" than to a repetition of the Son's title. The ambiguity is in the Greek and the English flattens it. The strategy of the expansion is to establish equality by stacking functional predicates — giver of life, proceeds, spoke through the prophets, co-worshipped — without using the contested word. Basil's </w:t>
      </w:r>
      <w:r>
        <w:rPr>
          <w:i/>
          <w:iCs/>
          <w:sz w:val="20"/>
          <w:szCs w:val="20"/>
        </w:rPr>
        <w:t xml:space="preserve">On the Holy Spirit</w:t>
      </w:r>
      <w:r>
        <w:rPr>
          <w:i w:val="false"/>
          <w:iCs w:val="false"/>
          <w:sz w:val="20"/>
          <w:szCs w:val="20"/>
        </w:rPr>
        <w:t xml:space="preserve"> is that argument at length.</w:t>
      </w:r>
    </w:p>
    <w:p>
      <w:pPr>
        <w:spacing w:after="140" w:line="264"/>
        <w:ind w:left="360"/>
      </w:pPr>
      <w:r>
        <w:rPr>
          <w:i w:val="false"/>
          <w:iCs w:val="false"/>
          <w:sz w:val="20"/>
          <w:szCs w:val="20"/>
        </w:rPr>
        <w:t xml:space="preserve"/>
      </w:r>
      <w:r>
        <w:rPr>
          <w:i/>
          <w:iCs/>
          <w:sz w:val="20"/>
          <w:szCs w:val="20"/>
        </w:rPr>
        <w:t xml:space="preserve">Pneumatomachians.</w:t>
      </w:r>
      <w:r>
        <w:rPr>
          <w:i w:val="false"/>
          <w:iCs w:val="false"/>
          <w:sz w:val="20"/>
          <w:szCs w:val="20"/>
        </w:rPr>
        <w:t xml:space="preserve"> "Spirit-fighters," who held the Spirit to be a creature or otherwise less than the Father and Son. The 381 additions exist to block them. Any account that makes the Spirit derivative or subordinate runs at this. The account above answers it by holding that the impurities are conditions assumed in freedom rather than defects — so that the Spirit who bears them is the one who goes down, not the one who is less.</w:t>
      </w:r>
    </w:p>
    <w:p>
      <w:pPr>
        <w:spacing w:after="140" w:line="264"/>
        <w:ind w:left="360"/>
      </w:pPr>
      <w:r>
        <w:rPr>
          <w:i w:val="false"/>
          <w:iCs w:val="false"/>
          <w:sz w:val="20"/>
          <w:szCs w:val="20"/>
        </w:rPr>
        <w:t xml:space="preserve"/>
      </w:r>
      <w:r>
        <w:rPr>
          <w:i/>
          <w:iCs/>
          <w:sz w:val="20"/>
          <w:szCs w:val="20"/>
        </w:rPr>
        <w:t xml:space="preserve">Giver of life.</w:t>
      </w:r>
      <w:r>
        <w:rPr>
          <w:i w:val="false"/>
          <w:iCs w:val="false"/>
          <w:sz w:val="20"/>
          <w:szCs w:val="20"/>
        </w:rPr>
        <w:t xml:space="preserve"> </w:t>
      </w:r>
      <w:r>
        <w:rPr>
          <w:i/>
          <w:iCs/>
          <w:sz w:val="20"/>
          <w:szCs w:val="20"/>
        </w:rPr>
        <w:t xml:space="preserve">Zōopoion</w:t>
      </w:r>
      <w:r>
        <w:rPr>
          <w:i w:val="false"/>
          <w:iCs w:val="false"/>
          <w:sz w:val="20"/>
          <w:szCs w:val="20"/>
        </w:rPr>
        <w:t xml:space="preserve">, life-making. The participle carries Genesis 2, breath in nostrils, and Ezekiel 37, breath in dry bones. The unification offered above — manifestation and animation as one act, because a word cannot be spoken without breath — has Psalm 33:6 behind it: by the word of the LORD the heavens were made, and by the breath of his mouth all their host. </w:t>
      </w:r>
      <w:r>
        <w:rPr>
          <w:i/>
          <w:iCs/>
          <w:sz w:val="20"/>
          <w:szCs w:val="20"/>
        </w:rPr>
        <w:t xml:space="preserve">Dabar</w:t>
      </w:r>
      <w:r>
        <w:rPr>
          <w:i w:val="false"/>
          <w:iCs w:val="false"/>
          <w:sz w:val="20"/>
          <w:szCs w:val="20"/>
        </w:rPr>
        <w:t xml:space="preserve"> and </w:t>
      </w:r>
      <w:r>
        <w:rPr>
          <w:i/>
          <w:iCs/>
          <w:sz w:val="20"/>
          <w:szCs w:val="20"/>
        </w:rPr>
        <w:t xml:space="preserve">ruach</w:t>
      </w:r>
      <w:r>
        <w:rPr>
          <w:i w:val="false"/>
          <w:iCs w:val="false"/>
          <w:sz w:val="20"/>
          <w:szCs w:val="20"/>
        </w:rPr>
        <w:t xml:space="preserve">, </w:t>
      </w:r>
      <w:r>
        <w:rPr>
          <w:i/>
          <w:iCs/>
          <w:sz w:val="20"/>
          <w:szCs w:val="20"/>
        </w:rPr>
        <w:t xml:space="preserve">logos</w:t>
      </w:r>
      <w:r>
        <w:rPr>
          <w:i w:val="false"/>
          <w:iCs w:val="false"/>
          <w:sz w:val="20"/>
          <w:szCs w:val="20"/>
        </w:rPr>
        <w:t xml:space="preserve"> and </w:t>
      </w:r>
      <w:r>
        <w:rPr>
          <w:i/>
          <w:iCs/>
          <w:sz w:val="20"/>
          <w:szCs w:val="20"/>
        </w:rPr>
        <w:t xml:space="preserve">pneuma</w:t>
      </w:r>
      <w:r>
        <w:rPr>
          <w:i w:val="false"/>
          <w:iCs w:val="false"/>
          <w:sz w:val="20"/>
          <w:szCs w:val="20"/>
        </w:rPr>
        <w:t xml:space="preserve">.</w:t>
      </w:r>
    </w:p>
    <w:p>
      <w:pPr>
        <w:spacing w:after="140" w:line="264"/>
        <w:ind w:left="360"/>
      </w:pPr>
      <w:r>
        <w:rPr>
          <w:i w:val="false"/>
          <w:iCs w:val="false"/>
          <w:sz w:val="20"/>
          <w:szCs w:val="20"/>
        </w:rPr>
        <w:t xml:space="preserve"/>
      </w:r>
      <w:r>
        <w:rPr>
          <w:i/>
          <w:iCs/>
          <w:sz w:val="20"/>
          <w:szCs w:val="20"/>
        </w:rPr>
        <w:t xml:space="preserve">The filioque.</w:t>
      </w:r>
      <w:r>
        <w:rPr>
          <w:i w:val="false"/>
          <w:iCs w:val="false"/>
          <w:sz w:val="20"/>
          <w:szCs w:val="20"/>
        </w:rPr>
        <w:t xml:space="preserve"> Added in the West, absent from the Greek text, and a principal cause of the schism of 1054. The BCP Rite II text retains it, so an Episcopalian must say something about it rather than inherit the Eastern position by default. The argument above makes it structural rather than political. Note that it makes the Spirit's procession simultaneous with the Son's generation rather than consequent on it — which is the better position, and close to the Latin qualification </w:t>
      </w:r>
      <w:r>
        <w:rPr>
          <w:i/>
          <w:iCs/>
          <w:sz w:val="20"/>
          <w:szCs w:val="20"/>
        </w:rPr>
        <w:t xml:space="preserve">principaliter</w:t>
      </w:r>
      <w:r>
        <w:rPr>
          <w:i w:val="false"/>
          <w:iCs w:val="false"/>
          <w:sz w:val="20"/>
          <w:szCs w:val="20"/>
        </w:rPr>
        <w:t xml:space="preserve">: from the Father principally, through the Son, precisely to avoid making the Spirit a second-order product.</w:t>
      </w:r>
    </w:p>
    <w:p>
      <w:pPr>
        <w:pStyle w:val="Heading1"/>
        <w:spacing w:after="200" w:before="400"/>
      </w:pPr>
      <w:r>
        <w:t xml:space="preserve">X. Of Worship and Prophecy</w:t>
      </w:r>
    </w:p>
    <w:p>
      <w:pPr>
        <w:pBdr>
          <w:left w:val="single" w:color="888888" w:sz="6" w:space="12"/>
        </w:pBdr>
        <w:spacing w:after="240" w:before="120" w:line="276"/>
        <w:ind w:left="360" w:right="360"/>
      </w:pPr>
      <w:r>
        <w:rPr>
          <w:i/>
          <w:iCs/>
          <w:sz w:val="24"/>
          <w:szCs w:val="24"/>
        </w:rPr>
        <w:t xml:space="preserve">With the Father and the Son he is worshiped and glorified. He has spoken through the prophets.</w:t>
      </w:r>
    </w:p>
    <w:p>
      <w:pPr>
        <w:spacing w:after="120" w:before="240"/>
      </w:pPr>
      <w:r>
        <w:rPr>
          <w:b/>
          <w:bCs/>
          <w:sz w:val="22"/>
          <w:szCs w:val="22"/>
        </w:rPr>
        <w:t xml:space="preserve">What I mean</w:t>
      </w:r>
    </w:p>
    <w:p>
      <w:pPr>
        <w:spacing w:after="160" w:line="276"/>
      </w:pPr>
      <w:r>
        <w:rPr>
          <w:i w:val="false"/>
          <w:iCs w:val="false"/>
        </w:rPr>
        <w:t xml:space="preserve">The Greek is "co-worshipped," and it was fought for against exactly the reading that would make the Spirit's worship secondary. I take it as Basil does: the Spirit is the one </w:t>
      </w:r>
      <w:r>
        <w:rPr>
          <w:i/>
          <w:iCs/>
        </w:rPr>
        <w:t xml:space="preserve">in whom</w:t>
      </w:r>
      <w:r>
        <w:rPr>
          <w:i w:val="false"/>
          <w:iCs w:val="false"/>
        </w:rPr>
        <w:t xml:space="preserve"> worship happens — in the Spirit, through the Son, to the Father. Not a lesser object of devotion but the medium of devotion, which is why "with" always felt modal to me. And there is nothing here to divide. Worship of three persons is not divided worship if there is one being, and there is.</w:t>
      </w:r>
    </w:p>
    <w:p>
      <w:pPr>
        <w:spacing w:after="160" w:line="276"/>
      </w:pPr>
      <w:r>
        <w:rPr>
          <w:i w:val="false"/>
          <w:iCs w:val="false"/>
        </w:rPr>
        <w:t xml:space="preserve">This is </w:t>
      </w:r>
      <w:r>
        <w:rPr>
          <w:i/>
          <w:iCs/>
        </w:rPr>
        <w:t xml:space="preserve">Ruach ha-Kodesh</w:t>
      </w:r>
      <w:r>
        <w:rPr>
          <w:i w:val="false"/>
          <w:iCs w:val="false"/>
        </w:rPr>
        <w:t xml:space="preserve">: not a person in the rabbinic sources but the mode of presence that rests on someone, the condition in which prophecy occurs, something that comes and departs. The Creed gives the Spirit no active verbs and the Hebrew agrees.</w:t>
      </w:r>
    </w:p>
    <w:p>
      <w:pPr>
        <w:spacing w:after="160" w:line="276"/>
      </w:pPr>
      <w:r>
        <w:rPr>
          <w:i w:val="false"/>
          <w:iCs w:val="false"/>
        </w:rPr>
        <w:t xml:space="preserve">So the same person is the medium in both directions — downward as prophecy, upward as worship, and the terminus of neither. Which is why prophetic speech is borrowed. The Spirit rests on the prophet and the "I" he speaks is not his own. That is the whole difference between every prophet and the one whose "I" required no resting.</w:t>
      </w:r>
    </w:p>
    <w:p>
      <w:pPr>
        <w:spacing w:after="120" w:before="240"/>
      </w:pPr>
      <w:r>
        <w:rPr>
          <w:b/>
          <w:bCs/>
          <w:sz w:val="22"/>
          <w:szCs w:val="22"/>
        </w:rPr>
        <w:t xml:space="preserve">Notes</w:t>
      </w:r>
    </w:p>
    <w:p>
      <w:pPr>
        <w:spacing w:after="140" w:line="264"/>
        <w:ind w:left="360"/>
      </w:pPr>
      <w:r>
        <w:rPr>
          <w:i w:val="false"/>
          <w:iCs w:val="false"/>
          <w:sz w:val="20"/>
          <w:szCs w:val="20"/>
        </w:rPr>
        <w:t xml:space="preserve"/>
      </w:r>
      <w:r>
        <w:rPr>
          <w:i/>
          <w:iCs/>
          <w:sz w:val="20"/>
          <w:szCs w:val="20"/>
        </w:rPr>
        <w:t xml:space="preserve">Synproskynoumenon.</w:t>
      </w:r>
      <w:r>
        <w:rPr>
          <w:i w:val="false"/>
          <w:iCs w:val="false"/>
          <w:sz w:val="20"/>
          <w:szCs w:val="20"/>
        </w:rPr>
        <w:t xml:space="preserve"> Co-worshipped: </w:t>
      </w:r>
      <w:r>
        <w:rPr>
          <w:i/>
          <w:iCs/>
          <w:sz w:val="20"/>
          <w:szCs w:val="20"/>
        </w:rPr>
        <w:t xml:space="preserve">syn-</w:t>
      </w:r>
      <w:r>
        <w:rPr>
          <w:i w:val="false"/>
          <w:iCs w:val="false"/>
          <w:sz w:val="20"/>
          <w:szCs w:val="20"/>
        </w:rPr>
        <w:t xml:space="preserve"> prefixed to the passive participle. The most contested of the 381 additions, because worship is owed to God alone. Basil fought for it precisely to establish that the Spirit receives the same worship rather than a lesser veneration. A modal reading of the English "with" — worship of the Spirit by means of the Father and the Son — is available in the BCP text but not in the Greek, and would be a departure to be declared. It is not needed here: the modal reading solves a problem that the flat ontology of clause I has already dissolved, since there are not three objects to divide worship between.</w:t>
      </w:r>
    </w:p>
    <w:p>
      <w:pPr>
        <w:spacing w:after="140" w:line="264"/>
        <w:ind w:left="360"/>
      </w:pPr>
      <w:r>
        <w:rPr>
          <w:i w:val="false"/>
          <w:iCs w:val="false"/>
          <w:sz w:val="20"/>
          <w:szCs w:val="20"/>
        </w:rPr>
        <w:t xml:space="preserve"/>
      </w:r>
      <w:r>
        <w:rPr>
          <w:i/>
          <w:iCs/>
          <w:sz w:val="20"/>
          <w:szCs w:val="20"/>
        </w:rPr>
        <w:t xml:space="preserve">Ruach ha-Kodesh.</w:t>
      </w:r>
      <w:r>
        <w:rPr>
          <w:i w:val="false"/>
          <w:iCs w:val="false"/>
          <w:sz w:val="20"/>
          <w:szCs w:val="20"/>
        </w:rPr>
        <w:t xml:space="preserve"> In the rabbinic sources not a person but the mode of divine presence that rests on someone — the state in which prophecy occurs. The Talmud says it departed from Israel with the last prophets, which makes it something that comes and goes: an enabling condition rather than an agent. Grammatically </w:t>
      </w:r>
      <w:r>
        <w:rPr>
          <w:i/>
          <w:iCs/>
          <w:sz w:val="20"/>
          <w:szCs w:val="20"/>
        </w:rPr>
        <w:t xml:space="preserve">ruach</w:t>
      </w:r>
      <w:r>
        <w:rPr>
          <w:i w:val="false"/>
          <w:iCs w:val="false"/>
          <w:sz w:val="20"/>
          <w:szCs w:val="20"/>
        </w:rPr>
        <w:t xml:space="preserve"> is feminine, and Syriac Christianity spoke of the Spirit in feminine terms for centuries before Greek </w:t>
      </w:r>
      <w:r>
        <w:rPr>
          <w:i/>
          <w:iCs/>
          <w:sz w:val="20"/>
          <w:szCs w:val="20"/>
        </w:rPr>
        <w:t xml:space="preserve">pneuma</w:t>
      </w:r>
      <w:r>
        <w:rPr>
          <w:i w:val="false"/>
          <w:iCs w:val="false"/>
          <w:sz w:val="20"/>
          <w:szCs w:val="20"/>
        </w:rPr>
        <w:t xml:space="preserve">, neuter, flattened it.</w:t>
      </w:r>
    </w:p>
    <w:p>
      <w:pPr>
        <w:spacing w:after="140" w:line="264"/>
        <w:ind w:left="360"/>
      </w:pPr>
      <w:r>
        <w:rPr>
          <w:i w:val="false"/>
          <w:iCs w:val="false"/>
          <w:sz w:val="20"/>
          <w:szCs w:val="20"/>
        </w:rPr>
        <w:t xml:space="preserve"/>
      </w:r>
      <w:r>
        <w:rPr>
          <w:i/>
          <w:iCs/>
          <w:sz w:val="20"/>
          <w:szCs w:val="20"/>
        </w:rPr>
        <w:t xml:space="preserve">Why this clause and clause II explain each other.</w:t>
      </w:r>
      <w:r>
        <w:rPr>
          <w:i w:val="false"/>
          <w:iCs w:val="false"/>
          <w:sz w:val="20"/>
          <w:szCs w:val="20"/>
        </w:rPr>
        <w:t xml:space="preserve"> The Spirit bears the impurity of difference; prophecy is therefore borrowed speech, because the mode of the Spirit's presence is difference itself. The Son does not bear it, so his "I" requires no resting and has no seam. Two clauses at opposite ends of the Creed turn out to be one distinction — which is the test a mapping of this kind has to pass: it must generate claims one would want independently.</w:t>
      </w:r>
    </w:p>
    <w:p>
      <w:pPr>
        <w:pStyle w:val="Heading1"/>
        <w:spacing w:after="200" w:before="400"/>
      </w:pPr>
      <w:r>
        <w:t xml:space="preserve">XI. Of the Church</w:t>
      </w:r>
    </w:p>
    <w:p>
      <w:pPr>
        <w:pBdr>
          <w:left w:val="single" w:color="888888" w:sz="6" w:space="12"/>
        </w:pBdr>
        <w:spacing w:after="240" w:before="120" w:line="276"/>
        <w:ind w:left="360" w:right="360"/>
      </w:pPr>
      <w:r>
        <w:rPr>
          <w:i/>
          <w:iCs/>
          <w:sz w:val="24"/>
          <w:szCs w:val="24"/>
        </w:rPr>
        <w:t xml:space="preserve">We believe in one holy catholic and apostolic Church.</w:t>
      </w:r>
    </w:p>
    <w:p>
      <w:pPr>
        <w:spacing w:after="120" w:before="240"/>
      </w:pPr>
      <w:r>
        <w:rPr>
          <w:b/>
          <w:bCs/>
          <w:sz w:val="22"/>
          <w:szCs w:val="22"/>
        </w:rPr>
        <w:t xml:space="preserve">What I mean</w:t>
      </w:r>
    </w:p>
    <w:p>
      <w:pPr>
        <w:spacing w:after="160" w:line="276"/>
      </w:pPr>
      <w:r>
        <w:rPr>
          <w:i w:val="false"/>
          <w:iCs w:val="false"/>
        </w:rPr>
        <w:t xml:space="preserve">The four words have to be read together. The congregation is humanity. It is one, and its holiness is a claim about that unity resembling God — set apart not from anything, but as what difference itself constitutes. Holy therefore universal: </w:t>
      </w:r>
      <w:r>
        <w:rPr>
          <w:i/>
          <w:iCs/>
        </w:rPr>
        <w:t xml:space="preserve">kath' holou</w:t>
      </w:r>
      <w:r>
        <w:rPr>
          <w:i w:val="false"/>
          <w:iCs w:val="false"/>
        </w:rPr>
        <w:t xml:space="preserve">, according to the whole.</w:t>
      </w:r>
    </w:p>
    <w:p>
      <w:pPr>
        <w:spacing w:after="160" w:line="276"/>
      </w:pPr>
      <w:r>
        <w:rPr>
          <w:i w:val="false"/>
          <w:iCs w:val="false"/>
        </w:rPr>
        <w:t xml:space="preserve">Apostolic does not follow from catholic and is not a paradox. It is what the universal looks like when it appears as a particular that came from somewhere. Sentness in the widest sense is individuality itself: you are sent to God from God, and the message you carry is who you are. Each thing's </w:t>
      </w:r>
      <w:r>
        <w:rPr>
          <w:i/>
          <w:iCs/>
        </w:rPr>
        <w:t xml:space="preserve">logos</w:t>
      </w:r>
      <w:r>
        <w:rPr>
          <w:i w:val="false"/>
          <w:iCs w:val="false"/>
        </w:rPr>
        <w:t xml:space="preserve"> is at once what it is and what it is for.</w:t>
      </w:r>
    </w:p>
    <w:p>
      <w:pPr>
        <w:spacing w:after="160" w:line="276"/>
      </w:pPr>
      <w:r>
        <w:rPr>
          <w:i w:val="false"/>
          <w:iCs w:val="false"/>
        </w:rPr>
        <w:t xml:space="preserve">In the narrower sense, apostolic is carriage rather than attainment — those who were there and were sent. Both senses are true and neither reduces to the other: every human being is a mission, and some people walked to Antioch.</w:t>
      </w:r>
    </w:p>
    <w:p>
      <w:pPr>
        <w:spacing w:after="160" w:line="276"/>
      </w:pPr>
      <w:r>
        <w:rPr>
          <w:i w:val="false"/>
          <w:iCs w:val="false"/>
        </w:rPr>
        <w:t xml:space="preserve">The church needs Thomas, who required the wound, and Paul, who never met the man and saw him anyway.</w:t>
      </w:r>
    </w:p>
    <w:p>
      <w:pPr>
        <w:spacing w:after="120" w:before="240"/>
      </w:pPr>
      <w:r>
        <w:rPr>
          <w:b/>
          <w:bCs/>
          <w:sz w:val="22"/>
          <w:szCs w:val="22"/>
        </w:rPr>
        <w:t xml:space="preserve">Notes</w:t>
      </w:r>
    </w:p>
    <w:p>
      <w:pPr>
        <w:spacing w:after="140" w:line="264"/>
        <w:ind w:left="360"/>
      </w:pPr>
      <w:r>
        <w:rPr>
          <w:i w:val="false"/>
          <w:iCs w:val="false"/>
          <w:sz w:val="20"/>
          <w:szCs w:val="20"/>
        </w:rPr>
        <w:t xml:space="preserve"/>
      </w:r>
      <w:r>
        <w:rPr>
          <w:i/>
          <w:iCs/>
          <w:sz w:val="20"/>
          <w:szCs w:val="20"/>
        </w:rPr>
        <w:t xml:space="preserve">Catholic.</w:t>
      </w:r>
      <w:r>
        <w:rPr>
          <w:i w:val="false"/>
          <w:iCs w:val="false"/>
          <w:sz w:val="20"/>
          <w:szCs w:val="20"/>
        </w:rPr>
        <w:t xml:space="preserve"> </w:t>
      </w:r>
      <w:r>
        <w:rPr>
          <w:i/>
          <w:iCs/>
          <w:sz w:val="20"/>
          <w:szCs w:val="20"/>
        </w:rPr>
        <w:t xml:space="preserve">Kath' holou</w:t>
      </w:r>
      <w:r>
        <w:rPr>
          <w:i w:val="false"/>
          <w:iCs w:val="false"/>
          <w:sz w:val="20"/>
          <w:szCs w:val="20"/>
        </w:rPr>
        <w:t xml:space="preserve">, according to the whole. Vincent of Lérins glossed it as what has been believed always, everywhere, and by all. It is a criterion of constraint, formulated to rule things out, and not a licence for holding several answers at once. That distinction was tested in session and the word is used here in its proper sense.</w:t>
      </w:r>
    </w:p>
    <w:p>
      <w:pPr>
        <w:spacing w:after="140" w:line="264"/>
        <w:ind w:left="360"/>
      </w:pPr>
      <w:r>
        <w:rPr>
          <w:i w:val="false"/>
          <w:iCs w:val="false"/>
          <w:sz w:val="20"/>
          <w:szCs w:val="20"/>
        </w:rPr>
        <w:t xml:space="preserve"/>
      </w:r>
      <w:r>
        <w:rPr>
          <w:i/>
          <w:iCs/>
          <w:sz w:val="20"/>
          <w:szCs w:val="20"/>
        </w:rPr>
        <w:t xml:space="preserve">Apostolic.</w:t>
      </w:r>
      <w:r>
        <w:rPr>
          <w:i w:val="false"/>
          <w:iCs w:val="false"/>
          <w:sz w:val="20"/>
          <w:szCs w:val="20"/>
        </w:rPr>
        <w:t xml:space="preserve"> From </w:t>
      </w:r>
      <w:r>
        <w:rPr>
          <w:i/>
          <w:iCs/>
          <w:sz w:val="20"/>
          <w:szCs w:val="20"/>
        </w:rPr>
        <w:t xml:space="preserve">apostellō</w:t>
      </w:r>
      <w:r>
        <w:rPr>
          <w:i w:val="false"/>
          <w:iCs w:val="false"/>
          <w:sz w:val="20"/>
          <w:szCs w:val="20"/>
        </w:rPr>
        <w:t xml:space="preserve">, to send. An irreducibly particular word: particular people, sent at a particular time, with a particular thing to carry. Nothing about universality generates a sending — one can be universal and mute. This is why the fourth mark cannot be derived from the third, and why it is not a paradox either: it is the same structure as the Virgin clause, particularity as the mechanism of universality rather than its opposite.</w:t>
      </w:r>
    </w:p>
    <w:p>
      <w:pPr>
        <w:spacing w:after="140" w:line="264"/>
        <w:ind w:left="360"/>
      </w:pPr>
      <w:r>
        <w:rPr>
          <w:i w:val="false"/>
          <w:iCs w:val="false"/>
          <w:sz w:val="20"/>
          <w:szCs w:val="20"/>
        </w:rPr>
        <w:t xml:space="preserve"/>
      </w:r>
      <w:r>
        <w:rPr>
          <w:i/>
          <w:iCs/>
          <w:sz w:val="20"/>
          <w:szCs w:val="20"/>
        </w:rPr>
        <w:t xml:space="preserve">Sentness in the wide sense.</w:t>
      </w:r>
      <w:r>
        <w:rPr>
          <w:i w:val="false"/>
          <w:iCs w:val="false"/>
          <w:sz w:val="20"/>
          <w:szCs w:val="20"/>
        </w:rPr>
        <w:t xml:space="preserve"> The Latin tradition calls the Son's generation and the Spirit's procession the divine </w:t>
      </w:r>
      <w:r>
        <w:rPr>
          <w:i/>
          <w:iCs/>
          <w:sz w:val="20"/>
          <w:szCs w:val="20"/>
        </w:rPr>
        <w:t xml:space="preserve">missions</w:t>
      </w:r>
      <w:r>
        <w:rPr>
          <w:i w:val="false"/>
          <w:iCs w:val="false"/>
          <w:sz w:val="20"/>
          <w:szCs w:val="20"/>
        </w:rPr>
        <w:t xml:space="preserve">, so "sent" already means "proceeds from" before it means "dispatched with an errand." Maximus's </w:t>
      </w:r>
      <w:r>
        <w:rPr>
          <w:i/>
          <w:iCs/>
          <w:sz w:val="20"/>
          <w:szCs w:val="20"/>
        </w:rPr>
        <w:t xml:space="preserve">logoi</w:t>
      </w:r>
      <w:r>
        <w:rPr>
          <w:i w:val="false"/>
          <w:iCs w:val="false"/>
          <w:sz w:val="20"/>
          <w:szCs w:val="20"/>
        </w:rPr>
        <w:t xml:space="preserve"> supply the rest: each thing's </w:t>
      </w:r>
      <w:r>
        <w:rPr>
          <w:i/>
          <w:iCs/>
          <w:sz w:val="20"/>
          <w:szCs w:val="20"/>
        </w:rPr>
        <w:t xml:space="preserve">logos</w:t>
      </w:r>
      <w:r>
        <w:rPr>
          <w:i w:val="false"/>
          <w:iCs w:val="false"/>
          <w:sz w:val="20"/>
          <w:szCs w:val="20"/>
        </w:rPr>
        <w:t xml:space="preserve"> is at once its principle in God and its vocation, so that being </w:t>
      </w:r>
      <w:r>
        <w:rPr>
          <w:i/>
          <w:iCs/>
          <w:sz w:val="20"/>
          <w:szCs w:val="20"/>
        </w:rPr>
        <w:t xml:space="preserve">this</w:t>
      </w:r>
      <w:r>
        <w:rPr>
          <w:i w:val="false"/>
          <w:iCs w:val="false"/>
          <w:sz w:val="20"/>
          <w:szCs w:val="20"/>
        </w:rPr>
        <w:t xml:space="preserve"> and being </w:t>
      </w:r>
      <w:r>
        <w:rPr>
          <w:i/>
          <w:iCs/>
          <w:sz w:val="20"/>
          <w:szCs w:val="20"/>
        </w:rPr>
        <w:t xml:space="preserve">for</w:t>
      </w:r>
      <w:r>
        <w:rPr>
          <w:i w:val="false"/>
          <w:iCs w:val="false"/>
          <w:sz w:val="20"/>
          <w:szCs w:val="20"/>
        </w:rPr>
        <w:t xml:space="preserve"> are one fact.</w:t>
      </w:r>
    </w:p>
    <w:p>
      <w:pPr>
        <w:spacing w:after="140" w:line="264"/>
        <w:ind w:left="360"/>
      </w:pPr>
      <w:r>
        <w:rPr>
          <w:i w:val="false"/>
          <w:iCs w:val="false"/>
          <w:sz w:val="20"/>
          <w:szCs w:val="20"/>
        </w:rPr>
        <w:t xml:space="preserve"/>
      </w:r>
      <w:r>
        <w:rPr>
          <w:i/>
          <w:iCs/>
          <w:sz w:val="20"/>
          <w:szCs w:val="20"/>
        </w:rPr>
        <w:t xml:space="preserve">Why the narrow sense must stay narrow.</w:t>
      </w:r>
      <w:r>
        <w:rPr>
          <w:i w:val="false"/>
          <w:iCs w:val="false"/>
          <w:sz w:val="20"/>
          <w:szCs w:val="20"/>
        </w:rPr>
        <w:t xml:space="preserve"> Paul stakes his apostleship on having seen the risen Lord and been sent by him, and puts himself last in the 1 Corinthians 15 list — "last of all, as to one untimely born." The tradition took that "last" as closing the list. The criterion is appearance plus commission, not the quality of the testimony; a compelling experience today has the second half without the first. If the narrow sense were expandable to anyone with such testimony, carriage would become attainment and the mark would sort people into a class — which contradicts the other three marks as read above, and reintroduces the elitist sense of "knowledge saves" that this account elsewhere rejects.</w:t>
      </w:r>
    </w:p>
    <w:p>
      <w:pPr>
        <w:spacing w:after="140" w:line="264"/>
        <w:ind w:left="360"/>
      </w:pPr>
      <w:r>
        <w:rPr>
          <w:i w:val="false"/>
          <w:iCs w:val="false"/>
          <w:sz w:val="20"/>
          <w:szCs w:val="20"/>
        </w:rPr>
        <w:t xml:space="preserve"/>
      </w:r>
      <w:r>
        <w:rPr>
          <w:i/>
          <w:iCs/>
          <w:sz w:val="20"/>
          <w:szCs w:val="20"/>
        </w:rPr>
        <w:t xml:space="preserve">Two perspectival moves, kept distinct.</w:t>
      </w:r>
      <w:r>
        <w:rPr>
          <w:i w:val="false"/>
          <w:iCs w:val="false"/>
          <w:sz w:val="20"/>
          <w:szCs w:val="20"/>
        </w:rPr>
        <w:t xml:space="preserve"> One kind collapses a distinction: from below the Metatron office looks vacated and resumed, from the Word's side there is no interval, and only one of the two views is the truth. The other kind holds both views as true and irreducible: something happened to him and something happened in them; every human being is a mission and some people walked to Antioch. The second is the one used here. Using the first would make the twelve an appearance, which is docetism applied to the church.</w:t>
      </w:r>
    </w:p>
    <w:p>
      <w:pPr>
        <w:pStyle w:val="Heading1"/>
        <w:spacing w:after="200" w:before="400"/>
      </w:pPr>
      <w:r>
        <w:t xml:space="preserve">XII. Of Baptism and Sin</w:t>
      </w:r>
    </w:p>
    <w:p>
      <w:pPr>
        <w:pBdr>
          <w:left w:val="single" w:color="888888" w:sz="6" w:space="12"/>
        </w:pBdr>
        <w:spacing w:after="240" w:before="120" w:line="276"/>
        <w:ind w:left="360" w:right="360"/>
      </w:pPr>
      <w:r>
        <w:rPr>
          <w:i/>
          <w:iCs/>
          <w:sz w:val="24"/>
          <w:szCs w:val="24"/>
        </w:rPr>
        <w:t xml:space="preserve">We acknowledge one baptism for the forgiveness of sins.</w:t>
      </w:r>
    </w:p>
    <w:p>
      <w:pPr>
        <w:spacing w:after="120" w:before="240"/>
      </w:pPr>
      <w:r>
        <w:rPr>
          <w:b/>
          <w:bCs/>
          <w:sz w:val="22"/>
          <w:szCs w:val="22"/>
        </w:rPr>
        <w:t xml:space="preserve">What I mean</w:t>
      </w:r>
    </w:p>
    <w:p>
      <w:pPr>
        <w:spacing w:after="160" w:line="276"/>
      </w:pPr>
      <w:r>
        <w:rPr>
          <w:i w:val="false"/>
          <w:iCs w:val="false"/>
        </w:rPr>
        <w:t xml:space="preserve">"One baptism" I take as his — the Jordan, not the practice. He went in not to be cleansed but to sanctify the water, and every subsequent washing is participation in that one event rather than a new one. Paul says we are baptised into his death: one death, one rising, one baptism.</w:t>
      </w:r>
    </w:p>
    <w:p>
      <w:pPr>
        <w:spacing w:after="160" w:line="276"/>
      </w:pPr>
      <w:r>
        <w:rPr>
          <w:i w:val="false"/>
          <w:iCs w:val="false"/>
        </w:rPr>
        <w:t xml:space="preserve">Sin is what separates us from God. In this vocabulary, sin is the malas compounded — not the conditions themselves, which the persons of the Trinity hold without sin, but the deception that makes conditions into captivity. Finitude is innocent. Being fooled by it is not.</w:t>
      </w:r>
    </w:p>
    <w:p>
      <w:pPr>
        <w:spacing w:after="160" w:line="276"/>
      </w:pPr>
      <w:r>
        <w:rPr>
          <w:i w:val="false"/>
          <w:iCs w:val="false"/>
        </w:rPr>
        <w:t xml:space="preserve">Forgiveness is therefore the shedding of the compound rather than of the terms. What is let go is the deception, and what remains is the finite standpoint, which is not something to escape. A man is permanently at the right hand.</w:t>
      </w:r>
    </w:p>
    <w:p>
      <w:pPr>
        <w:spacing w:after="160" w:line="276"/>
      </w:pPr>
      <w:r>
        <w:rPr>
          <w:i w:val="false"/>
          <w:iCs w:val="false"/>
        </w:rPr>
        <w:t xml:space="preserve">So forgiveness and dispelling are the same act after all. That was the question this clause put to the whole account, and the answer is that they were never two things.</w:t>
      </w:r>
    </w:p>
    <w:p>
      <w:pPr>
        <w:spacing w:after="120" w:before="240"/>
      </w:pPr>
      <w:r>
        <w:rPr>
          <w:b/>
          <w:bCs/>
          <w:sz w:val="22"/>
          <w:szCs w:val="22"/>
        </w:rPr>
        <w:t xml:space="preserve">Notes</w:t>
      </w:r>
    </w:p>
    <w:p>
      <w:pPr>
        <w:spacing w:after="140" w:line="264"/>
        <w:ind w:left="360"/>
      </w:pPr>
      <w:r>
        <w:rPr>
          <w:i w:val="false"/>
          <w:iCs w:val="false"/>
          <w:sz w:val="20"/>
          <w:szCs w:val="20"/>
        </w:rPr>
        <w:t xml:space="preserve"/>
      </w:r>
      <w:r>
        <w:rPr>
          <w:i/>
          <w:iCs/>
          <w:sz w:val="20"/>
          <w:szCs w:val="20"/>
        </w:rPr>
        <w:t xml:space="preserve">One baptism.</w:t>
      </w:r>
      <w:r>
        <w:rPr>
          <w:i w:val="false"/>
          <w:iCs w:val="false"/>
          <w:sz w:val="20"/>
          <w:szCs w:val="20"/>
        </w:rPr>
        <w:t xml:space="preserve"> The polemical target is rebaptism — the Donatist and Novatianist controversies over whether baptism administered by a lapsed or heretical minister must be repeated. Augustine's answer was that the baptism is Christ's regardless of the minister's worth: it is Christ who baptises. The reading given above is not that argument but shares its instinct, that the unity of baptism resides in him rather than in the rite. Romans 6 supports it directly — baptised into his death, one death and one rising — as does the Eastern Theophany tradition, in which Christ enters the Jordan to sanctify the water rather than to be cleansed.</w:t>
      </w:r>
    </w:p>
    <w:p>
      <w:pPr>
        <w:spacing w:after="140" w:line="264"/>
        <w:ind w:left="360"/>
      </w:pPr>
      <w:r>
        <w:rPr>
          <w:i w:val="false"/>
          <w:iCs w:val="false"/>
          <w:sz w:val="20"/>
          <w:szCs w:val="20"/>
        </w:rPr>
        <w:t xml:space="preserve"/>
      </w:r>
      <w:r>
        <w:rPr>
          <w:i/>
          <w:iCs/>
          <w:sz w:val="20"/>
          <w:szCs w:val="20"/>
        </w:rPr>
        <w:t xml:space="preserve">Aphesis.</w:t>
      </w:r>
      <w:r>
        <w:rPr>
          <w:i w:val="false"/>
          <w:iCs w:val="false"/>
          <w:sz w:val="20"/>
          <w:szCs w:val="20"/>
        </w:rPr>
        <w:t xml:space="preserve"> The Greek in the clause means letting go, releasing, dismissal. It is the word for cancelling a debt, but equally for freeing a prisoner and for the breaking of a fever. Nothing in the noun requires a transaction, which is what permits "shedding" as a reading and keeps this clause consistent with the non-transactional account of the cross at clause VI.</w:t>
      </w:r>
    </w:p>
    <w:p>
      <w:pPr>
        <w:spacing w:after="140" w:line="264"/>
        <w:ind w:left="360"/>
      </w:pPr>
      <w:r>
        <w:rPr>
          <w:i w:val="false"/>
          <w:iCs w:val="false"/>
          <w:sz w:val="20"/>
          <w:szCs w:val="20"/>
        </w:rPr>
        <w:t xml:space="preserve"/>
      </w:r>
      <w:r>
        <w:rPr>
          <w:i/>
          <w:iCs/>
          <w:sz w:val="20"/>
          <w:szCs w:val="20"/>
        </w:rPr>
        <w:t xml:space="preserve">Why "compounded" matters.</w:t>
      </w:r>
      <w:r>
        <w:rPr>
          <w:i w:val="false"/>
          <w:iCs w:val="false"/>
          <w:sz w:val="20"/>
          <w:szCs w:val="20"/>
        </w:rPr>
        <w:t xml:space="preserve"> Without it, forgiveness as the shedding of the impurities would mean the loss of the finite standpoint — contradicting the ascension clause, where the finite standpoint is retained infinitely, and making the impurities defects after all rather than conditions freely borne. With it, what is shed is the compound and not the terms. The word also does a second job: it is what allows the persons of the Trinity to bear impurities without sin, since nothing is compounded in them. The doctrine of sin and the Trinitarian mapping turn out to be one claim seen twice.</w:t>
      </w:r>
    </w:p>
    <w:p>
      <w:pPr>
        <w:spacing w:after="140" w:line="264"/>
        <w:ind w:left="360"/>
      </w:pPr>
      <w:r>
        <w:rPr>
          <w:i w:val="false"/>
          <w:iCs w:val="false"/>
          <w:sz w:val="20"/>
          <w:szCs w:val="20"/>
        </w:rPr>
        <w:t xml:space="preserve"/>
      </w:r>
      <w:r>
        <w:rPr>
          <w:i/>
          <w:iCs/>
          <w:sz w:val="20"/>
          <w:szCs w:val="20"/>
        </w:rPr>
        <w:t xml:space="preserve">Sin.</w:t>
      </w:r>
      <w:r>
        <w:rPr>
          <w:i w:val="false"/>
          <w:iCs w:val="false"/>
          <w:sz w:val="20"/>
          <w:szCs w:val="20"/>
        </w:rPr>
        <w:t xml:space="preserve"> </w:t>
      </w:r>
      <w:r>
        <w:rPr>
          <w:i/>
          <w:iCs/>
          <w:sz w:val="20"/>
          <w:szCs w:val="20"/>
        </w:rPr>
        <w:t xml:space="preserve">Chatah</w:t>
      </w:r>
      <w:r>
        <w:rPr>
          <w:i w:val="false"/>
          <w:iCs w:val="false"/>
          <w:sz w:val="20"/>
          <w:szCs w:val="20"/>
        </w:rPr>
        <w:t xml:space="preserve">, to miss the mark. The biblical vocabulary is largely about rupture and estrangement rather than legal debt; the juridical framing is substantially Latin overlay. Reading sin as what separates is therefore closer to the Hebrew than the reading it displaces.</w:t>
      </w:r>
    </w:p>
    <w:p>
      <w:pPr>
        <w:pStyle w:val="Heading1"/>
        <w:spacing w:after="200" w:before="400"/>
      </w:pPr>
      <w:r>
        <w:t xml:space="preserve">XIII. Of the Last Things</w:t>
      </w:r>
    </w:p>
    <w:p>
      <w:pPr>
        <w:pBdr>
          <w:left w:val="single" w:color="888888" w:sz="6" w:space="12"/>
        </w:pBdr>
        <w:spacing w:after="240" w:before="120" w:line="276"/>
        <w:ind w:left="360" w:right="360"/>
      </w:pPr>
      <w:r>
        <w:rPr>
          <w:i/>
          <w:iCs/>
          <w:sz w:val="24"/>
          <w:szCs w:val="24"/>
        </w:rPr>
        <w:t xml:space="preserve">We look for the resurrection of the dead, and the life of the world to come.</w:t>
      </w:r>
    </w:p>
    <w:p>
      <w:pPr>
        <w:spacing w:after="120" w:before="240"/>
      </w:pPr>
      <w:r>
        <w:rPr>
          <w:b/>
          <w:bCs/>
          <w:sz w:val="22"/>
          <w:szCs w:val="22"/>
        </w:rPr>
        <w:t xml:space="preserve">What I mean</w:t>
      </w:r>
    </w:p>
    <w:p>
      <w:pPr>
        <w:spacing w:after="160" w:line="276"/>
      </w:pPr>
      <w:r>
        <w:rPr>
          <w:i w:val="false"/>
          <w:iCs w:val="false"/>
        </w:rPr>
        <w:t xml:space="preserve">The Creed says </w:t>
      </w:r>
      <w:r>
        <w:rPr>
          <w:i/>
          <w:iCs/>
        </w:rPr>
        <w:t xml:space="preserve">anastasis</w:t>
      </w:r>
      <w:r>
        <w:rPr>
          <w:i w:val="false"/>
          <w:iCs w:val="false"/>
        </w:rPr>
        <w:t xml:space="preserve">, the Pharisaic word, and does not say immortality of the soul, which was available and was not chosen. I mean it about us the way I mean it about him — a body, particular, still marked — with Paul's caveats: sown perishable and raised imperishable, a spirit-animated body rather than the same composition. It is yours. It is not the same stuff. The seed and the plant.</w:t>
      </w:r>
    </w:p>
    <w:p>
      <w:pPr>
        <w:spacing w:after="160" w:line="276"/>
      </w:pPr>
      <w:r>
        <w:rPr>
          <w:i w:val="false"/>
          <w:iCs w:val="false"/>
        </w:rPr>
        <w:t xml:space="preserve">The finite standpoint is not a vehicle to be returned. It is retained, and the resurrection body is its permanent form.</w:t>
      </w:r>
    </w:p>
    <w:p>
      <w:pPr>
        <w:spacing w:after="160" w:line="276"/>
      </w:pPr>
      <w:r>
        <w:rPr>
          <w:i w:val="false"/>
          <w:iCs w:val="false"/>
        </w:rPr>
        <w:t xml:space="preserve">"The life of the world to come" is the banquet at the end of days, and it never arrives — because God is never done sporting with Leviathan. The tradition holds both the play and the feast; I take the play as the one that does not end. The banquet is a horizon, not an event. Which is the same thing I said about restoration: the conclusion, never reached, and not reaching it is not a failure.</w:t>
      </w:r>
    </w:p>
    <w:p>
      <w:pPr>
        <w:spacing w:after="120" w:before="240"/>
      </w:pPr>
      <w:r>
        <w:rPr>
          <w:b/>
          <w:bCs/>
          <w:sz w:val="22"/>
          <w:szCs w:val="22"/>
        </w:rPr>
        <w:t xml:space="preserve">Notes</w:t>
      </w:r>
    </w:p>
    <w:p>
      <w:pPr>
        <w:spacing w:after="140" w:line="264"/>
        <w:ind w:left="360"/>
      </w:pPr>
      <w:r>
        <w:rPr>
          <w:i w:val="false"/>
          <w:iCs w:val="false"/>
          <w:sz w:val="20"/>
          <w:szCs w:val="20"/>
        </w:rPr>
        <w:t xml:space="preserve"/>
      </w:r>
      <w:r>
        <w:rPr>
          <w:i/>
          <w:iCs/>
          <w:sz w:val="20"/>
          <w:szCs w:val="20"/>
        </w:rPr>
        <w:t xml:space="preserve">Anastasis nekrōn.</w:t>
      </w:r>
      <w:r>
        <w:rPr>
          <w:i w:val="false"/>
          <w:iCs w:val="false"/>
          <w:sz w:val="20"/>
          <w:szCs w:val="20"/>
        </w:rPr>
        <w:t xml:space="preserve"> The Pharisaic position against the Sadducees, and bodily by construction. The Creed deliberately does not say immortality of the soul, which was available as a Greek option and was not chosen.</w:t>
      </w:r>
    </w:p>
    <w:p>
      <w:pPr>
        <w:spacing w:after="140" w:line="264"/>
        <w:ind w:left="360"/>
      </w:pPr>
      <w:r>
        <w:rPr>
          <w:i w:val="false"/>
          <w:iCs w:val="false"/>
          <w:sz w:val="20"/>
          <w:szCs w:val="20"/>
        </w:rPr>
        <w:t xml:space="preserve"/>
      </w:r>
      <w:r>
        <w:rPr>
          <w:i/>
          <w:iCs/>
          <w:sz w:val="20"/>
          <w:szCs w:val="20"/>
        </w:rPr>
        <w:t xml:space="preserve">Paul's caveats.</w:t>
      </w:r>
      <w:r>
        <w:rPr>
          <w:i w:val="false"/>
          <w:iCs w:val="false"/>
          <w:sz w:val="20"/>
          <w:szCs w:val="20"/>
        </w:rPr>
        <w:t xml:space="preserve"> 1 Corinthians 15: sown perishable, raised imperishable; sown a natural body, raised a </w:t>
      </w:r>
      <w:r>
        <w:rPr>
          <w:i/>
          <w:iCs/>
          <w:sz w:val="20"/>
          <w:szCs w:val="20"/>
        </w:rPr>
        <w:t xml:space="preserve">sōma pneumatikon</w:t>
      </w:r>
      <w:r>
        <w:rPr>
          <w:i w:val="false"/>
          <w:iCs w:val="false"/>
          <w:sz w:val="20"/>
          <w:szCs w:val="20"/>
        </w:rPr>
        <w:t xml:space="preserve"> — a spirit-animated body, not a body made of spirit. Flesh and blood cannot inherit the kingdom, which denies the survival of the present composition rather than embodiment as such. The seed image carries the argument: continuity with transformation, and the body is yours. The risen Christ's wounds are the model — same man, same marks, not the same condition.</w:t>
      </w:r>
    </w:p>
    <w:p>
      <w:pPr>
        <w:spacing w:after="140" w:line="264"/>
        <w:ind w:left="360"/>
      </w:pPr>
      <w:r>
        <w:rPr>
          <w:i w:val="false"/>
          <w:iCs w:val="false"/>
          <w:sz w:val="20"/>
          <w:szCs w:val="20"/>
        </w:rPr>
        <w:t xml:space="preserve"/>
      </w:r>
      <w:r>
        <w:rPr>
          <w:i/>
          <w:iCs/>
          <w:sz w:val="20"/>
          <w:szCs w:val="20"/>
        </w:rPr>
        <w:t xml:space="preserve">The world to come.</w:t>
      </w:r>
      <w:r>
        <w:rPr>
          <w:i w:val="false"/>
          <w:iCs w:val="false"/>
          <w:sz w:val="20"/>
          <w:szCs w:val="20"/>
        </w:rPr>
        <w:t xml:space="preserve"> </w:t>
      </w:r>
      <w:r>
        <w:rPr>
          <w:i/>
          <w:iCs/>
          <w:sz w:val="20"/>
          <w:szCs w:val="20"/>
        </w:rPr>
        <w:t xml:space="preserve">Zōēn tou mellontos aiōnos</w:t>
      </w:r>
      <w:r>
        <w:rPr>
          <w:i w:val="false"/>
          <w:iCs w:val="false"/>
          <w:sz w:val="20"/>
          <w:szCs w:val="20"/>
        </w:rPr>
        <w:t xml:space="preserve">, the age to come; </w:t>
      </w:r>
      <w:r>
        <w:rPr>
          <w:i/>
          <w:iCs/>
          <w:sz w:val="20"/>
          <w:szCs w:val="20"/>
        </w:rPr>
        <w:t xml:space="preserve">olam ha-ba</w:t>
      </w:r>
      <w:r>
        <w:rPr>
          <w:i w:val="false"/>
          <w:iCs w:val="false"/>
          <w:sz w:val="20"/>
          <w:szCs w:val="20"/>
        </w:rPr>
        <w:t xml:space="preserve">, a Jewish phrase before it is a Christian one.</w:t>
      </w:r>
    </w:p>
    <w:p>
      <w:pPr>
        <w:spacing w:after="140" w:line="264"/>
        <w:ind w:left="360"/>
      </w:pPr>
      <w:r>
        <w:rPr>
          <w:i w:val="false"/>
          <w:iCs w:val="false"/>
          <w:sz w:val="20"/>
          <w:szCs w:val="20"/>
        </w:rPr>
        <w:t xml:space="preserve"/>
      </w:r>
      <w:r>
        <w:rPr>
          <w:i/>
          <w:iCs/>
          <w:sz w:val="20"/>
          <w:szCs w:val="20"/>
        </w:rPr>
        <w:t xml:space="preserve">Leviathan.</w:t>
      </w:r>
      <w:r>
        <w:rPr>
          <w:i w:val="false"/>
          <w:iCs w:val="false"/>
          <w:sz w:val="20"/>
          <w:szCs w:val="20"/>
        </w:rPr>
        <w:t xml:space="preserve"> Bava Batra 74b–75a. God plays with Leviathan — Psalm 104:26, where </w:t>
      </w:r>
      <w:r>
        <w:rPr>
          <w:i/>
          <w:iCs/>
          <w:sz w:val="20"/>
          <w:szCs w:val="20"/>
        </w:rPr>
        <w:t xml:space="preserve">lelachek bo</w:t>
      </w:r>
      <w:r>
        <w:rPr>
          <w:i w:val="false"/>
          <w:iCs w:val="false"/>
          <w:sz w:val="20"/>
          <w:szCs w:val="20"/>
        </w:rPr>
        <w:t xml:space="preserve"> can be read as sporting </w:t>
      </w:r>
      <w:r>
        <w:rPr>
          <w:i/>
          <w:iCs/>
          <w:sz w:val="20"/>
          <w:szCs w:val="20"/>
        </w:rPr>
        <w:t xml:space="preserve">with</w:t>
      </w:r>
      <w:r>
        <w:rPr>
          <w:i w:val="false"/>
          <w:iCs w:val="false"/>
          <w:sz w:val="20"/>
          <w:szCs w:val="20"/>
        </w:rPr>
        <w:t xml:space="preserve"> him rather than the creature playing in the sea — and in the same sugya the eschatological banquet is a meal </w:t>
      </w:r>
      <w:r>
        <w:rPr>
          <w:i/>
          <w:iCs/>
          <w:sz w:val="20"/>
          <w:szCs w:val="20"/>
        </w:rPr>
        <w:t xml:space="preserve">of</w:t>
      </w:r>
      <w:r>
        <w:rPr>
          <w:i w:val="false"/>
          <w:iCs w:val="false"/>
          <w:sz w:val="20"/>
          <w:szCs w:val="20"/>
        </w:rPr>
        <w:t xml:space="preserve"> Leviathan served to the righteous. The tradition holds both the play and the slaughter. Taking the play as the one that does not end is a reading against the grain of the banquet material, and it lands the eschatology on divine play as the mode of the real rather than as a prelude to consummation.</w:t>
      </w:r>
    </w:p>
    <w:p>
      <w:pPr>
        <w:spacing w:after="140" w:line="264"/>
        <w:ind w:left="360"/>
      </w:pPr>
      <w:r>
        <w:rPr>
          <w:i w:val="false"/>
          <w:iCs w:val="false"/>
          <w:sz w:val="20"/>
          <w:szCs w:val="20"/>
        </w:rPr>
        <w:t xml:space="preserve"/>
      </w:r>
      <w:r>
        <w:rPr>
          <w:i/>
          <w:iCs/>
          <w:sz w:val="20"/>
          <w:szCs w:val="20"/>
        </w:rPr>
        <w:t xml:space="preserve">Amen.</w:t>
      </w:r>
      <w:r>
        <w:rPr>
          <w:i w:val="false"/>
          <w:iCs w:val="false"/>
          <w:sz w:val="20"/>
          <w:szCs w:val="20"/>
        </w:rPr>
        <w:t xml:space="preserve"> Printed in the 1979 BCP at the end of the Nicene Creed in Rite II, though Episcopal practice varies and many congregations let the Creed end at "the life of the world to come." I do not say it. Worth noting that </w:t>
      </w:r>
      <w:r>
        <w:rPr>
          <w:i/>
          <w:iCs/>
          <w:sz w:val="20"/>
          <w:szCs w:val="20"/>
        </w:rPr>
        <w:t xml:space="preserve">amen</w:t>
      </w:r>
      <w:r>
        <w:rPr>
          <w:i w:val="false"/>
          <w:iCs w:val="false"/>
          <w:sz w:val="20"/>
          <w:szCs w:val="20"/>
        </w:rPr>
        <w:t xml:space="preserve"> is not primarily "I agree": the root is firmness and reliability, the same root as </w:t>
      </w:r>
      <w:r>
        <w:rPr>
          <w:i/>
          <w:iCs/>
          <w:sz w:val="20"/>
          <w:szCs w:val="20"/>
        </w:rPr>
        <w:t xml:space="preserve">emunah</w:t>
      </w:r>
      <w:r>
        <w:rPr>
          <w:i w:val="false"/>
          <w:iCs w:val="false"/>
          <w:sz w:val="20"/>
          <w:szCs w:val="20"/>
        </w:rPr>
        <w:t xml:space="preserve">, faithfulness. It says the thing stands, not that the speaker has verified it.</w:t>
      </w:r>
    </w:p>
    <w:p>
      <w:pPr>
        <w:pStyle w:val="Heading1"/>
        <w:spacing w:after="200" w:before="400"/>
      </w:pPr>
      <w:r>
        <w:t xml:space="preserve">What Remains Unresolved</w:t>
      </w:r>
    </w:p>
    <w:p>
      <w:pPr>
        <w:spacing w:after="160" w:line="276"/>
      </w:pPr>
      <w:r>
        <w:rPr>
          <w:i w:val="false"/>
          <w:iCs w:val="false"/>
        </w:rPr>
        <w:t xml:space="preserve">This section is the point of the exercise. Four items were resolved in the working session and are recorded here as resolved, with the resolution stated. Two remain genuinely open, and one is out of scope.</w:t>
      </w:r>
    </w:p>
    <w:p>
      <w:pPr>
        <w:spacing w:after="120" w:before="240"/>
      </w:pPr>
      <w:r>
        <w:rPr>
          <w:b/>
          <w:bCs/>
          <w:sz w:val="22"/>
          <w:szCs w:val="22"/>
        </w:rPr>
        <w:t xml:space="preserve">Settled</w:t>
      </w:r>
    </w:p>
    <w:p>
      <w:pPr>
        <w:spacing w:after="140" w:line="264"/>
        <w:ind w:left="360"/>
      </w:pPr>
      <w:r>
        <w:rPr>
          <w:i w:val="false"/>
          <w:iCs w:val="false"/>
          <w:sz w:val="20"/>
          <w:szCs w:val="20"/>
        </w:rPr>
        <w:t xml:space="preserve"/>
      </w:r>
      <w:r>
        <w:rPr>
          <w:i/>
          <w:iCs/>
          <w:sz w:val="20"/>
          <w:szCs w:val="20"/>
        </w:rPr>
        <w:t xml:space="preserve">Universalism.</w:t>
      </w:r>
      <w:r>
        <w:rPr>
          <w:i w:val="false"/>
          <w:iCs w:val="false"/>
          <w:sz w:val="20"/>
          <w:szCs w:val="20"/>
        </w:rPr>
        <w:t xml:space="preserve"> No one is permanently damned. Universal restoration is the conclusion and is approached asymptotically: no one is finally lost, and no one is ever finished. As to whether anyone is damned at a given moment, present condition is opaque and the question is not answerable for anyone else. This was the first of the three questions the exercise was designed to force, and it had never previously been stated.</w:t>
      </w:r>
    </w:p>
    <w:p>
      <w:pPr>
        <w:spacing w:after="140" w:line="264"/>
        <w:ind w:left="360"/>
      </w:pPr>
      <w:r>
        <w:rPr>
          <w:i w:val="false"/>
          <w:iCs w:val="false"/>
          <w:sz w:val="20"/>
          <w:szCs w:val="20"/>
        </w:rPr>
        <w:t xml:space="preserve"/>
      </w:r>
      <w:r>
        <w:rPr>
          <w:i/>
          <w:iCs/>
          <w:sz w:val="20"/>
          <w:szCs w:val="20"/>
        </w:rPr>
        <w:t xml:space="preserve">Chalcedonian grammar.</w:t>
      </w:r>
      <w:r>
        <w:rPr>
          <w:i w:val="false"/>
          <w:iCs w:val="false"/>
          <w:sz w:val="20"/>
          <w:szCs w:val="20"/>
        </w:rPr>
        <w:t xml:space="preserve"> The position stated here does not invert the Definition. One hypostasis in two natures, the hypostasis being the divine Word, is </w:t>
      </w:r>
      <w:r>
        <w:rPr>
          <w:i/>
          <w:iCs/>
          <w:sz w:val="20"/>
          <w:szCs w:val="20"/>
        </w:rPr>
        <w:t xml:space="preserve">enhypostasia</w:t>
      </w:r>
      <w:r>
        <w:rPr>
          <w:i w:val="false"/>
          <w:iCs w:val="false"/>
          <w:sz w:val="20"/>
          <w:szCs w:val="20"/>
        </w:rPr>
        <w:t xml:space="preserve"> — Leontius, Constantinople II, Maximus — and is orthodox. The braced-for fight is unnecessary. This was the third of the three questions.</w:t>
      </w:r>
    </w:p>
    <w:p>
      <w:pPr>
        <w:spacing w:after="140" w:line="264"/>
        <w:ind w:left="360"/>
      </w:pPr>
      <w:r>
        <w:rPr>
          <w:i w:val="false"/>
          <w:iCs w:val="false"/>
          <w:sz w:val="20"/>
          <w:szCs w:val="20"/>
        </w:rPr>
        <w:t xml:space="preserve"/>
      </w:r>
      <w:r>
        <w:rPr>
          <w:i/>
          <w:iCs/>
          <w:sz w:val="20"/>
          <w:szCs w:val="20"/>
        </w:rPr>
        <w:t xml:space="preserve">"Contraction" as a master term.</w:t>
      </w:r>
      <w:r>
        <w:rPr>
          <w:i w:val="false"/>
          <w:iCs w:val="false"/>
          <w:sz w:val="20"/>
          <w:szCs w:val="20"/>
        </w:rPr>
        <w:t xml:space="preserve"> Retired. It was Kashmir Shaiva gloss language carried over from an earlier framing. Its work has been redistributed to specific terms — finite selfhood, the impurity of difference, the impurity of agency — and the master term is no longer needed. Its retirement also removes the monothelite exposure described at clause V, since the human will is no longer a mode of the divine will under limitation.</w:t>
      </w:r>
    </w:p>
    <w:p>
      <w:pPr>
        <w:spacing w:after="140" w:line="264"/>
        <w:ind w:left="360"/>
      </w:pPr>
      <w:r>
        <w:rPr>
          <w:i w:val="false"/>
          <w:iCs w:val="false"/>
          <w:sz w:val="20"/>
          <w:szCs w:val="20"/>
        </w:rPr>
        <w:t xml:space="preserve"/>
      </w:r>
      <w:r>
        <w:rPr>
          <w:i/>
          <w:iCs/>
          <w:sz w:val="20"/>
          <w:szCs w:val="20"/>
        </w:rPr>
        <w:t xml:space="preserve">The status of the mala mapping.</w:t>
      </w:r>
      <w:r>
        <w:rPr>
          <w:i w:val="false"/>
          <w:iCs w:val="false"/>
          <w:sz w:val="20"/>
          <w:szCs w:val="20"/>
        </w:rPr>
        <w:t xml:space="preserve"> Scaffolding, not structure. It does not claim to describe God. Two modifications to the sources are acknowledged: the splitting of </w:t>
      </w:r>
      <w:r>
        <w:rPr>
          <w:i/>
          <w:iCs/>
          <w:sz w:val="20"/>
          <w:szCs w:val="20"/>
        </w:rPr>
        <w:t xml:space="preserve">āṇava</w:t>
      </w:r>
      <w:r>
        <w:rPr>
          <w:i w:val="false"/>
          <w:iCs w:val="false"/>
          <w:sz w:val="20"/>
          <w:szCs w:val="20"/>
        </w:rPr>
        <w:t xml:space="preserve"> into condition and deception, which the sources weld together; and the ordering, since </w:t>
      </w:r>
      <w:r>
        <w:rPr>
          <w:i/>
          <w:iCs/>
          <w:sz w:val="20"/>
          <w:szCs w:val="20"/>
        </w:rPr>
        <w:t xml:space="preserve">āṇava</w:t>
      </w:r>
      <w:r>
        <w:rPr>
          <w:i w:val="false"/>
          <w:iCs w:val="false"/>
          <w:sz w:val="20"/>
          <w:szCs w:val="20"/>
        </w:rPr>
        <w:t xml:space="preserve"> generates the other two impurities in Kashmir Shaivism and the mapping does not respect this — defended on the ground that the ordering is perspectival, the Spanda pulsing in both directions. The general defence is that the mapping is artificial and no more artificial than the doctrine of the Trinity in the first place. </w:t>
      </w:r>
      <w:r>
        <w:rPr>
          <w:i/>
          <w:iCs/>
          <w:sz w:val="20"/>
          <w:szCs w:val="20"/>
        </w:rPr>
        <w:t xml:space="preserve">Hypostasis</w:t>
      </w:r>
      <w:r>
        <w:rPr>
          <w:i w:val="false"/>
          <w:iCs w:val="false"/>
          <w:sz w:val="20"/>
          <w:szCs w:val="20"/>
        </w:rPr>
        <w:t xml:space="preserve">, </w:t>
      </w:r>
      <w:r>
        <w:rPr>
          <w:i/>
          <w:iCs/>
          <w:sz w:val="20"/>
          <w:szCs w:val="20"/>
        </w:rPr>
        <w:t xml:space="preserve">ousia</w:t>
      </w:r>
      <w:r>
        <w:rPr>
          <w:i w:val="false"/>
          <w:iCs w:val="false"/>
          <w:sz w:val="20"/>
          <w:szCs w:val="20"/>
        </w:rPr>
        <w:t xml:space="preserve"> and </w:t>
      </w:r>
      <w:r>
        <w:rPr>
          <w:i/>
          <w:iCs/>
          <w:sz w:val="20"/>
          <w:szCs w:val="20"/>
        </w:rPr>
        <w:t xml:space="preserve">homoousios</w:t>
      </w:r>
      <w:r>
        <w:rPr>
          <w:i w:val="false"/>
          <w:iCs w:val="false"/>
          <w:sz w:val="20"/>
          <w:szCs w:val="20"/>
        </w:rPr>
        <w:t xml:space="preserve"> are Greek philosophical borrowings pressed into service, and the tradition has always known it. These are tools for comprehending an incomprehensible God, not God's structures.</w:t>
      </w:r>
    </w:p>
    <w:p>
      <w:pPr>
        <w:spacing w:after="120" w:before="240"/>
      </w:pPr>
      <w:r>
        <w:rPr>
          <w:b/>
          <w:bCs/>
          <w:sz w:val="22"/>
          <w:szCs w:val="22"/>
        </w:rPr>
        <w:t xml:space="preserve">Open</w:t>
      </w:r>
    </w:p>
    <w:p>
      <w:pPr>
        <w:spacing w:after="140" w:line="264"/>
        <w:ind w:left="360"/>
      </w:pPr>
      <w:r>
        <w:rPr>
          <w:i w:val="false"/>
          <w:iCs w:val="false"/>
          <w:sz w:val="20"/>
          <w:szCs w:val="20"/>
        </w:rPr>
        <w:t xml:space="preserve"/>
      </w:r>
      <w:r>
        <w:rPr>
          <w:i/>
          <w:iCs/>
          <w:sz w:val="20"/>
          <w:szCs w:val="20"/>
        </w:rPr>
        <w:t xml:space="preserve">The uniqueness criterion after the cross. This is the weakest point in the account.</w:t>
      </w:r>
      <w:r>
        <w:rPr>
          <w:i w:val="false"/>
          <w:iCs w:val="false"/>
          <w:sz w:val="20"/>
          <w:szCs w:val="20"/>
        </w:rPr>
        <w:t xml:space="preserve"> The criterion is that he never did not know — which is what makes the "I" unborrowed, and it is load-bearing for everything from </w:t>
      </w:r>
      <w:r>
        <w:rPr>
          <w:i/>
          <w:iCs/>
          <w:sz w:val="20"/>
          <w:szCs w:val="20"/>
        </w:rPr>
        <w:t xml:space="preserve">monogenēs</w:t>
      </w:r>
      <w:r>
        <w:rPr>
          <w:i w:val="false"/>
          <w:iCs w:val="false"/>
          <w:sz w:val="20"/>
          <w:szCs w:val="20"/>
        </w:rPr>
        <w:t xml:space="preserve"> to the relationship with the other traditions. The removal of the </w:t>
      </w:r>
      <w:r>
        <w:rPr>
          <w:i/>
          <w:iCs/>
          <w:sz w:val="20"/>
          <w:szCs w:val="20"/>
        </w:rPr>
        <w:t xml:space="preserve">ek</w:t>
      </w:r>
      <w:r>
        <w:rPr>
          <w:i w:val="false"/>
          <w:iCs w:val="false"/>
          <w:sz w:val="20"/>
          <w:szCs w:val="20"/>
        </w:rPr>
        <w:t xml:space="preserve"> at the cross introduces a declared exception: he never did not know except where he took the not-knowing on. Assumed rather than fallen into. What is not settled is the content of the knowing during that interval, and the reason it is not settled is deliberate: it requires claiming knowledge of Jesus's experience beyond what can be claimed. Two things are held firm. The anguish is real whether or not he knew. And quotation is not distance — a devout Jew reaching for Psalm 22 in extremity is suffering in the only language available for it, which is not performance. Whether that dissolves the problem, on the ground that suffering is not an epistemic impurity and pain is not a false belief, or whether a genuine gap remains in the never-not-knowing, is where this account is most likely to give.</w:t>
      </w:r>
    </w:p>
    <w:p>
      <w:pPr>
        <w:spacing w:after="140" w:line="264"/>
        <w:ind w:left="360"/>
      </w:pPr>
      <w:r>
        <w:rPr>
          <w:i w:val="false"/>
          <w:iCs w:val="false"/>
          <w:sz w:val="20"/>
          <w:szCs w:val="20"/>
        </w:rPr>
        <w:t xml:space="preserve"/>
      </w:r>
      <w:r>
        <w:rPr>
          <w:i/>
          <w:iCs/>
          <w:sz w:val="20"/>
          <w:szCs w:val="20"/>
        </w:rPr>
        <w:t xml:space="preserve">The uniqueness problem's second burden.</w:t>
      </w:r>
      <w:r>
        <w:rPr>
          <w:i w:val="false"/>
          <w:iCs w:val="false"/>
          <w:sz w:val="20"/>
          <w:szCs w:val="20"/>
        </w:rPr>
        <w:t xml:space="preserve"> This was the second of the three questions, and it is now answered in form but not fully discharged. The hermeneutic account of uniqueness avoids collapsing into degree-Christology only if availability is a fact about him rather than about which door one was handed. The unborrowed "I," grounded in never-not-knowing, is that fact. But it is a fact about his interior life — unobservable, and inferred backward from the resurrection — which sits in tension with the claim that what distinguishes him is a humanity lived </w:t>
      </w:r>
      <w:r>
        <w:rPr>
          <w:i/>
          <w:iCs/>
          <w:sz w:val="20"/>
          <w:szCs w:val="20"/>
        </w:rPr>
        <w:t xml:space="preserve">publicly</w:t>
      </w:r>
      <w:r>
        <w:rPr>
          <w:i w:val="false"/>
          <w:iCs w:val="false"/>
          <w:sz w:val="20"/>
          <w:szCs w:val="20"/>
        </w:rPr>
        <w:t xml:space="preserve">. The public life becomes evidence for the distinguishing thing rather than being it.</w:t>
      </w:r>
    </w:p>
    <w:p>
      <w:pPr>
        <w:spacing w:after="120" w:before="240"/>
      </w:pPr>
      <w:r>
        <w:rPr>
          <w:b/>
          <w:bCs/>
          <w:sz w:val="22"/>
          <w:szCs w:val="22"/>
        </w:rPr>
        <w:t xml:space="preserve">Out of scope</w:t>
      </w:r>
    </w:p>
    <w:p>
      <w:pPr>
        <w:spacing w:after="140" w:line="264"/>
        <w:ind w:left="360"/>
      </w:pPr>
      <w:r>
        <w:rPr>
          <w:i w:val="false"/>
          <w:iCs w:val="false"/>
          <w:sz w:val="20"/>
          <w:szCs w:val="20"/>
        </w:rPr>
        <w:t xml:space="preserve"/>
      </w:r>
      <w:r>
        <w:rPr>
          <w:i/>
          <w:iCs/>
          <w:sz w:val="20"/>
          <w:szCs w:val="20"/>
        </w:rPr>
        <w:t xml:space="preserve">What the visible gathered church is for.</w:t>
      </w:r>
      <w:r>
        <w:rPr>
          <w:i w:val="false"/>
          <w:iCs w:val="false"/>
          <w:sz w:val="20"/>
          <w:szCs w:val="20"/>
        </w:rPr>
        <w:t xml:space="preserve"> The Creed says what is believed. The Church clause here is read as a claim about humanity rather than about an institution, and that is a creedal claim. What the gathered congregation is </w:t>
      </w:r>
      <w:r>
        <w:rPr>
          <w:i/>
          <w:iCs/>
          <w:sz w:val="20"/>
          <w:szCs w:val="20"/>
        </w:rPr>
        <w:t xml:space="preserve">for</w:t>
      </w:r>
      <w:r>
        <w:rPr>
          <w:i w:val="false"/>
          <w:iCs w:val="false"/>
          <w:sz w:val="20"/>
          <w:szCs w:val="20"/>
        </w:rPr>
        <w:t xml:space="preserve"> — ritual, community, and how they make sense in a system of this kind — is a doctrinal and technical question, not a creedal one. It can be asked, and it is a fair question to ask of someone seeking ordination, but it is not part of this inventory.</w:t>
      </w:r>
    </w:p>
    <w:p>
      <w:pPr>
        <w:spacing w:after="140" w:line="264"/>
        <w:ind w:left="360"/>
      </w:pPr>
      <w:r>
        <w:rPr>
          <w:i w:val="false"/>
          <w:iCs w:val="false"/>
          <w:sz w:val="20"/>
          <w:szCs w:val="20"/>
        </w:rPr>
        <w:t xml:space="preserve"/>
      </w:r>
      <w:r>
        <w:rPr>
          <w:i/>
          <w:iCs/>
          <w:sz w:val="20"/>
          <w:szCs w:val="20"/>
        </w:rPr>
        <w:t xml:space="preserve">A halakhic argument, withdrawn.</w:t>
      </w:r>
      <w:r>
        <w:rPr>
          <w:i w:val="false"/>
          <w:iCs w:val="false"/>
          <w:sz w:val="20"/>
          <w:szCs w:val="20"/>
        </w:rPr>
        <w:t xml:space="preserve"> An argument was raised in session that the seventh Noahide commandment, </w:t>
      </w:r>
      <w:r>
        <w:rPr>
          <w:i/>
          <w:iCs/>
          <w:sz w:val="20"/>
          <w:szCs w:val="20"/>
        </w:rPr>
        <w:t xml:space="preserve">dinim</w:t>
      </w:r>
      <w:r>
        <w:rPr>
          <w:i w:val="false"/>
          <w:iCs w:val="false"/>
          <w:sz w:val="20"/>
          <w:szCs w:val="20"/>
        </w:rPr>
        <w:t xml:space="preserve">, once enacted by a gentile nation removes halakhic authority over gentiles, with modern individuals functioning as nations of one. It does not appear to hold: </w:t>
      </w:r>
      <w:r>
        <w:rPr>
          <w:i/>
          <w:iCs/>
          <w:sz w:val="20"/>
          <w:szCs w:val="20"/>
        </w:rPr>
        <w:t xml:space="preserve">dinim</w:t>
      </w:r>
      <w:r>
        <w:rPr>
          <w:i w:val="false"/>
          <w:iCs w:val="false"/>
          <w:sz w:val="20"/>
          <w:szCs w:val="20"/>
        </w:rPr>
        <w:t xml:space="preserve"> is itself one of the seven, so fulfilling it is compliance rather than exit, and there is no ongoing halakhic jurisdiction over gentiles to be released from. It is withdrawn here pending consultation, and nothing in this document depends on it — the rainbow-to-Sinai formulation at clause VII already does the work without requiring the halakhic system to release anyone.</w:t>
      </w:r>
    </w:p>
    <w:p>
      <w:pPr>
        <w:spacing w:before="400"/>
      </w:pPr>
    </w:p>
    <w:p>
      <w:pPr>
        <w:jc w:val="center"/>
      </w:pPr>
      <w:r>
        <w:rPr>
          <w:i/>
          <w:iCs/>
          <w:color w:val="555555"/>
          <w:sz w:val="20"/>
          <w:szCs w:val="20"/>
        </w:rPr>
        <w:t xml:space="preserve">Draft 1. For revision.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color w:val="000000"/>
      <w:sz w:val="32"/>
      <w:szCs w:val="32"/>
    </w:rPr>
  </w:style>
  <w:style w:type="paragraph" w:styleId="Heading2">
    <w:name w:val="Heading 2"/>
    <w:basedOn w:val="Normal"/>
    <w:next w:val="Normal"/>
    <w:qFormat/>
    <w:rPr>
      <w:rFonts w:ascii="Georgia" w:cs="Georgia" w:eastAsia="Georgia" w:hAnsi="Georgia"/>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2026-08-07T15:16:27.420Z</dcterms:created>
  <dcterms:modified xsi:type="dcterms:W3CDTF">2026-08-07T15:16:27.436Z</dcterms:modified>
</cp:coreProperties>
</file>

<file path=docProps/custom.xml><?xml version="1.0" encoding="utf-8"?>
<Properties xmlns="http://schemas.openxmlformats.org/officeDocument/2006/custom-properties" xmlns:vt="http://schemas.openxmlformats.org/officeDocument/2006/docPropsVTypes"/>
</file>