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E946CA1" w14:textId="77777777" w:rsidR="00041379" w:rsidRPr="00464846" w:rsidRDefault="00041379" w:rsidP="00041379">
      <w:pPr>
        <w:ind w:left="360"/>
        <w:jc w:val="center"/>
        <w:rPr>
          <w:rFonts w:ascii="Times New Roman" w:hAnsi="Times New Roman" w:cs="Times New Roman"/>
          <w:sz w:val="26"/>
          <w:szCs w:val="26"/>
        </w:rPr>
      </w:pPr>
      <w:bookmarkStart w:id="0" w:name="_GoBack"/>
      <w:bookmarkEnd w:id="0"/>
      <w:r w:rsidRPr="00464846">
        <w:rPr>
          <w:rFonts w:ascii="Times New Roman" w:hAnsi="Times New Roman" w:cs="Times New Roman"/>
          <w:sz w:val="26"/>
          <w:szCs w:val="26"/>
        </w:rPr>
        <w:t>From Moral Injury to Moral Repair* (part 2)</w:t>
      </w:r>
    </w:p>
    <w:p w14:paraId="1691A86C" w14:textId="77777777" w:rsidR="00CF785A" w:rsidRPr="00464846" w:rsidRDefault="00041379" w:rsidP="00CF785A">
      <w:pPr>
        <w:spacing w:after="0"/>
        <w:ind w:left="360"/>
        <w:rPr>
          <w:rFonts w:ascii="Times New Roman" w:hAnsi="Times New Roman" w:cs="Times New Roman"/>
          <w:sz w:val="26"/>
          <w:szCs w:val="26"/>
        </w:rPr>
      </w:pPr>
      <w:proofErr w:type="gramStart"/>
      <w:r w:rsidRPr="00464846">
        <w:rPr>
          <w:rFonts w:ascii="Times New Roman" w:hAnsi="Times New Roman" w:cs="Times New Roman"/>
          <w:sz w:val="26"/>
          <w:szCs w:val="26"/>
        </w:rPr>
        <w:t>*”From</w:t>
      </w:r>
      <w:proofErr w:type="gramEnd"/>
      <w:r w:rsidRPr="00464846">
        <w:rPr>
          <w:rFonts w:ascii="Times New Roman" w:hAnsi="Times New Roman" w:cs="Times New Roman"/>
          <w:sz w:val="26"/>
          <w:szCs w:val="26"/>
        </w:rPr>
        <w:t xml:space="preserve"> Moral injury and moral repair in war veterans: A preliminary model and intervention strategy” (2009) </w:t>
      </w:r>
      <w:r w:rsidRPr="00464846">
        <w:rPr>
          <w:rFonts w:ascii="Times New Roman" w:hAnsi="Times New Roman" w:cs="Times New Roman"/>
          <w:i/>
          <w:iCs/>
          <w:sz w:val="26"/>
          <w:szCs w:val="26"/>
        </w:rPr>
        <w:t>Clinical Psychology Review 29</w:t>
      </w:r>
      <w:r w:rsidRPr="00464846">
        <w:rPr>
          <w:rFonts w:ascii="Times New Roman" w:hAnsi="Times New Roman" w:cs="Times New Roman"/>
          <w:sz w:val="26"/>
          <w:szCs w:val="26"/>
        </w:rPr>
        <w:br/>
        <w:t xml:space="preserve">Brett T. </w:t>
      </w:r>
      <w:proofErr w:type="spellStart"/>
      <w:r w:rsidRPr="00464846">
        <w:rPr>
          <w:rFonts w:ascii="Times New Roman" w:hAnsi="Times New Roman" w:cs="Times New Roman"/>
          <w:sz w:val="26"/>
          <w:szCs w:val="26"/>
        </w:rPr>
        <w:t>Litz</w:t>
      </w:r>
      <w:proofErr w:type="spellEnd"/>
      <w:r w:rsidRPr="00464846">
        <w:rPr>
          <w:rFonts w:ascii="Times New Roman" w:hAnsi="Times New Roman" w:cs="Times New Roman"/>
          <w:sz w:val="26"/>
          <w:szCs w:val="26"/>
        </w:rPr>
        <w:t xml:space="preserve">, Nathan Stein, Eileen Delaney, Leslie </w:t>
      </w:r>
      <w:proofErr w:type="spellStart"/>
      <w:r w:rsidRPr="00464846">
        <w:rPr>
          <w:rFonts w:ascii="Times New Roman" w:hAnsi="Times New Roman" w:cs="Times New Roman"/>
          <w:sz w:val="26"/>
          <w:szCs w:val="26"/>
        </w:rPr>
        <w:t>Lebowitz</w:t>
      </w:r>
      <w:proofErr w:type="spellEnd"/>
      <w:r w:rsidRPr="00464846">
        <w:rPr>
          <w:rFonts w:ascii="Times New Roman" w:hAnsi="Times New Roman" w:cs="Times New Roman"/>
          <w:sz w:val="26"/>
          <w:szCs w:val="26"/>
        </w:rPr>
        <w:t xml:space="preserve">, William P. Nash, Caroline Silva, Shira </w:t>
      </w:r>
      <w:proofErr w:type="spellStart"/>
      <w:r w:rsidRPr="00464846">
        <w:rPr>
          <w:rFonts w:ascii="Times New Roman" w:hAnsi="Times New Roman" w:cs="Times New Roman"/>
          <w:sz w:val="26"/>
          <w:szCs w:val="26"/>
        </w:rPr>
        <w:t>Maguen</w:t>
      </w:r>
      <w:proofErr w:type="spellEnd"/>
    </w:p>
    <w:p w14:paraId="74DC81B7" w14:textId="6CF703BC" w:rsidR="00041379" w:rsidRPr="00464846" w:rsidRDefault="00041379" w:rsidP="00041379">
      <w:pPr>
        <w:ind w:left="360"/>
        <w:rPr>
          <w:rFonts w:ascii="Times New Roman" w:hAnsi="Times New Roman" w:cs="Times New Roman"/>
          <w:sz w:val="26"/>
          <w:szCs w:val="26"/>
        </w:rPr>
      </w:pPr>
      <w:r w:rsidRPr="00464846">
        <w:rPr>
          <w:rFonts w:ascii="Times New Roman" w:hAnsi="Times New Roman" w:cs="Times New Roman"/>
          <w:sz w:val="26"/>
          <w:szCs w:val="26"/>
        </w:rPr>
        <w:br/>
        <w:t xml:space="preserve">1. </w:t>
      </w:r>
      <w:r w:rsidRPr="00464846">
        <w:rPr>
          <w:rFonts w:ascii="Times New Roman" w:hAnsi="Times New Roman" w:cs="Times New Roman"/>
          <w:sz w:val="26"/>
          <w:szCs w:val="26"/>
        </w:rPr>
        <w:t>Connection</w:t>
      </w:r>
      <w:r w:rsidRPr="00464846">
        <w:rPr>
          <w:rFonts w:ascii="Times New Roman" w:hAnsi="Times New Roman" w:cs="Times New Roman"/>
          <w:sz w:val="26"/>
          <w:szCs w:val="26"/>
        </w:rPr>
        <w:t>: “an empathetic, trusting, and caring connection”</w:t>
      </w:r>
    </w:p>
    <w:p w14:paraId="4A6952C0" w14:textId="77777777" w:rsidR="00041379" w:rsidRPr="00464846" w:rsidRDefault="00041379" w:rsidP="00041379">
      <w:pPr>
        <w:ind w:left="360"/>
        <w:rPr>
          <w:rFonts w:ascii="Times New Roman" w:hAnsi="Times New Roman" w:cs="Times New Roman"/>
          <w:sz w:val="26"/>
          <w:szCs w:val="26"/>
        </w:rPr>
      </w:pPr>
      <w:r w:rsidRPr="00464846">
        <w:rPr>
          <w:rFonts w:ascii="Times New Roman" w:hAnsi="Times New Roman" w:cs="Times New Roman"/>
          <w:sz w:val="26"/>
          <w:szCs w:val="26"/>
        </w:rPr>
        <w:t xml:space="preserve">2. </w:t>
      </w:r>
      <w:r w:rsidRPr="00464846">
        <w:rPr>
          <w:rFonts w:ascii="Times New Roman" w:hAnsi="Times New Roman" w:cs="Times New Roman"/>
          <w:sz w:val="26"/>
          <w:szCs w:val="26"/>
        </w:rPr>
        <w:t>Preparation and education</w:t>
      </w:r>
      <w:r w:rsidRPr="00464846">
        <w:rPr>
          <w:rFonts w:ascii="Times New Roman" w:hAnsi="Times New Roman" w:cs="Times New Roman"/>
          <w:sz w:val="26"/>
          <w:szCs w:val="26"/>
        </w:rPr>
        <w:t>: “education about moral injury”</w:t>
      </w:r>
    </w:p>
    <w:p w14:paraId="45986099" w14:textId="77777777" w:rsidR="00041379" w:rsidRPr="00464846" w:rsidRDefault="00041379" w:rsidP="00041379">
      <w:pPr>
        <w:ind w:left="360"/>
        <w:rPr>
          <w:rFonts w:ascii="Times New Roman" w:hAnsi="Times New Roman" w:cs="Times New Roman"/>
          <w:sz w:val="26"/>
          <w:szCs w:val="26"/>
        </w:rPr>
      </w:pPr>
      <w:r w:rsidRPr="00464846">
        <w:rPr>
          <w:rFonts w:ascii="Times New Roman" w:hAnsi="Times New Roman" w:cs="Times New Roman"/>
          <w:sz w:val="26"/>
          <w:szCs w:val="26"/>
        </w:rPr>
        <w:t xml:space="preserve">3. </w:t>
      </w:r>
      <w:r w:rsidRPr="00464846">
        <w:rPr>
          <w:rFonts w:ascii="Times New Roman" w:hAnsi="Times New Roman" w:cs="Times New Roman"/>
          <w:sz w:val="26"/>
          <w:szCs w:val="26"/>
        </w:rPr>
        <w:t>Modified exposure component</w:t>
      </w:r>
      <w:r w:rsidRPr="00464846">
        <w:rPr>
          <w:rFonts w:ascii="Times New Roman" w:hAnsi="Times New Roman" w:cs="Times New Roman"/>
          <w:sz w:val="26"/>
          <w:szCs w:val="26"/>
        </w:rPr>
        <w:t>: “emotion-focused full disclosure of events”</w:t>
      </w:r>
    </w:p>
    <w:p w14:paraId="01BEA70D" w14:textId="77777777" w:rsidR="00041379" w:rsidRPr="00464846" w:rsidRDefault="00041379" w:rsidP="00041379">
      <w:pPr>
        <w:ind w:left="360"/>
        <w:rPr>
          <w:rFonts w:ascii="Times New Roman" w:hAnsi="Times New Roman" w:cs="Times New Roman"/>
          <w:bCs/>
          <w:sz w:val="26"/>
          <w:szCs w:val="26"/>
        </w:rPr>
      </w:pPr>
      <w:r w:rsidRPr="00464846">
        <w:rPr>
          <w:rFonts w:ascii="Times New Roman" w:hAnsi="Times New Roman" w:cs="Times New Roman"/>
          <w:sz w:val="26"/>
          <w:szCs w:val="26"/>
        </w:rPr>
        <w:t xml:space="preserve">4. </w:t>
      </w:r>
      <w:r w:rsidRPr="00464846">
        <w:rPr>
          <w:rFonts w:ascii="Times New Roman" w:hAnsi="Times New Roman" w:cs="Times New Roman"/>
          <w:sz w:val="26"/>
          <w:szCs w:val="26"/>
        </w:rPr>
        <w:t>Examination and integration</w:t>
      </w:r>
      <w:r w:rsidRPr="00464846">
        <w:rPr>
          <w:rFonts w:ascii="Times New Roman" w:hAnsi="Times New Roman" w:cs="Times New Roman"/>
          <w:sz w:val="26"/>
          <w:szCs w:val="26"/>
        </w:rPr>
        <w:t>: “</w:t>
      </w:r>
      <w:r w:rsidRPr="00464846">
        <w:rPr>
          <w:rFonts w:ascii="Times New Roman" w:hAnsi="Times New Roman" w:cs="Times New Roman"/>
          <w:bCs/>
          <w:sz w:val="26"/>
          <w:szCs w:val="26"/>
        </w:rPr>
        <w:t>Exploration of the implications of the event for the person, including addressing ‘maladaptive interpretations’”</w:t>
      </w:r>
    </w:p>
    <w:p w14:paraId="0A1B4C8E" w14:textId="4A11BF14" w:rsidR="00041379" w:rsidRPr="00464846" w:rsidRDefault="00041379" w:rsidP="00041379">
      <w:pPr>
        <w:ind w:left="360"/>
        <w:rPr>
          <w:rFonts w:ascii="Times New Roman" w:hAnsi="Times New Roman" w:cs="Times New Roman"/>
          <w:sz w:val="26"/>
          <w:szCs w:val="26"/>
        </w:rPr>
      </w:pPr>
      <w:r w:rsidRPr="00464846">
        <w:rPr>
          <w:rFonts w:ascii="Times New Roman" w:hAnsi="Times New Roman" w:cs="Times New Roman"/>
          <w:bCs/>
          <w:sz w:val="26"/>
          <w:szCs w:val="26"/>
        </w:rPr>
        <w:t xml:space="preserve">5. </w:t>
      </w:r>
      <w:r w:rsidR="008F5B1B" w:rsidRPr="00464846">
        <w:rPr>
          <w:rFonts w:ascii="Times New Roman" w:hAnsi="Times New Roman" w:cs="Times New Roman"/>
          <w:bCs/>
          <w:sz w:val="26"/>
          <w:szCs w:val="26"/>
        </w:rPr>
        <w:t xml:space="preserve">“imaginal </w:t>
      </w:r>
      <w:r w:rsidR="008F5B1B" w:rsidRPr="00464846">
        <w:rPr>
          <w:rFonts w:ascii="Times New Roman" w:hAnsi="Times New Roman" w:cs="Times New Roman"/>
          <w:sz w:val="26"/>
          <w:szCs w:val="26"/>
        </w:rPr>
        <w:t>d</w:t>
      </w:r>
      <w:r w:rsidRPr="00464846">
        <w:rPr>
          <w:rFonts w:ascii="Times New Roman" w:hAnsi="Times New Roman" w:cs="Times New Roman"/>
          <w:sz w:val="26"/>
          <w:szCs w:val="26"/>
        </w:rPr>
        <w:t xml:space="preserve">ialogue with a </w:t>
      </w:r>
      <w:r w:rsidRPr="00464846">
        <w:rPr>
          <w:rFonts w:ascii="Times New Roman" w:hAnsi="Times New Roman" w:cs="Times New Roman"/>
          <w:i/>
          <w:sz w:val="26"/>
          <w:szCs w:val="26"/>
        </w:rPr>
        <w:t>benevolent</w:t>
      </w:r>
      <w:r w:rsidRPr="00464846">
        <w:rPr>
          <w:rFonts w:ascii="Times New Roman" w:hAnsi="Times New Roman" w:cs="Times New Roman"/>
          <w:sz w:val="26"/>
          <w:szCs w:val="26"/>
        </w:rPr>
        <w:t xml:space="preserve"> moral authority</w:t>
      </w:r>
      <w:r w:rsidR="00BE3EC8" w:rsidRPr="00464846">
        <w:rPr>
          <w:rFonts w:ascii="Times New Roman" w:hAnsi="Times New Roman" w:cs="Times New Roman"/>
          <w:sz w:val="26"/>
          <w:szCs w:val="26"/>
        </w:rPr>
        <w:t xml:space="preserve"> concerning the past and future</w:t>
      </w:r>
      <w:r w:rsidR="008F5B1B" w:rsidRPr="00464846">
        <w:rPr>
          <w:rFonts w:ascii="Times New Roman" w:hAnsi="Times New Roman" w:cs="Times New Roman"/>
          <w:sz w:val="26"/>
          <w:szCs w:val="26"/>
        </w:rPr>
        <w:t>”</w:t>
      </w:r>
    </w:p>
    <w:p w14:paraId="5454AB38" w14:textId="77777777" w:rsidR="00AA6E7E" w:rsidRPr="00464846" w:rsidRDefault="00AA6E7E" w:rsidP="00041379">
      <w:pPr>
        <w:ind w:left="360"/>
        <w:rPr>
          <w:rFonts w:ascii="Times New Roman" w:hAnsi="Times New Roman" w:cs="Times New Roman"/>
          <w:sz w:val="26"/>
          <w:szCs w:val="26"/>
        </w:rPr>
      </w:pPr>
      <w:r w:rsidRPr="00464846">
        <w:rPr>
          <w:rFonts w:ascii="Times New Roman" w:hAnsi="Times New Roman" w:cs="Times New Roman"/>
          <w:sz w:val="26"/>
          <w:szCs w:val="26"/>
        </w:rPr>
        <w:tab/>
      </w:r>
      <w:r w:rsidR="00F241B1" w:rsidRPr="00464846">
        <w:rPr>
          <w:rFonts w:ascii="Times New Roman" w:hAnsi="Times New Roman" w:cs="Times New Roman"/>
          <w:sz w:val="26"/>
          <w:szCs w:val="26"/>
        </w:rPr>
        <w:t>--service member or veteran thinks of someone who has always had his or her back and who has been in her or his corner no matter what, to this person they can disclose the transgression, how they feel about themselves, and what should happen to them as a result: how does the moral authority respond?</w:t>
      </w:r>
    </w:p>
    <w:p w14:paraId="4F3966B0" w14:textId="77777777" w:rsidR="00F241B1" w:rsidRPr="00464846" w:rsidRDefault="00F241B1" w:rsidP="00041379">
      <w:pPr>
        <w:ind w:left="360"/>
        <w:rPr>
          <w:rFonts w:ascii="Times New Roman" w:hAnsi="Times New Roman" w:cs="Times New Roman"/>
          <w:sz w:val="26"/>
          <w:szCs w:val="26"/>
        </w:rPr>
      </w:pPr>
      <w:r w:rsidRPr="00464846">
        <w:rPr>
          <w:rFonts w:ascii="Times New Roman" w:hAnsi="Times New Roman" w:cs="Times New Roman"/>
          <w:sz w:val="26"/>
          <w:szCs w:val="26"/>
        </w:rPr>
        <w:tab/>
        <w:t>--questions such as ‘what was that like for you?’ or ‘what are you going to take from this?’ are appropriate</w:t>
      </w:r>
    </w:p>
    <w:p w14:paraId="6825594F" w14:textId="77777777" w:rsidR="00F241B1" w:rsidRPr="00464846" w:rsidRDefault="00F241B1" w:rsidP="00041379">
      <w:pPr>
        <w:ind w:left="360"/>
        <w:rPr>
          <w:rFonts w:ascii="Times New Roman" w:hAnsi="Times New Roman" w:cs="Times New Roman"/>
          <w:sz w:val="26"/>
          <w:szCs w:val="26"/>
        </w:rPr>
      </w:pPr>
      <w:r w:rsidRPr="00464846">
        <w:rPr>
          <w:rFonts w:ascii="Times New Roman" w:hAnsi="Times New Roman" w:cs="Times New Roman"/>
          <w:sz w:val="26"/>
          <w:szCs w:val="26"/>
        </w:rPr>
        <w:tab/>
        <w:t>--may be repeated in multiple sessions</w:t>
      </w:r>
    </w:p>
    <w:p w14:paraId="7BE010B3" w14:textId="5C053053" w:rsidR="00041379" w:rsidRPr="00464846" w:rsidRDefault="00041379" w:rsidP="00041379">
      <w:pPr>
        <w:ind w:left="360"/>
        <w:rPr>
          <w:rFonts w:ascii="Times New Roman" w:hAnsi="Times New Roman" w:cs="Times New Roman"/>
          <w:sz w:val="26"/>
          <w:szCs w:val="26"/>
        </w:rPr>
      </w:pPr>
      <w:r w:rsidRPr="00464846">
        <w:rPr>
          <w:rFonts w:ascii="Times New Roman" w:hAnsi="Times New Roman" w:cs="Times New Roman"/>
          <w:sz w:val="26"/>
          <w:szCs w:val="26"/>
        </w:rPr>
        <w:t xml:space="preserve">6. </w:t>
      </w:r>
      <w:r w:rsidRPr="00464846">
        <w:rPr>
          <w:rFonts w:ascii="Times New Roman" w:hAnsi="Times New Roman" w:cs="Times New Roman"/>
          <w:sz w:val="26"/>
          <w:szCs w:val="26"/>
        </w:rPr>
        <w:t xml:space="preserve">Reparation and </w:t>
      </w:r>
      <w:r w:rsidR="000D4991" w:rsidRPr="00464846">
        <w:rPr>
          <w:rFonts w:ascii="Times New Roman" w:hAnsi="Times New Roman" w:cs="Times New Roman"/>
          <w:sz w:val="26"/>
          <w:szCs w:val="26"/>
        </w:rPr>
        <w:t>self-</w:t>
      </w:r>
      <w:r w:rsidRPr="00464846">
        <w:rPr>
          <w:rFonts w:ascii="Times New Roman" w:hAnsi="Times New Roman" w:cs="Times New Roman"/>
          <w:sz w:val="26"/>
          <w:szCs w:val="26"/>
        </w:rPr>
        <w:t>forgiveness</w:t>
      </w:r>
      <w:r w:rsidR="00BE3EC8" w:rsidRPr="00464846">
        <w:rPr>
          <w:rFonts w:ascii="Times New Roman" w:hAnsi="Times New Roman" w:cs="Times New Roman"/>
          <w:sz w:val="26"/>
          <w:szCs w:val="26"/>
        </w:rPr>
        <w:t xml:space="preserve"> “obviating self-condemnation and shame</w:t>
      </w:r>
      <w:r w:rsidR="000D4991" w:rsidRPr="00464846">
        <w:rPr>
          <w:rFonts w:ascii="Times New Roman" w:hAnsi="Times New Roman" w:cs="Times New Roman"/>
          <w:sz w:val="26"/>
          <w:szCs w:val="26"/>
        </w:rPr>
        <w:t xml:space="preserve"> by turning it into self-benevolence</w:t>
      </w:r>
      <w:r w:rsidR="00BE3EC8" w:rsidRPr="00464846">
        <w:rPr>
          <w:rFonts w:ascii="Times New Roman" w:hAnsi="Times New Roman" w:cs="Times New Roman"/>
          <w:sz w:val="26"/>
          <w:szCs w:val="26"/>
        </w:rPr>
        <w:t>”</w:t>
      </w:r>
    </w:p>
    <w:p w14:paraId="4C0240A3" w14:textId="62358BE9" w:rsidR="001E12CC" w:rsidRPr="00464846" w:rsidRDefault="001E12CC" w:rsidP="00041379">
      <w:pPr>
        <w:ind w:left="360"/>
        <w:rPr>
          <w:rFonts w:ascii="Times New Roman" w:hAnsi="Times New Roman" w:cs="Times New Roman"/>
          <w:sz w:val="26"/>
          <w:szCs w:val="26"/>
        </w:rPr>
      </w:pPr>
      <w:r w:rsidRPr="00464846">
        <w:rPr>
          <w:rFonts w:ascii="Times New Roman" w:hAnsi="Times New Roman" w:cs="Times New Roman"/>
          <w:sz w:val="26"/>
          <w:szCs w:val="26"/>
        </w:rPr>
        <w:tab/>
        <w:t xml:space="preserve">--self-forgiveness as a “set of motivational changes where one becomes decreasingly motivated to avoid stimuli associated with the offense, decreasingly motivated to retaliate against the </w:t>
      </w:r>
      <w:proofErr w:type="spellStart"/>
      <w:r w:rsidRPr="00464846">
        <w:rPr>
          <w:rFonts w:ascii="Times New Roman" w:hAnsi="Times New Roman" w:cs="Times New Roman"/>
          <w:sz w:val="26"/>
          <w:szCs w:val="26"/>
        </w:rPr>
        <w:t xml:space="preserve">self </w:t>
      </w:r>
      <w:proofErr w:type="spellEnd"/>
      <w:r w:rsidRPr="00464846">
        <w:rPr>
          <w:rFonts w:ascii="Times New Roman" w:hAnsi="Times New Roman" w:cs="Times New Roman"/>
          <w:sz w:val="26"/>
          <w:szCs w:val="26"/>
        </w:rPr>
        <w:t>(e.g., punish the self, engage in self-destructive behavior)</w:t>
      </w:r>
      <w:r w:rsidR="007A4101" w:rsidRPr="00464846">
        <w:rPr>
          <w:rFonts w:ascii="Times New Roman" w:hAnsi="Times New Roman" w:cs="Times New Roman"/>
          <w:sz w:val="26"/>
          <w:szCs w:val="26"/>
        </w:rPr>
        <w:t>”</w:t>
      </w:r>
    </w:p>
    <w:p w14:paraId="362DE20B" w14:textId="5E0D5F8C" w:rsidR="00D30DC0" w:rsidRPr="00464846" w:rsidRDefault="00D30DC0" w:rsidP="00041379">
      <w:pPr>
        <w:ind w:left="360"/>
        <w:rPr>
          <w:rFonts w:ascii="Times New Roman" w:hAnsi="Times New Roman" w:cs="Times New Roman"/>
          <w:sz w:val="26"/>
          <w:szCs w:val="26"/>
        </w:rPr>
      </w:pPr>
      <w:r w:rsidRPr="00464846">
        <w:rPr>
          <w:rFonts w:ascii="Times New Roman" w:hAnsi="Times New Roman" w:cs="Times New Roman"/>
          <w:sz w:val="26"/>
          <w:szCs w:val="26"/>
        </w:rPr>
        <w:tab/>
        <w:t xml:space="preserve">-- </w:t>
      </w:r>
      <w:r w:rsidR="00CF785A" w:rsidRPr="00464846">
        <w:rPr>
          <w:rFonts w:ascii="Times New Roman" w:hAnsi="Times New Roman" w:cs="Times New Roman"/>
          <w:sz w:val="26"/>
          <w:szCs w:val="26"/>
        </w:rPr>
        <w:t>self-forgiveness conceptually entails 1) acknowledging the event; 2) accepting responsibility for it; 3) experiencing the negative emotions associated with it; 4) devoting sufficient energy to heal; 5) committing to living differently in the future</w:t>
      </w:r>
    </w:p>
    <w:p w14:paraId="5DED9D89" w14:textId="78698411" w:rsidR="00041379" w:rsidRPr="00464846" w:rsidRDefault="00041379" w:rsidP="00041379">
      <w:pPr>
        <w:ind w:left="360"/>
        <w:rPr>
          <w:rFonts w:ascii="Times New Roman" w:hAnsi="Times New Roman" w:cs="Times New Roman"/>
          <w:sz w:val="26"/>
          <w:szCs w:val="26"/>
        </w:rPr>
      </w:pPr>
      <w:r w:rsidRPr="00464846">
        <w:rPr>
          <w:rFonts w:ascii="Times New Roman" w:hAnsi="Times New Roman" w:cs="Times New Roman"/>
          <w:sz w:val="26"/>
          <w:szCs w:val="26"/>
        </w:rPr>
        <w:t xml:space="preserve">7. </w:t>
      </w:r>
      <w:r w:rsidRPr="00464846">
        <w:rPr>
          <w:rFonts w:ascii="Times New Roman" w:hAnsi="Times New Roman" w:cs="Times New Roman"/>
          <w:sz w:val="26"/>
          <w:szCs w:val="26"/>
        </w:rPr>
        <w:t>Fostering reconnection</w:t>
      </w:r>
      <w:r w:rsidR="00CF785A" w:rsidRPr="00464846">
        <w:rPr>
          <w:rFonts w:ascii="Times New Roman" w:hAnsi="Times New Roman" w:cs="Times New Roman"/>
          <w:sz w:val="26"/>
          <w:szCs w:val="26"/>
        </w:rPr>
        <w:t xml:space="preserve">: “social reconnection with various communities, including faith communities” </w:t>
      </w:r>
    </w:p>
    <w:p w14:paraId="41206DB5" w14:textId="141D966B" w:rsidR="00DF41B7" w:rsidRDefault="00DF41B7" w:rsidP="00041379">
      <w:pPr>
        <w:ind w:left="360"/>
        <w:rPr>
          <w:rFonts w:ascii="Times New Roman" w:hAnsi="Times New Roman" w:cs="Times New Roman"/>
          <w:sz w:val="26"/>
          <w:szCs w:val="26"/>
        </w:rPr>
      </w:pPr>
      <w:r w:rsidRPr="00464846">
        <w:rPr>
          <w:rFonts w:ascii="Times New Roman" w:hAnsi="Times New Roman" w:cs="Times New Roman"/>
          <w:sz w:val="26"/>
          <w:szCs w:val="26"/>
        </w:rPr>
        <w:t xml:space="preserve">--seek positive relationships outside of therapy </w:t>
      </w:r>
    </w:p>
    <w:p w14:paraId="5297C315" w14:textId="2323D8A5" w:rsidR="002C2165" w:rsidRDefault="002C2165" w:rsidP="00041379">
      <w:pPr>
        <w:ind w:left="360"/>
        <w:rPr>
          <w:rFonts w:ascii="Times New Roman" w:hAnsi="Times New Roman" w:cs="Times New Roman"/>
          <w:sz w:val="26"/>
          <w:szCs w:val="26"/>
        </w:rPr>
      </w:pPr>
      <w:r>
        <w:rPr>
          <w:rFonts w:ascii="Times New Roman" w:hAnsi="Times New Roman" w:cs="Times New Roman"/>
          <w:sz w:val="26"/>
          <w:szCs w:val="26"/>
        </w:rPr>
        <w:t xml:space="preserve">--be a part of something greater </w:t>
      </w:r>
    </w:p>
    <w:p w14:paraId="282F3663" w14:textId="5132F4E0" w:rsidR="00FA4718" w:rsidRDefault="00FA4718" w:rsidP="00041379">
      <w:pPr>
        <w:ind w:left="360"/>
        <w:rPr>
          <w:rFonts w:ascii="Times New Roman" w:hAnsi="Times New Roman" w:cs="Times New Roman"/>
          <w:sz w:val="26"/>
          <w:szCs w:val="26"/>
        </w:rPr>
      </w:pPr>
      <w:r>
        <w:rPr>
          <w:rFonts w:ascii="Times New Roman" w:hAnsi="Times New Roman" w:cs="Times New Roman"/>
          <w:sz w:val="26"/>
          <w:szCs w:val="26"/>
        </w:rPr>
        <w:lastRenderedPageBreak/>
        <w:t>--importance of “an individual’s understanding of, experience with, and connection to that which transcends the self”</w:t>
      </w:r>
    </w:p>
    <w:p w14:paraId="10F4A259" w14:textId="52387AF0" w:rsidR="00060A7A" w:rsidRPr="00464846" w:rsidRDefault="00060A7A" w:rsidP="00041379">
      <w:pPr>
        <w:ind w:left="360"/>
        <w:rPr>
          <w:rFonts w:ascii="Times New Roman" w:hAnsi="Times New Roman" w:cs="Times New Roman"/>
          <w:sz w:val="26"/>
          <w:szCs w:val="26"/>
        </w:rPr>
      </w:pPr>
      <w:r>
        <w:rPr>
          <w:rFonts w:ascii="Times New Roman" w:hAnsi="Times New Roman" w:cs="Times New Roman"/>
          <w:sz w:val="26"/>
          <w:szCs w:val="26"/>
        </w:rPr>
        <w:t xml:space="preserve">--forgiveness within religious and spiritual frameworks is potentially instrumental in alleviating guilt, shame, and demoralization </w:t>
      </w:r>
    </w:p>
    <w:p w14:paraId="7FC16A01" w14:textId="27562B79" w:rsidR="00003277" w:rsidRDefault="00041379" w:rsidP="00041379">
      <w:pPr>
        <w:ind w:left="360"/>
        <w:rPr>
          <w:rFonts w:ascii="Times New Roman" w:hAnsi="Times New Roman" w:cs="Times New Roman"/>
          <w:sz w:val="26"/>
          <w:szCs w:val="26"/>
        </w:rPr>
      </w:pPr>
      <w:r w:rsidRPr="00464846">
        <w:rPr>
          <w:rFonts w:ascii="Times New Roman" w:hAnsi="Times New Roman" w:cs="Times New Roman"/>
          <w:sz w:val="26"/>
          <w:szCs w:val="26"/>
        </w:rPr>
        <w:t xml:space="preserve">8. </w:t>
      </w:r>
      <w:r w:rsidRPr="00464846">
        <w:rPr>
          <w:rFonts w:ascii="Times New Roman" w:hAnsi="Times New Roman" w:cs="Times New Roman"/>
          <w:sz w:val="26"/>
          <w:szCs w:val="26"/>
        </w:rPr>
        <w:t>Planning for the long haul</w:t>
      </w:r>
      <w:r w:rsidR="00FA4718">
        <w:rPr>
          <w:rFonts w:ascii="Times New Roman" w:hAnsi="Times New Roman" w:cs="Times New Roman"/>
          <w:sz w:val="26"/>
          <w:szCs w:val="26"/>
        </w:rPr>
        <w:t xml:space="preserve">: </w:t>
      </w:r>
      <w:r w:rsidR="00BE3EC8" w:rsidRPr="00464846">
        <w:rPr>
          <w:rFonts w:ascii="Times New Roman" w:hAnsi="Times New Roman" w:cs="Times New Roman"/>
          <w:sz w:val="26"/>
          <w:szCs w:val="26"/>
        </w:rPr>
        <w:t>“future goals”</w:t>
      </w:r>
    </w:p>
    <w:p w14:paraId="7772D31B" w14:textId="0B19A7A1" w:rsidR="00060A7A" w:rsidRDefault="00060A7A" w:rsidP="00041379">
      <w:pPr>
        <w:ind w:left="360"/>
        <w:rPr>
          <w:rFonts w:ascii="Times New Roman" w:hAnsi="Times New Roman" w:cs="Times New Roman"/>
          <w:sz w:val="26"/>
          <w:szCs w:val="26"/>
        </w:rPr>
      </w:pPr>
      <w:r>
        <w:rPr>
          <w:rFonts w:ascii="Times New Roman" w:hAnsi="Times New Roman" w:cs="Times New Roman"/>
          <w:sz w:val="26"/>
          <w:szCs w:val="26"/>
        </w:rPr>
        <w:t>--extensive conversation about what the morally injured will take with them from the work they have done and their plans for the future</w:t>
      </w:r>
    </w:p>
    <w:p w14:paraId="5BD12ABE" w14:textId="0261A7E6" w:rsidR="00060A7A" w:rsidRDefault="00060A7A" w:rsidP="00041379">
      <w:pPr>
        <w:ind w:left="360"/>
        <w:rPr>
          <w:rFonts w:ascii="Times New Roman" w:hAnsi="Times New Roman" w:cs="Times New Roman"/>
          <w:sz w:val="26"/>
          <w:szCs w:val="26"/>
        </w:rPr>
      </w:pPr>
      <w:r>
        <w:rPr>
          <w:rFonts w:ascii="Times New Roman" w:hAnsi="Times New Roman" w:cs="Times New Roman"/>
          <w:sz w:val="26"/>
          <w:szCs w:val="26"/>
        </w:rPr>
        <w:t>--it is important to plan for times when the person is at risk for being defined by the moral injury</w:t>
      </w:r>
    </w:p>
    <w:p w14:paraId="45A71857" w14:textId="3DEDCF6F" w:rsidR="00223639" w:rsidRPr="00464846" w:rsidRDefault="00223639" w:rsidP="00041379">
      <w:pPr>
        <w:ind w:left="360"/>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673BB0CF" wp14:editId="679D980C">
            <wp:extent cx="5943600" cy="347662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elf-forgiveness figure.jpeg"/>
                    <pic:cNvPicPr/>
                  </pic:nvPicPr>
                  <pic:blipFill>
                    <a:blip r:embed="rId5">
                      <a:extLst>
                        <a:ext uri="{28A0092B-C50C-407E-A947-70E740481C1C}">
                          <a14:useLocalDpi xmlns:a14="http://schemas.microsoft.com/office/drawing/2010/main" val="0"/>
                        </a:ext>
                      </a:extLst>
                    </a:blip>
                    <a:stretch>
                      <a:fillRect/>
                    </a:stretch>
                  </pic:blipFill>
                  <pic:spPr>
                    <a:xfrm>
                      <a:off x="0" y="0"/>
                      <a:ext cx="5943600" cy="3476625"/>
                    </a:xfrm>
                    <a:prstGeom prst="rect">
                      <a:avLst/>
                    </a:prstGeom>
                  </pic:spPr>
                </pic:pic>
              </a:graphicData>
            </a:graphic>
          </wp:inline>
        </w:drawing>
      </w:r>
    </w:p>
    <w:sectPr w:rsidR="00223639" w:rsidRPr="00464846" w:rsidSect="00EA55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B891DA5"/>
    <w:multiLevelType w:val="hybridMultilevel"/>
    <w:tmpl w:val="15445548"/>
    <w:lvl w:ilvl="0" w:tplc="0409000F">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4"/>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1379"/>
    <w:rsid w:val="00041379"/>
    <w:rsid w:val="00060A7A"/>
    <w:rsid w:val="000D4991"/>
    <w:rsid w:val="001E12CC"/>
    <w:rsid w:val="00223639"/>
    <w:rsid w:val="002918FC"/>
    <w:rsid w:val="002C2165"/>
    <w:rsid w:val="00464846"/>
    <w:rsid w:val="007A4101"/>
    <w:rsid w:val="008F5B1B"/>
    <w:rsid w:val="009A6B03"/>
    <w:rsid w:val="00AA6E7E"/>
    <w:rsid w:val="00BE3EC8"/>
    <w:rsid w:val="00BF32E8"/>
    <w:rsid w:val="00C2237E"/>
    <w:rsid w:val="00CF785A"/>
    <w:rsid w:val="00D30DC0"/>
    <w:rsid w:val="00DF41B7"/>
    <w:rsid w:val="00EA5533"/>
    <w:rsid w:val="00F241B1"/>
    <w:rsid w:val="00FA4718"/>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1B8B0DE0"/>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41379"/>
    <w:pPr>
      <w:spacing w:after="160" w:line="259"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13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e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376</Words>
  <Characters>2146</Characters>
  <Application>Microsoft Macintosh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2517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scienceofsensibility@gmail.com</dc:creator>
  <cp:keywords/>
  <dc:description/>
  <cp:lastModifiedBy>scienceofsensibility@gmail.com</cp:lastModifiedBy>
  <cp:revision>2</cp:revision>
  <dcterms:created xsi:type="dcterms:W3CDTF">2020-02-09T02:23:00Z</dcterms:created>
  <dcterms:modified xsi:type="dcterms:W3CDTF">2020-02-09T02:23:00Z</dcterms:modified>
</cp:coreProperties>
</file>