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7C8554" w14:textId="77777777" w:rsidR="000758EA" w:rsidRPr="000B5BF4" w:rsidRDefault="000758EA" w:rsidP="006B5847">
      <w:pPr>
        <w:spacing w:line="240" w:lineRule="auto"/>
      </w:pPr>
      <w:bookmarkStart w:id="0" w:name="_GoBack"/>
      <w:bookmarkEnd w:id="0"/>
      <w:r w:rsidRPr="000B5BF4">
        <w:t>Stephen Williamson</w:t>
      </w:r>
    </w:p>
    <w:p w14:paraId="333EE946" w14:textId="77777777" w:rsidR="000758EA" w:rsidRPr="000B5BF4" w:rsidRDefault="000758EA" w:rsidP="000758EA">
      <w:pPr>
        <w:spacing w:line="480" w:lineRule="auto"/>
        <w:jc w:val="center"/>
        <w:rPr>
          <w:i/>
        </w:rPr>
      </w:pPr>
      <w:r w:rsidRPr="000B5BF4">
        <w:rPr>
          <w:i/>
        </w:rPr>
        <w:t>Give to the departed eternal rest, let light perpetual shine upon them</w:t>
      </w:r>
    </w:p>
    <w:p w14:paraId="0F87E857" w14:textId="5A68FB02" w:rsidR="00AC2369" w:rsidRPr="000B5BF4" w:rsidRDefault="0090415F" w:rsidP="00DD1820">
      <w:pPr>
        <w:spacing w:line="480" w:lineRule="auto"/>
        <w:jc w:val="center"/>
      </w:pPr>
      <w:r w:rsidRPr="000B5BF4">
        <w:t>Rwandan Genocide:</w:t>
      </w:r>
    </w:p>
    <w:p w14:paraId="68298922" w14:textId="1A481561" w:rsidR="00DD1820" w:rsidRPr="000B5BF4" w:rsidRDefault="00DD1820" w:rsidP="008958CF">
      <w:pPr>
        <w:spacing w:line="480" w:lineRule="auto"/>
        <w:ind w:firstLine="720"/>
      </w:pPr>
      <w:r w:rsidRPr="000B5BF4">
        <w:t xml:space="preserve">Near the beginning of his introduction </w:t>
      </w:r>
      <w:r w:rsidR="008958CF">
        <w:t xml:space="preserve">to </w:t>
      </w:r>
      <w:r w:rsidR="008958CF" w:rsidRPr="000B5BF4">
        <w:rPr>
          <w:i/>
        </w:rPr>
        <w:t>Genocide a Normative Account</w:t>
      </w:r>
      <w:r w:rsidR="008958CF" w:rsidRPr="000B5BF4">
        <w:t xml:space="preserve"> </w:t>
      </w:r>
      <w:r w:rsidR="008958CF">
        <w:t xml:space="preserve">Larry </w:t>
      </w:r>
      <w:r w:rsidRPr="000B5BF4">
        <w:t>May writes “I am aware that the dispassionate writing style I will adopt might risk insulting those who are the victims, or family members of the victims, of genocide” and then offers a “heartfelt acknowledgement that we should always keep in mind that the crime of genocide begins with the perpetration of terrible acts.”  I would like to start off with the same acknowledgement.</w:t>
      </w:r>
      <w:r w:rsidR="00156EAF" w:rsidRPr="000B5BF4">
        <w:t xml:space="preserve">  Genocide is a difficult subject considering the amount of pain associated with it throughout history and it is impossible to investigate it without seeming unduly cold to someone at some point</w:t>
      </w:r>
      <w:r w:rsidR="00747C1D" w:rsidRPr="000B5BF4">
        <w:t>, for this I apologize</w:t>
      </w:r>
      <w:r w:rsidR="008958CF">
        <w:t xml:space="preserve"> as best I can</w:t>
      </w:r>
      <w:r w:rsidR="00156EAF" w:rsidRPr="000B5BF4">
        <w:t>.</w:t>
      </w:r>
    </w:p>
    <w:p w14:paraId="1C7EBB17" w14:textId="77777777" w:rsidR="00DE1B2F" w:rsidRPr="000B5BF4" w:rsidRDefault="00DD1820" w:rsidP="00DD1820">
      <w:pPr>
        <w:spacing w:line="480" w:lineRule="auto"/>
        <w:ind w:firstLine="720"/>
      </w:pPr>
      <w:r w:rsidRPr="000B5BF4">
        <w:t xml:space="preserve"> </w:t>
      </w:r>
      <w:r w:rsidR="00397C87" w:rsidRPr="000B5BF4">
        <w:t>This paper will</w:t>
      </w:r>
      <w:r w:rsidR="000C7CE1" w:rsidRPr="000B5BF4">
        <w:t xml:space="preserve"> </w:t>
      </w:r>
      <w:r w:rsidR="008145B8" w:rsidRPr="000B5BF4">
        <w:t>be dived into three parts</w:t>
      </w:r>
      <w:r w:rsidR="00AC2369" w:rsidRPr="000B5BF4">
        <w:t>,</w:t>
      </w:r>
      <w:r w:rsidR="008145B8" w:rsidRPr="000B5BF4">
        <w:t xml:space="preserve"> each addressing</w:t>
      </w:r>
      <w:r w:rsidR="00AC2369" w:rsidRPr="000B5BF4">
        <w:t xml:space="preserve"> a prevalent</w:t>
      </w:r>
      <w:r w:rsidR="008145B8" w:rsidRPr="000B5BF4">
        <w:t xml:space="preserve"> question</w:t>
      </w:r>
      <w:r w:rsidR="00AC2369" w:rsidRPr="000B5BF4">
        <w:t xml:space="preserve"> on the topic:</w:t>
      </w:r>
      <w:r w:rsidR="008145B8" w:rsidRPr="000B5BF4">
        <w:t xml:space="preserve"> </w:t>
      </w:r>
      <w:r w:rsidR="00453556" w:rsidRPr="000B5BF4">
        <w:t xml:space="preserve">1) </w:t>
      </w:r>
      <w:r w:rsidR="008145B8" w:rsidRPr="000B5BF4">
        <w:t xml:space="preserve">“what is genocide?” </w:t>
      </w:r>
      <w:r w:rsidR="00453556" w:rsidRPr="000B5BF4">
        <w:t>2)</w:t>
      </w:r>
      <w:r w:rsidR="00E004EE">
        <w:t xml:space="preserve"> </w:t>
      </w:r>
      <w:r w:rsidR="008145B8" w:rsidRPr="000B5BF4">
        <w:t>“what can be done about it?” and</w:t>
      </w:r>
      <w:r w:rsidR="00453556" w:rsidRPr="000B5BF4">
        <w:t xml:space="preserve"> 3)</w:t>
      </w:r>
      <w:r w:rsidR="008145B8" w:rsidRPr="000B5BF4">
        <w:t xml:space="preserve"> “how does one have the capacity for it?”</w:t>
      </w:r>
      <w:r w:rsidR="00AC2369" w:rsidRPr="000B5BF4">
        <w:t xml:space="preserve">  </w:t>
      </w:r>
      <w:r w:rsidR="005D732E" w:rsidRPr="000B5BF4">
        <w:t>P</w:t>
      </w:r>
      <w:r w:rsidR="008145B8" w:rsidRPr="000B5BF4">
        <w:t xml:space="preserve">art one will </w:t>
      </w:r>
      <w:r w:rsidR="005D732E" w:rsidRPr="000B5BF4">
        <w:t xml:space="preserve">ask what </w:t>
      </w:r>
      <w:proofErr w:type="gramStart"/>
      <w:r w:rsidR="005D732E" w:rsidRPr="000B5BF4">
        <w:t>is genocide</w:t>
      </w:r>
      <w:proofErr w:type="gramEnd"/>
      <w:r w:rsidR="005D732E" w:rsidRPr="000B5BF4">
        <w:t xml:space="preserve"> begin</w:t>
      </w:r>
      <w:r w:rsidR="00BC0C9F" w:rsidRPr="000B5BF4">
        <w:t>ning</w:t>
      </w:r>
      <w:r w:rsidR="005D732E" w:rsidRPr="000B5BF4">
        <w:t xml:space="preserve"> with </w:t>
      </w:r>
      <w:proofErr w:type="spellStart"/>
      <w:r w:rsidR="005D732E" w:rsidRPr="000B5BF4">
        <w:t>Berel</w:t>
      </w:r>
      <w:proofErr w:type="spellEnd"/>
      <w:r w:rsidR="005D732E" w:rsidRPr="000B5BF4">
        <w:t xml:space="preserve"> Lang’s</w:t>
      </w:r>
      <w:r w:rsidR="005D732E" w:rsidRPr="000B5BF4">
        <w:rPr>
          <w:rStyle w:val="FootnoteReference"/>
        </w:rPr>
        <w:footnoteReference w:id="1"/>
      </w:r>
      <w:r w:rsidR="005D732E" w:rsidRPr="000B5BF4">
        <w:t xml:space="preserve"> critique</w:t>
      </w:r>
      <w:r w:rsidR="00BC0C9F" w:rsidRPr="000B5BF4">
        <w:t xml:space="preserve"> of May</w:t>
      </w:r>
      <w:r w:rsidR="00747C1D" w:rsidRPr="000B5BF4">
        <w:rPr>
          <w:rStyle w:val="FootnoteReference"/>
        </w:rPr>
        <w:footnoteReference w:id="2"/>
      </w:r>
      <w:r w:rsidR="00BC0C9F" w:rsidRPr="000B5BF4">
        <w:t>’s nominalist answer</w:t>
      </w:r>
      <w:r w:rsidR="00297CD9" w:rsidRPr="000B5BF4">
        <w:t>, before exploring the U.N. Convention on the subject</w:t>
      </w:r>
      <w:r w:rsidR="00BC0C9F" w:rsidRPr="000B5BF4">
        <w:t xml:space="preserve"> and ending with an alternative view.  Part two will consider the proposals May refers to as </w:t>
      </w:r>
      <w:r w:rsidR="00DE1B2F" w:rsidRPr="000B5BF4">
        <w:t>“modest changes”</w:t>
      </w:r>
      <w:r w:rsidR="000D0E6B" w:rsidRPr="000B5BF4">
        <w:t xml:space="preserve"> in international law and</w:t>
      </w:r>
      <w:r w:rsidR="00DE1B2F" w:rsidRPr="000B5BF4">
        <w:t xml:space="preserve"> </w:t>
      </w:r>
      <w:r w:rsidR="005D732E" w:rsidRPr="000B5BF4">
        <w:t>then present</w:t>
      </w:r>
      <w:r w:rsidR="00DE1B2F" w:rsidRPr="000B5BF4">
        <w:t xml:space="preserve"> a few suggestions of my own</w:t>
      </w:r>
      <w:r w:rsidR="00065897" w:rsidRPr="000B5BF4">
        <w:t xml:space="preserve"> regarding what can be done about it.</w:t>
      </w:r>
      <w:r w:rsidR="00DE1B2F" w:rsidRPr="000B5BF4">
        <w:t xml:space="preserve">  </w:t>
      </w:r>
      <w:r w:rsidR="000D0E6B" w:rsidRPr="000B5BF4">
        <w:t>Finally,</w:t>
      </w:r>
      <w:r w:rsidR="00DE1B2F" w:rsidRPr="000B5BF4">
        <w:t xml:space="preserve"> part three will look </w:t>
      </w:r>
      <w:r w:rsidR="0015726F" w:rsidRPr="000B5BF4">
        <w:t>at the question of capacity</w:t>
      </w:r>
      <w:r w:rsidR="00AC2369" w:rsidRPr="000B5BF4">
        <w:t>,</w:t>
      </w:r>
      <w:r w:rsidR="0015726F" w:rsidRPr="000B5BF4">
        <w:t xml:space="preserve"> essentially arguing that genocide </w:t>
      </w:r>
      <w:r w:rsidR="00AB510E" w:rsidRPr="000B5BF4">
        <w:t xml:space="preserve">must be “engineered” ideologically </w:t>
      </w:r>
      <w:r w:rsidR="00AE003A" w:rsidRPr="000B5BF4">
        <w:t xml:space="preserve">as well as </w:t>
      </w:r>
      <w:r w:rsidR="00790F3B" w:rsidRPr="000B5BF4">
        <w:t>politically.</w:t>
      </w:r>
      <w:r w:rsidR="00AE003A" w:rsidRPr="000B5BF4">
        <w:t xml:space="preserve"> </w:t>
      </w:r>
    </w:p>
    <w:p w14:paraId="44DC1DBF" w14:textId="77777777" w:rsidR="00180565" w:rsidRPr="000B5BF4" w:rsidRDefault="00FB74EF" w:rsidP="003F0BAA">
      <w:pPr>
        <w:spacing w:line="480" w:lineRule="auto"/>
        <w:jc w:val="center"/>
      </w:pPr>
      <w:r w:rsidRPr="000B5BF4">
        <w:t>Part 1: What is Genocide?</w:t>
      </w:r>
    </w:p>
    <w:p w14:paraId="4B6E11A9" w14:textId="77777777" w:rsidR="00FB74EF" w:rsidRPr="000B5BF4" w:rsidRDefault="00FB74EF" w:rsidP="00FB74EF">
      <w:pPr>
        <w:spacing w:line="240" w:lineRule="auto"/>
      </w:pPr>
      <w:r w:rsidRPr="000B5BF4">
        <w:lastRenderedPageBreak/>
        <w:t xml:space="preserve">Lang writes in his </w:t>
      </w:r>
      <w:r w:rsidR="00297CD9" w:rsidRPr="000B5BF4">
        <w:t>article</w:t>
      </w:r>
      <w:r w:rsidRPr="000B5BF4">
        <w:t>:</w:t>
      </w:r>
    </w:p>
    <w:p w14:paraId="58A8621A" w14:textId="77777777" w:rsidR="00FB74EF" w:rsidRPr="000B5BF4" w:rsidRDefault="00FB74EF" w:rsidP="00FB74EF">
      <w:pPr>
        <w:spacing w:line="240" w:lineRule="auto"/>
      </w:pPr>
      <w:r w:rsidRPr="000B5BF4">
        <w:t>Larry May’s critique of the concept of genocide is both</w:t>
      </w:r>
      <w:r w:rsidR="00AC2369" w:rsidRPr="000B5BF4">
        <w:t>…</w:t>
      </w:r>
      <w:r w:rsidRPr="000B5BF4">
        <w:t>systematic and fruit</w:t>
      </w:r>
      <w:r w:rsidRPr="000B5BF4">
        <w:rPr>
          <w:rFonts w:eastAsia="Times New Roman" w:cs="Times New Roman"/>
        </w:rPr>
        <w:t xml:space="preserve">ful. Whether or not one agrees with his positive proposals, he clearly identifies </w:t>
      </w:r>
      <w:r w:rsidRPr="000B5BF4">
        <w:t xml:space="preserve">central issues related to that concept, thus providing a valuable checklist for reconsidering both genocide and “genocide.” </w:t>
      </w:r>
      <w:r w:rsidRPr="000B5BF4">
        <w:rPr>
          <w:rFonts w:eastAsia="Times New Roman" w:cs="Times New Roman"/>
          <w:i/>
        </w:rPr>
        <w:t>But</w:t>
      </w:r>
      <w:r w:rsidRPr="000B5BF4">
        <w:t xml:space="preserve">—a very large “but”—an odd issue unsettles his critique, beginning with the question of whether the phenomenon of genocide is even </w:t>
      </w:r>
      <w:r w:rsidRPr="000B5BF4">
        <w:rPr>
          <w:rFonts w:eastAsia="Times New Roman" w:cs="Times New Roman"/>
          <w:i/>
        </w:rPr>
        <w:t xml:space="preserve">possible. </w:t>
      </w:r>
      <w:r w:rsidRPr="000B5BF4">
        <w:rPr>
          <w:rFonts w:eastAsia="Times New Roman" w:cs="Times New Roman"/>
        </w:rPr>
        <w:t xml:space="preserve">Not because of gaps in the received definition, but </w:t>
      </w:r>
      <w:r w:rsidRPr="000B5BF4">
        <w:t xml:space="preserve">because May’s “nominalist” premise repeatedly asserts that only individuals, not groups, </w:t>
      </w:r>
      <w:r w:rsidRPr="000B5BF4">
        <w:rPr>
          <w:rFonts w:eastAsia="Times New Roman" w:cs="Times New Roman"/>
          <w:i/>
        </w:rPr>
        <w:t>really</w:t>
      </w:r>
      <w:r w:rsidRPr="000B5BF4">
        <w:t xml:space="preserve"> exist</w:t>
      </w:r>
      <w:r w:rsidR="00AC2369" w:rsidRPr="000B5BF4">
        <w:t xml:space="preserve">, </w:t>
      </w:r>
      <w:r w:rsidRPr="000B5BF4">
        <w:t xml:space="preserve">and what then, one asks, happens to the </w:t>
      </w:r>
      <w:r w:rsidRPr="000B5BF4">
        <w:rPr>
          <w:rFonts w:eastAsia="Times New Roman" w:cs="Times New Roman"/>
          <w:i/>
        </w:rPr>
        <w:t>genos</w:t>
      </w:r>
      <w:r w:rsidRPr="000B5BF4">
        <w:t xml:space="preserve"> in genocide?</w:t>
      </w:r>
      <w:r w:rsidR="00AC2369" w:rsidRPr="000B5BF4">
        <w:t xml:space="preserve">  T</w:t>
      </w:r>
      <w:r w:rsidRPr="000B5BF4">
        <w:t xml:space="preserve">he nominalist presupposition here formally resembles </w:t>
      </w:r>
      <w:proofErr w:type="spellStart"/>
      <w:r w:rsidRPr="000B5BF4">
        <w:t>Nichanian’s</w:t>
      </w:r>
      <w:proofErr w:type="spellEnd"/>
      <w:r w:rsidRPr="000B5BF4">
        <w:t xml:space="preserve"> assertion that “genocide is not a fact”: both statements have the status of stipulations; both are critical of the “received” view of genocide, rejecting in it methodological elements arguably necessary for </w:t>
      </w:r>
      <w:r w:rsidRPr="000B5BF4">
        <w:rPr>
          <w:rFonts w:eastAsia="Times New Roman" w:cs="Times New Roman"/>
          <w:i/>
        </w:rPr>
        <w:t>any</w:t>
      </w:r>
      <w:r w:rsidRPr="000B5BF4">
        <w:t xml:space="preserve"> historical analysis—and both present their own versions of the atrocity of “genocide” without, however, substantiating their central assumptions. May recognizes his own </w:t>
      </w:r>
      <w:r w:rsidRPr="000B5BF4">
        <w:rPr>
          <w:i/>
        </w:rPr>
        <w:t>aporia</w:t>
      </w:r>
      <w:r w:rsidRPr="000B5BF4">
        <w:t>: How can “genocide” be a credible concept if groups—to which “genocide” refers etymologically as “group murder”—do not “</w:t>
      </w:r>
      <w:r w:rsidRPr="000B5BF4">
        <w:rPr>
          <w:rFonts w:eastAsia="Times New Roman" w:cs="Times New Roman"/>
          <w:i/>
        </w:rPr>
        <w:t xml:space="preserve">really” </w:t>
      </w:r>
      <w:r w:rsidRPr="000B5BF4">
        <w:t>exist?</w:t>
      </w:r>
      <w:r w:rsidR="00180565" w:rsidRPr="000B5BF4">
        <w:rPr>
          <w:rStyle w:val="FootnoteReference"/>
        </w:rPr>
        <w:footnoteReference w:id="3"/>
      </w:r>
      <w:r w:rsidRPr="000B5BF4">
        <w:t xml:space="preserve"> </w:t>
      </w:r>
    </w:p>
    <w:p w14:paraId="4EC853E4" w14:textId="77777777" w:rsidR="00FB74EF" w:rsidRPr="000B5BF4" w:rsidRDefault="00FB74EF" w:rsidP="00AC2369">
      <w:pPr>
        <w:spacing w:before="240" w:line="480" w:lineRule="auto"/>
        <w:ind w:firstLine="720"/>
      </w:pPr>
      <w:r w:rsidRPr="000B5BF4">
        <w:t xml:space="preserve">I agree that May’s nominalism presents “an odd issue” here, </w:t>
      </w:r>
      <w:r w:rsidRPr="000B5BF4">
        <w:rPr>
          <w:i/>
        </w:rPr>
        <w:t>but</w:t>
      </w:r>
      <w:r w:rsidRPr="000B5BF4">
        <w:t xml:space="preserve"> I think that it’s an existential problem that, by no means</w:t>
      </w:r>
      <w:r w:rsidR="00E15FF0" w:rsidRPr="000B5BF4">
        <w:t>,</w:t>
      </w:r>
      <w:r w:rsidRPr="000B5BF4">
        <w:t xml:space="preserve"> “unsettles his critique.”  May himself realizes the apparent contradiction and seems to struggle with it throughout his book, but he clearly defines groups for the purposes of his discussion arguing from a previous work that groups</w:t>
      </w:r>
      <w:r w:rsidR="000D0E6B" w:rsidRPr="000B5BF4">
        <w:t xml:space="preserve"> are</w:t>
      </w:r>
      <w:r w:rsidRPr="000B5BF4">
        <w:t>: 1) composed of individual human persons; 2) who are related to each other by organizational structure; 3) and who are identifiable both to the members and to those who observe the members, by characteristic features.</w:t>
      </w:r>
      <w:r w:rsidRPr="000B5BF4">
        <w:rPr>
          <w:rStyle w:val="FootnoteReference"/>
        </w:rPr>
        <w:footnoteReference w:id="4"/>
      </w:r>
      <w:r w:rsidRPr="000B5BF4">
        <w:t xml:space="preserve">   Elsewhere he writes “Groups are nonetheless abstract names that can be talked about, and indeed perhaps must be mentioned in various accounts of phenomena</w:t>
      </w:r>
      <w:r w:rsidR="00453556" w:rsidRPr="000B5BF4">
        <w:t>”</w:t>
      </w:r>
      <w:r w:rsidRPr="000B5BF4">
        <w:rPr>
          <w:rStyle w:val="FootnoteReference"/>
        </w:rPr>
        <w:footnoteReference w:id="5"/>
      </w:r>
      <w:r w:rsidRPr="000B5BF4">
        <w:t xml:space="preserve"> and “from a nominalist standpoint these bonds themselves are not really existing things.</w:t>
      </w:r>
      <w:r w:rsidR="00453556" w:rsidRPr="000B5BF4">
        <w:t>”</w:t>
      </w:r>
      <w:r w:rsidRPr="000B5BF4">
        <w:rPr>
          <w:rStyle w:val="FootnoteReference"/>
        </w:rPr>
        <w:footnoteReference w:id="6"/>
      </w:r>
      <w:r w:rsidRPr="000B5BF4">
        <w:t xml:space="preserve">  Lang accuses May of missing the point of the U.N. Convention when he points out the straw man fallacy in the discussion of genocide as “the worst of crimes,”</w:t>
      </w:r>
      <w:r w:rsidRPr="000B5BF4">
        <w:rPr>
          <w:rStyle w:val="FootnoteReference"/>
        </w:rPr>
        <w:footnoteReference w:id="7"/>
      </w:r>
      <w:r w:rsidRPr="000B5BF4">
        <w:t xml:space="preserve"> but he misses that same point with regards to what May is trying to do, that is</w:t>
      </w:r>
      <w:r w:rsidR="00E15FF0" w:rsidRPr="000B5BF4">
        <w:t>,</w:t>
      </w:r>
      <w:r w:rsidRPr="000B5BF4">
        <w:t xml:space="preserve"> provide a normative account of genocide. And it </w:t>
      </w:r>
      <w:r w:rsidRPr="000B5BF4">
        <w:lastRenderedPageBreak/>
        <w:t xml:space="preserve">is my view that he has provided </w:t>
      </w:r>
      <w:proofErr w:type="gramStart"/>
      <w:r w:rsidRPr="000B5BF4">
        <w:t>sufficient</w:t>
      </w:r>
      <w:proofErr w:type="gramEnd"/>
      <w:r w:rsidRPr="000B5BF4">
        <w:t xml:space="preserve"> definitions for groups to achieve this goal without the need to consider his existential views on the subject</w:t>
      </w:r>
      <w:r w:rsidR="00297CD9" w:rsidRPr="000B5BF4">
        <w:t xml:space="preserve"> (regardless of whether he offered them or not</w:t>
      </w:r>
      <w:r w:rsidRPr="000B5BF4">
        <w:t>.</w:t>
      </w:r>
      <w:r w:rsidR="000D0E6B" w:rsidRPr="000B5BF4">
        <w:t>)</w:t>
      </w:r>
    </w:p>
    <w:p w14:paraId="76472080" w14:textId="77777777" w:rsidR="00FB74EF" w:rsidRPr="000B5BF4" w:rsidRDefault="00FB74EF" w:rsidP="00FB74EF">
      <w:r w:rsidRPr="000B5BF4">
        <w:t>Lang continues:</w:t>
      </w:r>
    </w:p>
    <w:p w14:paraId="21B6C411" w14:textId="77777777" w:rsidR="00FB74EF" w:rsidRPr="000B5BF4" w:rsidRDefault="00FB74EF" w:rsidP="00FB74EF">
      <w:r w:rsidRPr="000B5BF4">
        <w:t xml:space="preserve">This nominalist premise of May’s has a history, and he cites Ockham and Hobbes as predecessors who argued against theories of universals that had populated the philosophical world since Plato. But he describes little of the basis for </w:t>
      </w:r>
      <w:r w:rsidRPr="000B5BF4">
        <w:rPr>
          <w:rFonts w:eastAsia="Times New Roman" w:cs="Times New Roman"/>
        </w:rPr>
        <w:t xml:space="preserve">that conflict, and to assume the one side here without recognizing its alternative </w:t>
      </w:r>
      <w:r w:rsidRPr="000B5BF4">
        <w:t>is in effect to stipulate, not to argue.  Yet—consistently or not—May then raises substantive issues and proposals about genocide and “genocide” that warrant attention; why he would do this, given his doubts about the status of groups, seems to call for an explanation rather than a reason.</w:t>
      </w:r>
      <w:r w:rsidR="00180565" w:rsidRPr="000B5BF4">
        <w:rPr>
          <w:rStyle w:val="FootnoteReference"/>
        </w:rPr>
        <w:footnoteReference w:id="8"/>
      </w:r>
      <w:r w:rsidRPr="000B5BF4">
        <w:t xml:space="preserve"> </w:t>
      </w:r>
    </w:p>
    <w:p w14:paraId="7B8C7380" w14:textId="77777777" w:rsidR="00FB74EF" w:rsidRPr="000B5BF4" w:rsidRDefault="00FB74EF" w:rsidP="00FB74EF">
      <w:r w:rsidRPr="000B5BF4">
        <w:t>And</w:t>
      </w:r>
    </w:p>
    <w:p w14:paraId="5637DF99" w14:textId="77777777" w:rsidR="00FB74EF" w:rsidRPr="000B5BF4" w:rsidRDefault="00FB74EF" w:rsidP="00FB74EF">
      <w:r w:rsidRPr="000B5BF4">
        <w:t>May’s metaphysical nominalism, on the other hand, has substantive implica</w:t>
      </w:r>
      <w:r w:rsidRPr="000B5BF4">
        <w:rPr>
          <w:rFonts w:eastAsia="Times New Roman" w:cs="Times New Roman"/>
        </w:rPr>
        <w:t>tions for the concept of genocide, and although at times he qualifies this commit</w:t>
      </w:r>
      <w:r w:rsidRPr="000B5BF4">
        <w:t xml:space="preserve">ment, it remains the key to his effort to limit the concept of genocide, with the basic line of argument clear: If “groups don’t really exist,” allegations of “group murder” are factitious. Indeed, the nominalist view of any aspect of group-identity asserts its reducibility to features of individuals (thus, for example, the nominalist view of “group rights”—immediately relevant to genocide—as entirely functions of individual rights). But May ignores the arguments that have been given for group “reality” (and rights); his effort at a “normative” understanding of genocide and “genocide” appears then </w:t>
      </w:r>
      <w:r w:rsidRPr="000B5BF4">
        <w:rPr>
          <w:rFonts w:eastAsia="Times New Roman" w:cs="Times New Roman"/>
          <w:i/>
        </w:rPr>
        <w:t xml:space="preserve">as if </w:t>
      </w:r>
      <w:r w:rsidRPr="000B5BF4">
        <w:t>(a phrase he himself uses) its reference—groups—were real, in effect suspending (if only for the moment) the claims of nominalism.</w:t>
      </w:r>
      <w:r w:rsidR="00180565" w:rsidRPr="000B5BF4">
        <w:rPr>
          <w:rStyle w:val="FootnoteReference"/>
        </w:rPr>
        <w:footnoteReference w:id="9"/>
      </w:r>
      <w:r w:rsidRPr="000B5BF4">
        <w:t xml:space="preserve"> </w:t>
      </w:r>
    </w:p>
    <w:p w14:paraId="3889D237" w14:textId="77777777" w:rsidR="0001018C" w:rsidRPr="000B5BF4" w:rsidRDefault="00FB74EF" w:rsidP="0089289A">
      <w:pPr>
        <w:spacing w:line="480" w:lineRule="auto"/>
        <w:ind w:firstLine="720"/>
      </w:pPr>
      <w:r w:rsidRPr="000B5BF4">
        <w:t xml:space="preserve">For our purposes the </w:t>
      </w:r>
      <w:r w:rsidR="0058675A" w:rsidRPr="000B5BF4">
        <w:t>insight that we should take from</w:t>
      </w:r>
      <w:r w:rsidRPr="000B5BF4">
        <w:t xml:space="preserve"> the nominalist approach,</w:t>
      </w:r>
      <w:r w:rsidRPr="000B5BF4">
        <w:rPr>
          <w:rStyle w:val="FootnoteReference"/>
        </w:rPr>
        <w:footnoteReference w:id="10"/>
      </w:r>
      <w:r w:rsidRPr="000B5BF4">
        <w:t xml:space="preserve"> is</w:t>
      </w:r>
      <w:r w:rsidR="0058675A" w:rsidRPr="000B5BF4">
        <w:t xml:space="preserve"> the realization</w:t>
      </w:r>
      <w:r w:rsidRPr="000B5BF4">
        <w:t xml:space="preserve"> that it cannot provide an adequate answer to the question “what is genocide” because genocide itself is a categorical abstraction to which nominalism would deny existence.</w:t>
      </w:r>
      <w:r w:rsidR="0058675A" w:rsidRPr="000B5BF4">
        <w:t xml:space="preserve">  </w:t>
      </w:r>
      <w:r w:rsidRPr="000B5BF4">
        <w:t xml:space="preserve"> Perhaps it could be argued from a slightly less extreme version (of nominalism) that token instances of genocide are real (i.e. Rwanda, the Holocaust, etc</w:t>
      </w:r>
      <w:r w:rsidR="00B91CAA" w:rsidRPr="000B5BF4">
        <w:t>.</w:t>
      </w:r>
      <w:r w:rsidRPr="000B5BF4">
        <w:t xml:space="preserve">) but that their likenesses of each other are not (and that’s just silly, but it does seem to be the view Lang attributes to </w:t>
      </w:r>
      <w:proofErr w:type="spellStart"/>
      <w:r w:rsidRPr="000B5BF4">
        <w:t>Nichanian</w:t>
      </w:r>
      <w:proofErr w:type="spellEnd"/>
      <w:r w:rsidR="00C438DE">
        <w:t>.</w:t>
      </w:r>
      <w:r w:rsidR="00C438DE">
        <w:rPr>
          <w:rStyle w:val="FootnoteReference"/>
        </w:rPr>
        <w:footnoteReference w:id="11"/>
      </w:r>
      <w:r w:rsidRPr="000B5BF4">
        <w:t>)</w:t>
      </w:r>
      <w:r w:rsidR="0001018C" w:rsidRPr="000B5BF4">
        <w:t xml:space="preserve">  </w:t>
      </w:r>
      <w:r w:rsidRPr="000B5BF4">
        <w:t xml:space="preserve">Lang points </w:t>
      </w:r>
      <w:r w:rsidRPr="000B5BF4">
        <w:lastRenderedPageBreak/>
        <w:t xml:space="preserve">out a further objection to the nominalist answer when he discusses the one-sidedness with which May presents the history of the debate Ockham and Hobbes were participating </w:t>
      </w:r>
      <w:r w:rsidR="0001018C" w:rsidRPr="000B5BF4">
        <w:t>in, a debate that still thrives</w:t>
      </w:r>
      <w:r w:rsidRPr="000B5BF4">
        <w:rPr>
          <w:rStyle w:val="FootnoteReference"/>
        </w:rPr>
        <w:footnoteReference w:id="12"/>
      </w:r>
      <w:r w:rsidR="0001018C" w:rsidRPr="000B5BF4">
        <w:t xml:space="preserve"> despite the air of finality in which May discusses the issue.</w:t>
      </w:r>
    </w:p>
    <w:p w14:paraId="1A525575" w14:textId="77777777" w:rsidR="00DA26B3" w:rsidRPr="000B5BF4" w:rsidRDefault="00297CD9" w:rsidP="00C438DE">
      <w:pPr>
        <w:spacing w:after="0" w:line="480" w:lineRule="auto"/>
        <w:ind w:firstLine="720"/>
      </w:pPr>
      <w:proofErr w:type="gramStart"/>
      <w:r w:rsidRPr="000B5BF4">
        <w:t>All of</w:t>
      </w:r>
      <w:proofErr w:type="gramEnd"/>
      <w:r w:rsidRPr="000B5BF4">
        <w:t xml:space="preserve"> that being said the simplest and most universal answer to the question, “what is genocide?” </w:t>
      </w:r>
      <w:r w:rsidR="00453556" w:rsidRPr="000B5BF4">
        <w:t xml:space="preserve">(not to mention the one that is legally binding) </w:t>
      </w:r>
      <w:r w:rsidRPr="000B5BF4">
        <w:t xml:space="preserve">is laid out in the definition established </w:t>
      </w:r>
      <w:r w:rsidR="007239A4" w:rsidRPr="000B5BF4">
        <w:t>by Article II of the U.N.</w:t>
      </w:r>
      <w:r w:rsidR="00A141EE" w:rsidRPr="000B5BF4">
        <w:t xml:space="preserve"> Convention on the subject which states </w:t>
      </w:r>
      <w:r w:rsidR="007239A4" w:rsidRPr="000B5BF4">
        <w:t>that genocide is: “...any of the following acts committed with intent to destroy, in whole or in part, a national, ethnic</w:t>
      </w:r>
      <w:r w:rsidR="00370240" w:rsidRPr="000B5BF4">
        <w:t>al</w:t>
      </w:r>
      <w:r w:rsidR="007239A4" w:rsidRPr="000B5BF4">
        <w:t>, racial or religious group, as such: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w:t>
      </w:r>
      <w:r w:rsidR="00DA26B3" w:rsidRPr="000B5BF4">
        <w:t xml:space="preserve">  </w:t>
      </w:r>
      <w:r w:rsidR="007239A4" w:rsidRPr="000B5BF4">
        <w:t>Of course</w:t>
      </w:r>
      <w:r w:rsidR="00E004EE">
        <w:t>,</w:t>
      </w:r>
      <w:r w:rsidR="007239A4" w:rsidRPr="000B5BF4">
        <w:t xml:space="preserve"> Larry May and </w:t>
      </w:r>
      <w:r w:rsidR="009A33E5" w:rsidRPr="000B5BF4">
        <w:t>countless</w:t>
      </w:r>
      <w:r w:rsidR="007239A4" w:rsidRPr="000B5BF4">
        <w:t xml:space="preserve"> others have thoroughly demonstrated </w:t>
      </w:r>
      <w:r w:rsidR="009A33E5" w:rsidRPr="000B5BF4">
        <w:t xml:space="preserve">that there are many, and indeed some say too many, </w:t>
      </w:r>
      <w:r w:rsidR="00DA26B3" w:rsidRPr="000B5BF4">
        <w:t>issue</w:t>
      </w:r>
      <w:r w:rsidR="00B91CAA" w:rsidRPr="000B5BF4">
        <w:t>s</w:t>
      </w:r>
      <w:r w:rsidR="00DA26B3" w:rsidRPr="000B5BF4">
        <w:t xml:space="preserve"> with this received definition.  As Lang writes:</w:t>
      </w:r>
    </w:p>
    <w:p w14:paraId="63A53C4C" w14:textId="77777777" w:rsidR="00DA26B3" w:rsidRPr="000B5BF4" w:rsidRDefault="00DA26B3" w:rsidP="00DA26B3">
      <w:pPr>
        <w:spacing w:line="240" w:lineRule="auto"/>
      </w:pPr>
      <w:r w:rsidRPr="000B5BF4">
        <w:t xml:space="preserve">This progression of the concept of genocide to a normative role in jurisprudence and public discourse has not, however, been uncontested. In the U.N. itself, before </w:t>
      </w:r>
      <w:r w:rsidRPr="000B5BF4">
        <w:rPr>
          <w:rFonts w:eastAsia="Times New Roman" w:cs="Times New Roman"/>
        </w:rPr>
        <w:t xml:space="preserve">the Genocide Convention’s adoption, the definition of genocide provoked sharp disagreement, and that basic issue has persisted, intensified by the Convention’s </w:t>
      </w:r>
      <w:r w:rsidRPr="000B5BF4">
        <w:t xml:space="preserve">own spare formulation, with gaps in it—ambiguity, arbitrariness, even inconsistency—acknowledged by both defenders and critics. Despite such reservations, the Genocide convention has been generally deferred to, partly as the seminal historical statement on genocide, but also for its broadly understood applicability. </w:t>
      </w:r>
      <w:r w:rsidR="0001018C" w:rsidRPr="000B5BF4">
        <w:t>T</w:t>
      </w:r>
      <w:r w:rsidRPr="000B5BF4">
        <w:t xml:space="preserve">o be sure, its characterization of </w:t>
      </w:r>
      <w:proofErr w:type="gramStart"/>
      <w:r w:rsidRPr="000B5BF4">
        <w:rPr>
          <w:rFonts w:eastAsia="Times New Roman" w:cs="Times New Roman"/>
          <w:i/>
        </w:rPr>
        <w:t>particular</w:t>
      </w:r>
      <w:r w:rsidRPr="000B5BF4">
        <w:t xml:space="preserve"> events</w:t>
      </w:r>
      <w:proofErr w:type="gramEnd"/>
      <w:r w:rsidRPr="000B5BF4">
        <w:t xml:space="preserve"> has been disputed (as in accounts of the fate of the Turkish-Armenian populace in 1915–17), but such disagreements have focused not on the </w:t>
      </w:r>
      <w:r w:rsidRPr="000B5BF4">
        <w:rPr>
          <w:rFonts w:eastAsia="Times New Roman" w:cs="Times New Roman"/>
          <w:i/>
        </w:rPr>
        <w:t>concept</w:t>
      </w:r>
      <w:r w:rsidRPr="000B5BF4">
        <w:t xml:space="preserve"> of genocide but on whether a particular occurrence met the convention’s criteria.</w:t>
      </w:r>
      <w:r w:rsidR="00180565" w:rsidRPr="000B5BF4">
        <w:rPr>
          <w:rStyle w:val="FootnoteReference"/>
        </w:rPr>
        <w:footnoteReference w:id="13"/>
      </w:r>
    </w:p>
    <w:p w14:paraId="550724CC" w14:textId="77777777" w:rsidR="00FB74EF" w:rsidRPr="000B5BF4" w:rsidRDefault="00DA26B3" w:rsidP="00DA26B3">
      <w:pPr>
        <w:spacing w:line="240" w:lineRule="auto"/>
      </w:pPr>
      <w:r w:rsidRPr="000B5BF4">
        <w:t>And</w:t>
      </w:r>
      <w:r w:rsidR="00C438DE">
        <w:t>:</w:t>
      </w:r>
    </w:p>
    <w:p w14:paraId="0E1B8340" w14:textId="77777777" w:rsidR="0089289A" w:rsidRPr="000B5BF4" w:rsidRDefault="00DA26B3" w:rsidP="0089289A">
      <w:r w:rsidRPr="000B5BF4">
        <w:lastRenderedPageBreak/>
        <w:t>This balance has changed recently, however, with a growing number and intensity of objections to “genocide.” Such objections have varied emphases, although it should be noted that “genocide-denial” has virtually no place among them. the common question they raise is whether purported “genocides” would be more adequately—precisely, consistently, fully—subsumed under another, probably broader category (for example, “crimes against humanity”), or alternately, whether the category of genocide could be preserved, but with substantive revisions.</w:t>
      </w:r>
      <w:r w:rsidR="00180565" w:rsidRPr="000B5BF4">
        <w:rPr>
          <w:rStyle w:val="FootnoteReference"/>
        </w:rPr>
        <w:footnoteReference w:id="14"/>
      </w:r>
      <w:r w:rsidRPr="000B5BF4">
        <w:t xml:space="preserve">  </w:t>
      </w:r>
    </w:p>
    <w:p w14:paraId="5086D942" w14:textId="77777777" w:rsidR="00C13C76" w:rsidRPr="000B5BF4" w:rsidRDefault="0089289A" w:rsidP="00B9470C">
      <w:pPr>
        <w:spacing w:line="480" w:lineRule="auto"/>
        <w:ind w:firstLine="720"/>
      </w:pPr>
      <w:r w:rsidRPr="000B5BF4">
        <w:t>I</w:t>
      </w:r>
      <w:r w:rsidR="001C7FD0" w:rsidRPr="000B5BF4">
        <w:t>, for one,</w:t>
      </w:r>
      <w:r w:rsidRPr="000B5BF4">
        <w:t xml:space="preserve"> am uncomfortable</w:t>
      </w:r>
      <w:r w:rsidR="001C7FD0" w:rsidRPr="000B5BF4">
        <w:t>, to say the least,</w:t>
      </w:r>
      <w:r w:rsidRPr="000B5BF4">
        <w:t xml:space="preserve"> </w:t>
      </w:r>
      <w:r w:rsidR="001C7FD0" w:rsidRPr="000B5BF4">
        <w:t>with the idea that genocide continues to be prosecuted</w:t>
      </w:r>
      <w:r w:rsidR="00E1360D" w:rsidRPr="000B5BF4">
        <w:t xml:space="preserve"> </w:t>
      </w:r>
      <w:proofErr w:type="gramStart"/>
      <w:r w:rsidR="00E1360D" w:rsidRPr="000B5BF4">
        <w:t>in light of</w:t>
      </w:r>
      <w:proofErr w:type="gramEnd"/>
      <w:r w:rsidR="00E1360D" w:rsidRPr="000B5BF4">
        <w:t xml:space="preserve"> the “ambiguity, arbitrariness,</w:t>
      </w:r>
      <w:r w:rsidR="00156EAF" w:rsidRPr="000B5BF4">
        <w:t xml:space="preserve"> and</w:t>
      </w:r>
      <w:r w:rsidR="00E1360D" w:rsidRPr="000B5BF4">
        <w:t xml:space="preserve"> inconsistency” that the experts seem to all recognize but lack the ability to repair.</w:t>
      </w:r>
      <w:r w:rsidR="00AE38F0" w:rsidRPr="000B5BF4">
        <w:t xml:space="preserve">  This is</w:t>
      </w:r>
      <w:r w:rsidR="00B3197F" w:rsidRPr="000B5BF4">
        <w:t xml:space="preserve"> especially important </w:t>
      </w:r>
      <w:r w:rsidR="00E004EE">
        <w:t>considering</w:t>
      </w:r>
      <w:r w:rsidR="00B3197F" w:rsidRPr="000B5BF4">
        <w:t xml:space="preserve"> the precedent set in </w:t>
      </w:r>
      <w:r w:rsidR="00B3197F" w:rsidRPr="000B5BF4">
        <w:rPr>
          <w:i/>
        </w:rPr>
        <w:t xml:space="preserve">Prosecutor v. Jean-Paul </w:t>
      </w:r>
      <w:proofErr w:type="spellStart"/>
      <w:r w:rsidR="00B3197F" w:rsidRPr="000B5BF4">
        <w:rPr>
          <w:i/>
        </w:rPr>
        <w:t>Akayesu</w:t>
      </w:r>
      <w:proofErr w:type="spellEnd"/>
      <w:r w:rsidR="00B3197F" w:rsidRPr="000B5BF4">
        <w:t xml:space="preserve"> which effectively adds rape to the list covered by Article II of the Convention.   </w:t>
      </w:r>
      <w:r w:rsidR="00AE38F0" w:rsidRPr="000B5BF4">
        <w:t>I am not only concerned with due process for the accused but more so worried that the law’s language make</w:t>
      </w:r>
      <w:r w:rsidR="00A141EE" w:rsidRPr="000B5BF4">
        <w:t>s</w:t>
      </w:r>
      <w:r w:rsidR="00AE38F0" w:rsidRPr="000B5BF4">
        <w:t xml:space="preserve"> the indictment of genocide a small net with many holes.</w:t>
      </w:r>
      <w:r w:rsidR="001C7FD0" w:rsidRPr="000B5BF4">
        <w:t xml:space="preserve">  In fact</w:t>
      </w:r>
      <w:r w:rsidR="00B3197F" w:rsidRPr="000B5BF4">
        <w:t xml:space="preserve">, earlier in the course of my studies </w:t>
      </w:r>
      <w:r w:rsidR="001C7FD0" w:rsidRPr="000B5BF4">
        <w:t>I question</w:t>
      </w:r>
      <w:r w:rsidR="00B3197F" w:rsidRPr="000B5BF4">
        <w:t>ed</w:t>
      </w:r>
      <w:r w:rsidR="001C7FD0" w:rsidRPr="000B5BF4">
        <w:t xml:space="preserve"> whether a legal definition of genocide </w:t>
      </w:r>
      <w:r w:rsidR="00F56499" w:rsidRPr="000B5BF4">
        <w:t>was</w:t>
      </w:r>
      <w:r w:rsidR="001C7FD0" w:rsidRPr="000B5BF4">
        <w:t xml:space="preserve"> even</w:t>
      </w:r>
      <w:r w:rsidRPr="000B5BF4">
        <w:t xml:space="preserve"> </w:t>
      </w:r>
      <w:r w:rsidR="001C7FD0" w:rsidRPr="000B5BF4">
        <w:t>possible</w:t>
      </w:r>
      <w:r w:rsidR="00F56499" w:rsidRPr="000B5BF4">
        <w:t>.  I,</w:t>
      </w:r>
      <w:r w:rsidR="00F20B7D" w:rsidRPr="000B5BF4">
        <w:t xml:space="preserve"> therefore</w:t>
      </w:r>
      <w:r w:rsidR="00F56499" w:rsidRPr="000B5BF4">
        <w:t>,</w:t>
      </w:r>
      <w:r w:rsidR="00F20B7D" w:rsidRPr="000B5BF4">
        <w:t xml:space="preserve"> consider</w:t>
      </w:r>
      <w:r w:rsidR="00F56499" w:rsidRPr="000B5BF4">
        <w:t>ed</w:t>
      </w:r>
      <w:r w:rsidR="00F20B7D" w:rsidRPr="000B5BF4">
        <w:t xml:space="preserve"> myself on the radical side of the debate</w:t>
      </w:r>
      <w:r w:rsidR="00F56499" w:rsidRPr="000B5BF4">
        <w:t xml:space="preserve"> to which Lang is referring.  I now realize, however, that I am not actually participating in the same argument because </w:t>
      </w:r>
      <w:r w:rsidR="00F20B7D" w:rsidRPr="000B5BF4">
        <w:t>I believe</w:t>
      </w:r>
      <w:r w:rsidR="00F56499" w:rsidRPr="000B5BF4">
        <w:t xml:space="preserve"> that the designation of genocide is unnecessary, regardless of how we define it.</w:t>
      </w:r>
      <w:r w:rsidR="00C47044" w:rsidRPr="000B5BF4">
        <w:t xml:space="preserve"> </w:t>
      </w:r>
      <w:r w:rsidR="001C7FD0" w:rsidRPr="000B5BF4">
        <w:t xml:space="preserve"> </w:t>
      </w:r>
      <w:r w:rsidR="00C47044" w:rsidRPr="000B5BF4">
        <w:t>I will conceptual</w:t>
      </w:r>
      <w:r w:rsidR="00F21534" w:rsidRPr="000B5BF4">
        <w:t>ize this idea more completely at</w:t>
      </w:r>
      <w:r w:rsidR="00C47044" w:rsidRPr="000B5BF4">
        <w:t xml:space="preserve"> the</w:t>
      </w:r>
      <w:r w:rsidR="00F21534" w:rsidRPr="000B5BF4">
        <w:t xml:space="preserve"> end of the</w:t>
      </w:r>
      <w:r w:rsidR="00C47044" w:rsidRPr="000B5BF4">
        <w:t xml:space="preserve"> next section when I offer suggestio</w:t>
      </w:r>
      <w:r w:rsidR="0058675A" w:rsidRPr="000B5BF4">
        <w:t>ns regarding what can be done.</w:t>
      </w:r>
      <w:r w:rsidR="00C13C76" w:rsidRPr="000B5BF4">
        <w:t xml:space="preserve">  </w:t>
      </w:r>
    </w:p>
    <w:p w14:paraId="60499CDB" w14:textId="77777777" w:rsidR="000E3D96" w:rsidRPr="000B5BF4" w:rsidRDefault="000E3D96" w:rsidP="00B9470C">
      <w:pPr>
        <w:spacing w:line="480" w:lineRule="auto"/>
        <w:ind w:firstLine="720"/>
      </w:pPr>
    </w:p>
    <w:p w14:paraId="03135C46" w14:textId="77777777" w:rsidR="00985807" w:rsidRPr="000B5BF4" w:rsidRDefault="00985807" w:rsidP="000E3D96">
      <w:pPr>
        <w:spacing w:line="480" w:lineRule="auto"/>
        <w:jc w:val="center"/>
      </w:pPr>
      <w:r w:rsidRPr="000B5BF4">
        <w:t>Part 2: What can be done about it?</w:t>
      </w:r>
    </w:p>
    <w:p w14:paraId="18C78D53" w14:textId="77777777" w:rsidR="00B9470C" w:rsidRPr="000B5BF4" w:rsidRDefault="00B9470C" w:rsidP="000E3D96">
      <w:pPr>
        <w:spacing w:line="240" w:lineRule="auto"/>
        <w:jc w:val="center"/>
        <w:rPr>
          <w:i/>
        </w:rPr>
      </w:pPr>
      <w:r w:rsidRPr="000B5BF4">
        <w:rPr>
          <w:i/>
        </w:rPr>
        <w:t>For the dead and the living, we must bear witness.</w:t>
      </w:r>
    </w:p>
    <w:p w14:paraId="3A855CDB" w14:textId="77777777" w:rsidR="00C13C76" w:rsidRPr="000B5BF4" w:rsidRDefault="00B9470C" w:rsidP="000E3D96">
      <w:pPr>
        <w:spacing w:line="240" w:lineRule="auto"/>
        <w:jc w:val="center"/>
        <w:rPr>
          <w:i/>
        </w:rPr>
      </w:pPr>
      <w:r w:rsidRPr="000B5BF4">
        <w:rPr>
          <w:i/>
        </w:rPr>
        <w:t>― Elie Wiesel</w:t>
      </w:r>
    </w:p>
    <w:p w14:paraId="294814C7" w14:textId="77777777" w:rsidR="00B9470C" w:rsidRPr="000B5BF4" w:rsidRDefault="00B9470C" w:rsidP="00985807">
      <w:pPr>
        <w:spacing w:line="240" w:lineRule="auto"/>
      </w:pPr>
    </w:p>
    <w:p w14:paraId="4D51DA41" w14:textId="77777777" w:rsidR="00985807" w:rsidRPr="000B5BF4" w:rsidRDefault="00985807" w:rsidP="00985807">
      <w:pPr>
        <w:spacing w:line="240" w:lineRule="auto"/>
      </w:pPr>
      <w:r w:rsidRPr="000B5BF4">
        <w:t>Lang again:</w:t>
      </w:r>
    </w:p>
    <w:p w14:paraId="582EBFC9" w14:textId="77777777" w:rsidR="00985807" w:rsidRPr="000B5BF4" w:rsidRDefault="00985807" w:rsidP="00985807">
      <w:pPr>
        <w:spacing w:line="240" w:lineRule="auto"/>
      </w:pPr>
      <w:r w:rsidRPr="000B5BF4">
        <w:lastRenderedPageBreak/>
        <w:t>May’s critique addresses four main problems in the received concept of geno</w:t>
      </w:r>
      <w:r w:rsidRPr="000B5BF4">
        <w:rPr>
          <w:rFonts w:eastAsia="Times New Roman" w:cs="Times New Roman"/>
        </w:rPr>
        <w:t xml:space="preserve">cide: (1) how to identify the groups subject to genocide; (2) what actions suffice </w:t>
      </w:r>
      <w:r w:rsidRPr="000B5BF4">
        <w:t>for the charge of genocide; (3) what forms of intention (</w:t>
      </w:r>
      <w:proofErr w:type="spellStart"/>
      <w:r w:rsidRPr="000B5BF4">
        <w:rPr>
          <w:rFonts w:eastAsia="Times New Roman" w:cs="Times New Roman"/>
          <w:i/>
        </w:rPr>
        <w:t>mens</w:t>
      </w:r>
      <w:proofErr w:type="spellEnd"/>
      <w:r w:rsidRPr="000B5BF4">
        <w:rPr>
          <w:rFonts w:eastAsia="Times New Roman" w:cs="Times New Roman"/>
          <w:i/>
        </w:rPr>
        <w:t xml:space="preserve"> rea</w:t>
      </w:r>
      <w:r w:rsidRPr="000B5BF4">
        <w:t>) genocide pre</w:t>
      </w:r>
      <w:r w:rsidRPr="000B5BF4">
        <w:rPr>
          <w:rFonts w:eastAsia="Times New Roman" w:cs="Times New Roman"/>
        </w:rPr>
        <w:t xml:space="preserve">supposes and how such intentions can be determined; and (4) what the justifiable </w:t>
      </w:r>
      <w:r w:rsidRPr="000B5BF4">
        <w:t>and/or obligatory responses to genocide are.</w:t>
      </w:r>
      <w:r w:rsidR="00B9470C" w:rsidRPr="000B5BF4">
        <w:rPr>
          <w:rStyle w:val="FootnoteReference"/>
        </w:rPr>
        <w:footnoteReference w:id="15"/>
      </w:r>
    </w:p>
    <w:p w14:paraId="14806980" w14:textId="77777777" w:rsidR="000E3D96" w:rsidRPr="000B5BF4" w:rsidRDefault="00985807" w:rsidP="000E3D96">
      <w:pPr>
        <w:spacing w:line="480" w:lineRule="auto"/>
        <w:ind w:firstLine="720"/>
      </w:pPr>
      <w:r w:rsidRPr="000B5BF4">
        <w:t>May writes with the precision of a lawyer and the depth of a philosopher, a combination that may make for a dry read at times but one that is thoughtful and very thorough.  In fact</w:t>
      </w:r>
      <w:r w:rsidR="00E004EE">
        <w:t>,</w:t>
      </w:r>
      <w:r w:rsidRPr="000B5BF4">
        <w:t xml:space="preserve"> he is so thorough that much of what he says leaves no room for further discussion, or at least</w:t>
      </w:r>
      <w:r w:rsidR="00B9470C" w:rsidRPr="000B5BF4">
        <w:t>, in my opinion</w:t>
      </w:r>
      <w:r w:rsidR="00A141EE" w:rsidRPr="000B5BF4">
        <w:t>,</w:t>
      </w:r>
      <w:r w:rsidRPr="000B5BF4">
        <w:t xml:space="preserve"> little need for it.  </w:t>
      </w:r>
      <w:r w:rsidR="00B661C2" w:rsidRPr="000B5BF4">
        <w:t>Although that may be the case</w:t>
      </w:r>
      <w:r w:rsidR="0087033A" w:rsidRPr="000B5BF4">
        <w:t>,</w:t>
      </w:r>
      <w:r w:rsidR="00B661C2" w:rsidRPr="000B5BF4">
        <w:t xml:space="preserve"> in this section I would like to </w:t>
      </w:r>
      <w:proofErr w:type="gramStart"/>
      <w:r w:rsidR="0087033A" w:rsidRPr="000B5BF4">
        <w:t>take a</w:t>
      </w:r>
      <w:r w:rsidR="00B661C2" w:rsidRPr="000B5BF4">
        <w:t xml:space="preserve"> look</w:t>
      </w:r>
      <w:proofErr w:type="gramEnd"/>
      <w:r w:rsidR="00B661C2" w:rsidRPr="000B5BF4">
        <w:t xml:space="preserve"> at the proposals made by May in </w:t>
      </w:r>
      <w:r w:rsidR="00D67DA1" w:rsidRPr="000B5BF4">
        <w:t>the first three</w:t>
      </w:r>
      <w:r w:rsidR="00B661C2" w:rsidRPr="000B5BF4">
        <w:t xml:space="preserve"> of the four areas distinguished</w:t>
      </w:r>
      <w:r w:rsidR="0087033A" w:rsidRPr="000B5BF4">
        <w:t xml:space="preserve"> in the excerpt</w:t>
      </w:r>
      <w:r w:rsidR="00B661C2" w:rsidRPr="000B5BF4">
        <w:t xml:space="preserve"> above</w:t>
      </w:r>
      <w:r w:rsidR="0087033A" w:rsidRPr="000B5BF4">
        <w:t xml:space="preserve">.  </w:t>
      </w:r>
      <w:r w:rsidR="00D67DA1" w:rsidRPr="000B5BF4">
        <w:t xml:space="preserve">As far as the fourth area, that is, </w:t>
      </w:r>
      <w:r w:rsidR="00D67DA1" w:rsidRPr="000B5BF4">
        <w:rPr>
          <w:rFonts w:eastAsia="Times New Roman" w:cs="Times New Roman"/>
        </w:rPr>
        <w:t xml:space="preserve">what the justifiable </w:t>
      </w:r>
      <w:r w:rsidR="00D67DA1" w:rsidRPr="000B5BF4">
        <w:t>and/or obligatory responses to genocide are, I do not think a satisfactory answer has been found in either May’s original argument, Lang’s critique, or my own commentary.  I will, therefore, leave this discussion for a future date.</w:t>
      </w:r>
      <w:r w:rsidR="00B9470C" w:rsidRPr="000B5BF4">
        <w:t xml:space="preserve">  </w:t>
      </w:r>
      <w:proofErr w:type="gramStart"/>
      <w:r w:rsidR="00B9470C" w:rsidRPr="000B5BF4">
        <w:t>First</w:t>
      </w:r>
      <w:proofErr w:type="gramEnd"/>
      <w:r w:rsidR="00B9470C" w:rsidRPr="000B5BF4">
        <w:t xml:space="preserve"> I will lay out May’s recommendation</w:t>
      </w:r>
      <w:r w:rsidR="000E3D96" w:rsidRPr="000B5BF4">
        <w:t>s</w:t>
      </w:r>
      <w:r w:rsidR="00B9470C" w:rsidRPr="000B5BF4">
        <w:t xml:space="preserve"> and then</w:t>
      </w:r>
      <w:r w:rsidR="000E3D96" w:rsidRPr="000B5BF4">
        <w:t xml:space="preserve"> I will discuss</w:t>
      </w:r>
      <w:r w:rsidR="00B9470C" w:rsidRPr="000B5BF4">
        <w:t xml:space="preserve"> a few concerns</w:t>
      </w:r>
      <w:r w:rsidR="00D67DA1" w:rsidRPr="000B5BF4">
        <w:t xml:space="preserve"> </w:t>
      </w:r>
      <w:r w:rsidR="000E3D96" w:rsidRPr="000B5BF4">
        <w:t>I have for the implications that I fear are inherent in their applications.</w:t>
      </w:r>
    </w:p>
    <w:p w14:paraId="1D5C010F" w14:textId="77777777" w:rsidR="00615F6B" w:rsidRPr="000B5BF4" w:rsidRDefault="00615F6B" w:rsidP="000E3D96">
      <w:pPr>
        <w:spacing w:line="480" w:lineRule="auto"/>
        <w:rPr>
          <w:i/>
        </w:rPr>
      </w:pPr>
      <w:r w:rsidRPr="000B5BF4">
        <w:rPr>
          <w:i/>
        </w:rPr>
        <w:t>How to identify the groups subject to genocide.</w:t>
      </w:r>
    </w:p>
    <w:p w14:paraId="6DA160B5" w14:textId="77777777" w:rsidR="00D14E14" w:rsidRPr="000B5BF4" w:rsidRDefault="00B661C2" w:rsidP="00615F6B">
      <w:pPr>
        <w:spacing w:line="480" w:lineRule="auto"/>
        <w:ind w:firstLine="720"/>
      </w:pPr>
      <w:r w:rsidRPr="000B5BF4">
        <w:t xml:space="preserve">May advocates </w:t>
      </w:r>
      <w:r w:rsidR="00A231D4" w:rsidRPr="000B5BF4">
        <w:t xml:space="preserve">that we change the language of the law from “genocide means any of the following acts committed with the intent to destroy in whole or in the part a national, ethnical...” to “genocide means any of the following acts committed with the intent to destroy in whole or in part </w:t>
      </w:r>
      <w:r w:rsidR="00A231D4" w:rsidRPr="000B5BF4">
        <w:rPr>
          <w:b/>
        </w:rPr>
        <w:t>a publicly recognized group that is relatively</w:t>
      </w:r>
      <w:r w:rsidR="00D14E14" w:rsidRPr="000B5BF4">
        <w:rPr>
          <w:b/>
        </w:rPr>
        <w:t xml:space="preserve"> stable and significant for the identity of its members,</w:t>
      </w:r>
      <w:r w:rsidR="00A231D4" w:rsidRPr="000B5BF4">
        <w:rPr>
          <w:b/>
        </w:rPr>
        <w:t xml:space="preserve"> such as</w:t>
      </w:r>
      <w:r w:rsidR="00A231D4" w:rsidRPr="000B5BF4">
        <w:t xml:space="preserve"> a national, ethnical...</w:t>
      </w:r>
      <w:r w:rsidR="00A231D4" w:rsidRPr="000B5BF4">
        <w:rPr>
          <w:rStyle w:val="FootnoteReference"/>
        </w:rPr>
        <w:footnoteReference w:id="16"/>
      </w:r>
      <w:r w:rsidR="00A231D4" w:rsidRPr="000B5BF4">
        <w:t>”</w:t>
      </w:r>
      <w:r w:rsidR="00565A68" w:rsidRPr="000B5BF4">
        <w:t xml:space="preserve"> </w:t>
      </w:r>
      <w:r w:rsidR="00D14E14" w:rsidRPr="000B5BF4">
        <w:t>Clearly May’s suggested alterations would do little to correct the “ambiguity, arbitrariness, inconsistency” that we discussed in the previous section, they may in fact be c</w:t>
      </w:r>
      <w:r w:rsidR="000E3D96" w:rsidRPr="000B5BF4">
        <w:t>ounterproductive in that regard.  On the other hand</w:t>
      </w:r>
      <w:r w:rsidR="000B1E21">
        <w:t>,</w:t>
      </w:r>
      <w:r w:rsidR="000E3D96" w:rsidRPr="000B5BF4">
        <w:t xml:space="preserve"> they would do </w:t>
      </w:r>
      <w:r w:rsidR="000E3D96" w:rsidRPr="000B5BF4">
        <w:lastRenderedPageBreak/>
        <w:t>much to close some of the holes in the net</w:t>
      </w:r>
      <w:r w:rsidR="00D56859">
        <w:t xml:space="preserve"> of genocide prosecution</w:t>
      </w:r>
      <w:r w:rsidR="000E3D96" w:rsidRPr="000B5BF4">
        <w:t xml:space="preserve"> as well as lengthen its width and breadth.</w:t>
      </w:r>
    </w:p>
    <w:p w14:paraId="6307EBCC" w14:textId="77777777" w:rsidR="000E3D96" w:rsidRPr="000B5BF4" w:rsidRDefault="0058675A" w:rsidP="00615F6B">
      <w:pPr>
        <w:spacing w:line="480" w:lineRule="auto"/>
        <w:ind w:firstLine="720"/>
      </w:pPr>
      <w:r w:rsidRPr="000B5BF4">
        <w:t>The thing that concerns me about this proposed definition goes back to the question of whether the</w:t>
      </w:r>
      <w:r w:rsidR="00DF39B3" w:rsidRPr="000B5BF4">
        <w:t xml:space="preserve"> distinction</w:t>
      </w:r>
      <w:r w:rsidRPr="000B5BF4">
        <w:t xml:space="preserve"> </w:t>
      </w:r>
      <w:r w:rsidR="00DF39B3" w:rsidRPr="000B5BF4">
        <w:t>“</w:t>
      </w:r>
      <w:r w:rsidRPr="000B5BF4">
        <w:t>crime of genocide</w:t>
      </w:r>
      <w:r w:rsidR="00DF39B3" w:rsidRPr="000B5BF4">
        <w:t>”</w:t>
      </w:r>
      <w:r w:rsidRPr="000B5BF4">
        <w:t xml:space="preserve"> is necessary.   </w:t>
      </w:r>
      <w:r w:rsidR="00DF39B3" w:rsidRPr="000B5BF4">
        <w:t xml:space="preserve">As someone who has experienced firsthand the chaos, terror, intoxication, guilt, and pain of combat, I find that safe people often categorize death in order to justify it, to give it meaning, to offer theodicy.  I think that </w:t>
      </w:r>
      <w:r w:rsidR="00E052E1" w:rsidRPr="000B5BF4">
        <w:t>this tendency is part of humanity’s genocide problem, the idea that violence can be categorized leads to the view that it can also be justified.  In other words, the primary recognized group that is stable and significant to</w:t>
      </w:r>
      <w:r w:rsidR="00F70C0A" w:rsidRPr="000B5BF4">
        <w:t xml:space="preserve"> everyone’s</w:t>
      </w:r>
      <w:r w:rsidR="00E052E1" w:rsidRPr="000B5BF4">
        <w:t xml:space="preserve"> identity is </w:t>
      </w:r>
      <w:r w:rsidR="00E052E1" w:rsidRPr="000B1E21">
        <w:rPr>
          <w:i/>
        </w:rPr>
        <w:t>human being</w:t>
      </w:r>
      <w:r w:rsidR="00E052E1" w:rsidRPr="000B5BF4">
        <w:t xml:space="preserve"> and </w:t>
      </w:r>
      <w:r w:rsidR="00BF23FF" w:rsidRPr="000B5BF4">
        <w:t>killing but one is destruction in part.  T</w:t>
      </w:r>
      <w:r w:rsidR="00E052E1" w:rsidRPr="000B5BF4">
        <w:t>his</w:t>
      </w:r>
      <w:r w:rsidR="00BF23FF" w:rsidRPr="000B5BF4">
        <w:t xml:space="preserve"> is the</w:t>
      </w:r>
      <w:r w:rsidR="00E052E1" w:rsidRPr="000B5BF4">
        <w:t xml:space="preserve"> fact</w:t>
      </w:r>
      <w:r w:rsidR="00BF23FF" w:rsidRPr="000B5BF4">
        <w:t xml:space="preserve"> that</w:t>
      </w:r>
      <w:r w:rsidR="00E052E1" w:rsidRPr="000B5BF4">
        <w:t xml:space="preserve"> should be the basis of international law.</w:t>
      </w:r>
      <w:r w:rsidR="00D37B7B" w:rsidRPr="000B5BF4">
        <w:t xml:space="preserve">  I do not deny that the dehumanization characteristic of genocide is especially heinous</w:t>
      </w:r>
      <w:r w:rsidR="00E1418B" w:rsidRPr="000B5BF4">
        <w:t xml:space="preserve"> nor that the victims of genocide experience incomparable </w:t>
      </w:r>
      <w:proofErr w:type="gramStart"/>
      <w:r w:rsidR="00E1418B" w:rsidRPr="000B5BF4">
        <w:t>horrors</w:t>
      </w:r>
      <w:proofErr w:type="gramEnd"/>
      <w:r w:rsidR="00E1418B" w:rsidRPr="000B5BF4">
        <w:t xml:space="preserve"> but I do deny any need of a special intent for these atrocities to occur</w:t>
      </w:r>
      <w:r w:rsidR="00D37B7B" w:rsidRPr="000B5BF4">
        <w:t xml:space="preserve">. </w:t>
      </w:r>
      <w:r w:rsidR="00E1418B" w:rsidRPr="000B5BF4">
        <w:t xml:space="preserve"> It would seem however that courts do not agree with me given the prevalence of intensifiers for bias-motivated crimes such as hate crimes throughout the world.</w:t>
      </w:r>
      <w:r w:rsidR="00E87310" w:rsidRPr="000B5BF4">
        <w:t xml:space="preserve">  Considering this fact</w:t>
      </w:r>
      <w:r w:rsidR="000B1E21">
        <w:t>,</w:t>
      </w:r>
      <w:r w:rsidR="00E87310" w:rsidRPr="000B5BF4">
        <w:t xml:space="preserve"> I support May’s proposals.</w:t>
      </w:r>
    </w:p>
    <w:p w14:paraId="41EDEE9D" w14:textId="77777777" w:rsidR="00615F6B" w:rsidRPr="000B5BF4" w:rsidRDefault="00615F6B" w:rsidP="00615F6B">
      <w:pPr>
        <w:spacing w:line="480" w:lineRule="auto"/>
        <w:rPr>
          <w:i/>
        </w:rPr>
      </w:pPr>
      <w:r w:rsidRPr="000B5BF4">
        <w:rPr>
          <w:i/>
        </w:rPr>
        <w:t>What actions suffice for the charge of genocide?</w:t>
      </w:r>
    </w:p>
    <w:p w14:paraId="5FE7E063" w14:textId="77777777" w:rsidR="00D14E14" w:rsidRPr="000B5BF4" w:rsidRDefault="009951B0" w:rsidP="00C438DE">
      <w:pPr>
        <w:spacing w:line="480" w:lineRule="auto"/>
        <w:ind w:firstLine="720"/>
      </w:pPr>
      <w:r w:rsidRPr="000B5BF4">
        <w:t xml:space="preserve">Currently Article III of the Genocide Convention lists the acts punishable under the ‘heading’ of genocide as: (a) Genocide; (b) Conspiracy to commit genocide; (c) Direct and public incitement to commit genocide; (d) Attempt to commit genocide; and (e) Complicity in genocide.  To this list May proposes the addition of: (f) Prohibiting the use of the language of the group in daily intercourse or in schools; (g) Prohibiting the printing and circulation of publications in the language of the group; and (h) Forcing the migration of civilian members of a </w:t>
      </w:r>
      <w:r w:rsidRPr="000B5BF4">
        <w:lastRenderedPageBreak/>
        <w:t>significant subsection of the</w:t>
      </w:r>
      <w:r w:rsidR="006E5F92" w:rsidRPr="000B5BF4">
        <w:t xml:space="preserve"> g</w:t>
      </w:r>
      <w:r w:rsidRPr="000B5BF4">
        <w:t>roup.</w:t>
      </w:r>
      <w:r w:rsidR="006E5F92" w:rsidRPr="000B5BF4">
        <w:rPr>
          <w:rStyle w:val="FootnoteReference"/>
        </w:rPr>
        <w:footnoteReference w:id="17"/>
      </w:r>
      <w:r w:rsidR="006E5F92" w:rsidRPr="000B5BF4">
        <w:t xml:space="preserve">  Again May does nothing to ease the furthering of complexity where the prosecution of genocide is concerned</w:t>
      </w:r>
      <w:r w:rsidR="00C438DE">
        <w:t xml:space="preserve"> but once more his suggestions attempt to close some of the “cracks” that </w:t>
      </w:r>
      <w:r w:rsidR="004B427B">
        <w:t>those suspected of genocidal acts may “fall through” in terms of prosecution</w:t>
      </w:r>
      <w:r w:rsidR="006E5F92" w:rsidRPr="000B5BF4">
        <w:t>.</w:t>
      </w:r>
    </w:p>
    <w:p w14:paraId="5D98309F" w14:textId="77777777" w:rsidR="00E1418B" w:rsidRDefault="00E87310" w:rsidP="009951B0">
      <w:pPr>
        <w:spacing w:line="480" w:lineRule="auto"/>
        <w:ind w:firstLine="720"/>
      </w:pPr>
      <w:r w:rsidRPr="000B5BF4">
        <w:t xml:space="preserve">Here my concerns are of a more pragmatic nature.  First of all, (f) and (g) above have occurred countless times throughout history without the malice, oppression, and dehumanization that is generally associated with </w:t>
      </w:r>
      <w:proofErr w:type="gramStart"/>
      <w:r w:rsidRPr="000B5BF4">
        <w:t>genocide</w:t>
      </w:r>
      <w:proofErr w:type="gramEnd"/>
      <w:r w:rsidRPr="000B5BF4">
        <w:t xml:space="preserve"> so I am not sure they are acts of the same caliber</w:t>
      </w:r>
      <w:r w:rsidR="004B427B">
        <w:t xml:space="preserve"> as those covered under (a)-(e)</w:t>
      </w:r>
      <w:r w:rsidRPr="000B5BF4">
        <w:t xml:space="preserve">.  Granted if May is correct then genocide is not morally unique and this point is absurd, but that does not make it </w:t>
      </w:r>
      <w:r w:rsidRPr="000B5BF4">
        <w:rPr>
          <w:i/>
        </w:rPr>
        <w:t>feel</w:t>
      </w:r>
      <w:r w:rsidRPr="000B5BF4">
        <w:t xml:space="preserve"> right.  Secondly, if it is complicated </w:t>
      </w:r>
      <w:r w:rsidR="00E705D1" w:rsidRPr="000B5BF4">
        <w:t>to achieve the proof of intent necessary for a conviction in cases of (a)-(e) then it will be exponentially more difficult to prove it in cases involving the actions in May’s proposals.  Finally</w:t>
      </w:r>
      <w:r w:rsidR="000B1E21">
        <w:t>,</w:t>
      </w:r>
      <w:r w:rsidR="00E705D1" w:rsidRPr="000B5BF4">
        <w:t xml:space="preserve"> we must be careful here to avoid a slippery slope.  I would argue that every modern country is guilty of the acts May seeks to vilify during a </w:t>
      </w:r>
      <w:proofErr w:type="gramStart"/>
      <w:r w:rsidR="00E705D1" w:rsidRPr="000B5BF4">
        <w:t>particular stage</w:t>
      </w:r>
      <w:proofErr w:type="gramEnd"/>
      <w:r w:rsidR="00E705D1" w:rsidRPr="000B5BF4">
        <w:t xml:space="preserve"> of</w:t>
      </w:r>
      <w:r w:rsidR="00AC4F44">
        <w:t xml:space="preserve"> its</w:t>
      </w:r>
      <w:r w:rsidR="00E705D1" w:rsidRPr="000B5BF4">
        <w:t xml:space="preserve"> cultural development.  If the ICC ever seeks to hold the powers that be accountable for past transgressions and these suggestions are implemented</w:t>
      </w:r>
      <w:r w:rsidR="00F70C0A" w:rsidRPr="000B5BF4">
        <w:t xml:space="preserve"> guidelines would have to be established to keep the proceedings limited else the whole institution dissolve into absurdity.</w:t>
      </w:r>
    </w:p>
    <w:p w14:paraId="328E2ADD" w14:textId="77777777" w:rsidR="004B427B" w:rsidRDefault="004B427B" w:rsidP="009951B0">
      <w:pPr>
        <w:spacing w:line="480" w:lineRule="auto"/>
        <w:ind w:firstLine="720"/>
      </w:pPr>
    </w:p>
    <w:p w14:paraId="130F37BB" w14:textId="77777777" w:rsidR="004B427B" w:rsidRPr="000B5BF4" w:rsidRDefault="004B427B" w:rsidP="009951B0">
      <w:pPr>
        <w:spacing w:line="480" w:lineRule="auto"/>
        <w:ind w:firstLine="720"/>
      </w:pPr>
    </w:p>
    <w:p w14:paraId="49D9B36F" w14:textId="77777777" w:rsidR="00615F6B" w:rsidRPr="000B5BF4" w:rsidRDefault="00615F6B" w:rsidP="00615F6B">
      <w:pPr>
        <w:spacing w:line="480" w:lineRule="auto"/>
        <w:rPr>
          <w:i/>
        </w:rPr>
      </w:pPr>
      <w:r w:rsidRPr="000B5BF4">
        <w:rPr>
          <w:i/>
        </w:rPr>
        <w:t>What forms of intentions does genocide presuppose and how such intentions can be determined.</w:t>
      </w:r>
    </w:p>
    <w:p w14:paraId="3FC5937F" w14:textId="77777777" w:rsidR="00BF23FF" w:rsidRPr="000B5BF4" w:rsidRDefault="00FC5FC1" w:rsidP="009C029A">
      <w:pPr>
        <w:spacing w:line="480" w:lineRule="auto"/>
        <w:ind w:firstLine="720"/>
      </w:pPr>
      <w:r w:rsidRPr="000B5BF4">
        <w:lastRenderedPageBreak/>
        <w:t xml:space="preserve">As far as the </w:t>
      </w:r>
      <w:proofErr w:type="spellStart"/>
      <w:r w:rsidRPr="000B5BF4">
        <w:rPr>
          <w:i/>
        </w:rPr>
        <w:t>mens</w:t>
      </w:r>
      <w:proofErr w:type="spellEnd"/>
      <w:r w:rsidRPr="000B5BF4">
        <w:rPr>
          <w:i/>
        </w:rPr>
        <w:t xml:space="preserve"> rea </w:t>
      </w:r>
      <w:r w:rsidRPr="000B5BF4">
        <w:t>element</w:t>
      </w:r>
      <w:r w:rsidRPr="000B5BF4">
        <w:rPr>
          <w:i/>
        </w:rPr>
        <w:t xml:space="preserve"> </w:t>
      </w:r>
      <w:r w:rsidRPr="000B5BF4">
        <w:t xml:space="preserve">of the crime of genocide May lays out three separate </w:t>
      </w:r>
      <w:r w:rsidR="00B118E9" w:rsidRPr="000B5BF4">
        <w:t>intentions that are involved in genocide cases: (a) The intent to initiate a concerted effort to destroy a given group; (b) The intent to perform a particular act of killing or assaulting, etc. a member of a given group; and (c) The intent that by killing or assaulting, etc. one contributes to a concerted effort that is known to intend to destroy a given group.</w:t>
      </w:r>
      <w:r w:rsidR="00B118E9" w:rsidRPr="000B5BF4">
        <w:rPr>
          <w:rStyle w:val="FootnoteReference"/>
        </w:rPr>
        <w:footnoteReference w:id="18"/>
      </w:r>
      <w:r w:rsidR="00B118E9" w:rsidRPr="000B5BF4">
        <w:t xml:space="preserve">  May goes on to say that in order to satisfy the </w:t>
      </w:r>
      <w:proofErr w:type="spellStart"/>
      <w:r w:rsidR="00B118E9" w:rsidRPr="000B5BF4">
        <w:rPr>
          <w:i/>
        </w:rPr>
        <w:t>mens</w:t>
      </w:r>
      <w:proofErr w:type="spellEnd"/>
      <w:r w:rsidR="00B118E9" w:rsidRPr="000B5BF4">
        <w:rPr>
          <w:i/>
        </w:rPr>
        <w:t xml:space="preserve"> rea </w:t>
      </w:r>
      <w:r w:rsidR="00B118E9" w:rsidRPr="000B5BF4">
        <w:t xml:space="preserve">requirement one must either manifest intent </w:t>
      </w:r>
      <w:r w:rsidR="004B427B">
        <w:t>(</w:t>
      </w:r>
      <w:r w:rsidR="00B118E9" w:rsidRPr="000B5BF4">
        <w:t>a</w:t>
      </w:r>
      <w:r w:rsidR="004B427B">
        <w:t>)</w:t>
      </w:r>
      <w:r w:rsidR="00B118E9" w:rsidRPr="000B5BF4">
        <w:t xml:space="preserve"> or </w:t>
      </w:r>
      <w:r w:rsidR="003448E2" w:rsidRPr="000B5BF4">
        <w:t xml:space="preserve">both </w:t>
      </w:r>
      <w:r w:rsidR="004B427B">
        <w:t>(</w:t>
      </w:r>
      <w:r w:rsidR="003448E2" w:rsidRPr="000B5BF4">
        <w:t>b</w:t>
      </w:r>
      <w:r w:rsidR="004B427B">
        <w:t>) and (</w:t>
      </w:r>
      <w:r w:rsidR="003448E2" w:rsidRPr="000B5BF4">
        <w:t>c</w:t>
      </w:r>
      <w:r w:rsidR="004B427B">
        <w:t>)</w:t>
      </w:r>
      <w:r w:rsidR="003448E2" w:rsidRPr="000B5BF4">
        <w:t>.</w:t>
      </w:r>
    </w:p>
    <w:p w14:paraId="19B857BD" w14:textId="77777777" w:rsidR="00BF23FF" w:rsidRPr="000B5BF4" w:rsidRDefault="009C029A" w:rsidP="004B427B">
      <w:pPr>
        <w:spacing w:after="0" w:line="480" w:lineRule="auto"/>
        <w:ind w:firstLine="720"/>
      </w:pPr>
      <w:r w:rsidRPr="000B5BF4">
        <w:t>Elsewhere he lays this out in the form of a coherent (though again ambiguous) proposal:</w:t>
      </w:r>
    </w:p>
    <w:p w14:paraId="500AB704" w14:textId="77777777" w:rsidR="00D67DA1" w:rsidRPr="000B5BF4" w:rsidRDefault="00BF23FF" w:rsidP="004B427B">
      <w:pPr>
        <w:spacing w:line="240" w:lineRule="auto"/>
        <w:rPr>
          <w:i/>
        </w:rPr>
      </w:pPr>
      <w:r w:rsidRPr="000B5BF4">
        <w:t xml:space="preserve">Putting the pieces together, I propose that </w:t>
      </w:r>
      <w:r w:rsidR="009C029A" w:rsidRPr="000B5BF4">
        <w:t xml:space="preserve">the chapeau that sets the </w:t>
      </w:r>
      <w:proofErr w:type="spellStart"/>
      <w:r w:rsidR="009C029A" w:rsidRPr="000B5BF4">
        <w:rPr>
          <w:i/>
        </w:rPr>
        <w:t>mens</w:t>
      </w:r>
      <w:proofErr w:type="spellEnd"/>
      <w:r w:rsidR="009C029A" w:rsidRPr="000B5BF4">
        <w:rPr>
          <w:i/>
        </w:rPr>
        <w:t xml:space="preserve"> rea</w:t>
      </w:r>
      <w:r w:rsidR="009C029A" w:rsidRPr="000B5BF4">
        <w:t xml:space="preserve"> elements of the crime of genocide, which currently says</w:t>
      </w:r>
      <w:r w:rsidRPr="000B5BF4">
        <w:t xml:space="preserve">: </w:t>
      </w:r>
      <w:r w:rsidR="009C029A" w:rsidRPr="000B5BF4">
        <w:rPr>
          <w:i/>
        </w:rPr>
        <w:t xml:space="preserve">any of the following acts </w:t>
      </w:r>
      <w:r w:rsidRPr="000B5BF4">
        <w:rPr>
          <w:i/>
        </w:rPr>
        <w:t>committed with the intent to destroy, in whole or in part, a national, ethnical, religious, racial or religious group</w:t>
      </w:r>
      <w:r w:rsidRPr="000B5BF4">
        <w:rPr>
          <w:rStyle w:val="FootnoteReference"/>
          <w:i/>
        </w:rPr>
        <w:footnoteReference w:id="19"/>
      </w:r>
      <w:r w:rsidRPr="000B5BF4">
        <w:t xml:space="preserve"> be changed to the following: </w:t>
      </w:r>
      <w:r w:rsidRPr="000B5BF4">
        <w:rPr>
          <w:i/>
        </w:rPr>
        <w:t>any of the following acts committed with the intent,</w:t>
      </w:r>
      <w:r w:rsidRPr="000B5BF4">
        <w:rPr>
          <w:b/>
          <w:i/>
        </w:rPr>
        <w:t xml:space="preserve"> either by directing others to act in a coordinated endeavor or through intending to participate in a coordinated endeavor that is known to intend</w:t>
      </w:r>
      <w:r w:rsidRPr="000B5BF4">
        <w:rPr>
          <w:i/>
        </w:rPr>
        <w:t>, to destroy, in whole or in part, a national, ethnical, religious, racial or religious group.</w:t>
      </w:r>
    </w:p>
    <w:p w14:paraId="461BE7A0" w14:textId="77777777" w:rsidR="00CF5D33" w:rsidRPr="000B5BF4" w:rsidRDefault="00CF5D33" w:rsidP="00BF23FF">
      <w:pPr>
        <w:spacing w:line="480" w:lineRule="auto"/>
      </w:pPr>
      <w:r w:rsidRPr="000B5BF4">
        <w:tab/>
        <w:t xml:space="preserve">Out of all that May suggests this to me seems wisest.  With the possible manifestations of the required intent clearly defined (i.e. directing others to act or intending to participate) we have at least a more quantifiable way to illustrate instances of it.  With the proper application these reforms could perhaps solve some of the problems faced in both the Rwandan Tribunal’s cases and the </w:t>
      </w:r>
      <w:r w:rsidRPr="000B5BF4">
        <w:rPr>
          <w:i/>
        </w:rPr>
        <w:t>gacaca</w:t>
      </w:r>
      <w:r w:rsidRPr="000B5BF4">
        <w:t xml:space="preserve"> proceedings involving complicity in genocide.  </w:t>
      </w:r>
      <w:r w:rsidR="003F0BAA" w:rsidRPr="000B5BF4">
        <w:t>And this is not to mention the effect such reforms would have on future genocide cases of which we can only speculate.</w:t>
      </w:r>
    </w:p>
    <w:p w14:paraId="3791B06E" w14:textId="77777777" w:rsidR="00BB23FA" w:rsidRPr="000B5BF4" w:rsidRDefault="00BB23FA" w:rsidP="003F0BAA">
      <w:pPr>
        <w:spacing w:line="480" w:lineRule="auto"/>
        <w:jc w:val="center"/>
      </w:pPr>
      <w:r w:rsidRPr="000B5BF4">
        <w:t>Part 3: The Question of Capacity</w:t>
      </w:r>
    </w:p>
    <w:p w14:paraId="6B2A347D" w14:textId="77777777" w:rsidR="003F0BAA" w:rsidRPr="000B5BF4" w:rsidRDefault="003F0BAA" w:rsidP="003F0BAA">
      <w:pPr>
        <w:spacing w:line="240" w:lineRule="auto"/>
        <w:jc w:val="center"/>
        <w:rPr>
          <w:i/>
        </w:rPr>
      </w:pPr>
      <w:r w:rsidRPr="000B5BF4">
        <w:rPr>
          <w:i/>
        </w:rPr>
        <w:t xml:space="preserve">-I will do such </w:t>
      </w:r>
      <w:proofErr w:type="gramStart"/>
      <w:r w:rsidRPr="000B5BF4">
        <w:rPr>
          <w:i/>
        </w:rPr>
        <w:t>things,--</w:t>
      </w:r>
      <w:proofErr w:type="gramEnd"/>
      <w:r w:rsidRPr="000B5BF4">
        <w:rPr>
          <w:i/>
        </w:rPr>
        <w:t xml:space="preserve"> What they are, yet I know not: but they shall be/The terrors of the earth.</w:t>
      </w:r>
    </w:p>
    <w:p w14:paraId="4D2C9905" w14:textId="77777777" w:rsidR="003F0BAA" w:rsidRPr="000B5BF4" w:rsidRDefault="003F0BAA" w:rsidP="003F0BAA">
      <w:pPr>
        <w:spacing w:line="240" w:lineRule="auto"/>
        <w:jc w:val="center"/>
        <w:rPr>
          <w:i/>
        </w:rPr>
      </w:pPr>
      <w:r w:rsidRPr="000B5BF4">
        <w:rPr>
          <w:i/>
        </w:rPr>
        <w:t>--King Lear</w:t>
      </w:r>
    </w:p>
    <w:p w14:paraId="42F7272A" w14:textId="77777777" w:rsidR="003F0BAA" w:rsidRPr="000B5BF4" w:rsidRDefault="00BB23FA" w:rsidP="004C46FE">
      <w:pPr>
        <w:spacing w:line="480" w:lineRule="auto"/>
        <w:ind w:firstLine="720"/>
      </w:pPr>
      <w:r w:rsidRPr="000B5BF4">
        <w:lastRenderedPageBreak/>
        <w:t xml:space="preserve">In this section I will consider the question of capacity.  The </w:t>
      </w:r>
      <w:r w:rsidR="004B427B">
        <w:t>typical</w:t>
      </w:r>
      <w:r w:rsidRPr="000B5BF4">
        <w:t xml:space="preserve"> formation of this question would be along the lines of “how could somebody do that to another human being?”  This sentiment is a common reaction often associated with a visceral response to genocide.</w:t>
      </w:r>
      <w:r w:rsidR="009E323C" w:rsidRPr="000B5BF4">
        <w:t xml:space="preserve">  I think our</w:t>
      </w:r>
      <w:r w:rsidR="00A141EE" w:rsidRPr="000B5BF4">
        <w:t xml:space="preserve"> collective</w:t>
      </w:r>
      <w:r w:rsidR="009E323C" w:rsidRPr="000B5BF4">
        <w:t xml:space="preserve"> bewilderment </w:t>
      </w:r>
      <w:r w:rsidR="002D2A6D" w:rsidRPr="000B5BF4">
        <w:t xml:space="preserve">here stems from the fact that the capacity for genocide is not a mental pathway that occurs naturally, but rather one that must be </w:t>
      </w:r>
      <w:r w:rsidR="003F0BAA" w:rsidRPr="000B5BF4">
        <w:t xml:space="preserve">in a sense </w:t>
      </w:r>
      <w:r w:rsidR="002D2A6D" w:rsidRPr="000B5BF4">
        <w:t>“engineered</w:t>
      </w:r>
      <w:r w:rsidR="00C874FD" w:rsidRPr="000B5BF4">
        <w:t>.</w:t>
      </w:r>
      <w:r w:rsidR="002D2A6D" w:rsidRPr="000B5BF4">
        <w:t xml:space="preserve">” </w:t>
      </w:r>
    </w:p>
    <w:p w14:paraId="1EA641A3" w14:textId="77777777" w:rsidR="00A141EE" w:rsidRPr="000B5BF4" w:rsidRDefault="003F0BAA" w:rsidP="004C46FE">
      <w:pPr>
        <w:spacing w:line="480" w:lineRule="auto"/>
        <w:ind w:firstLine="720"/>
      </w:pPr>
      <w:r w:rsidRPr="000B5BF4">
        <w:t>I believe that this engineering can</w:t>
      </w:r>
      <w:r w:rsidR="002D27EE" w:rsidRPr="000B5BF4">
        <w:t xml:space="preserve"> incorporate</w:t>
      </w:r>
      <w:r w:rsidRPr="000B5BF4">
        <w:t xml:space="preserve"> </w:t>
      </w:r>
      <w:r w:rsidR="002D27EE" w:rsidRPr="000B5BF4">
        <w:t>the use of propaganda, institutional racism, bigotry and intolerance as well as countless other tools</w:t>
      </w:r>
      <w:r w:rsidR="00AB7B82" w:rsidRPr="000B5BF4">
        <w:t xml:space="preserve"> to further the achievement of one of two </w:t>
      </w:r>
      <w:r w:rsidRPr="000B5BF4">
        <w:t>distinct</w:t>
      </w:r>
      <w:r w:rsidR="00AB7B82" w:rsidRPr="000B5BF4">
        <w:t xml:space="preserve"> states which I consider necessary for genocidal capacity</w:t>
      </w:r>
      <w:r w:rsidR="00642902" w:rsidRPr="000B5BF4">
        <w:t>,</w:t>
      </w:r>
      <w:r w:rsidR="00AB7B82" w:rsidRPr="000B5BF4">
        <w:t xml:space="preserve"> </w:t>
      </w:r>
      <w:r w:rsidRPr="000B5BF4">
        <w:t xml:space="preserve">each described by great philosophers.  The first </w:t>
      </w:r>
      <w:r w:rsidR="00AB7B82" w:rsidRPr="000B5BF4">
        <w:t>state being</w:t>
      </w:r>
      <w:r w:rsidRPr="000B5BF4">
        <w:t xml:space="preserve"> what Kierkegaard calls the </w:t>
      </w:r>
      <w:r w:rsidR="009B2315" w:rsidRPr="000B5BF4">
        <w:t>Teleological S</w:t>
      </w:r>
      <w:r w:rsidRPr="000B5BF4">
        <w:t xml:space="preserve">uspension of the </w:t>
      </w:r>
      <w:r w:rsidR="009B2315" w:rsidRPr="000B5BF4">
        <w:t>E</w:t>
      </w:r>
      <w:r w:rsidRPr="000B5BF4">
        <w:t>thical</w:t>
      </w:r>
      <w:r w:rsidR="009B2315" w:rsidRPr="000B5BF4">
        <w:rPr>
          <w:rStyle w:val="FootnoteReference"/>
        </w:rPr>
        <w:footnoteReference w:id="20"/>
      </w:r>
      <w:r w:rsidR="009B2315" w:rsidRPr="000B5BF4">
        <w:t xml:space="preserve"> and the second</w:t>
      </w:r>
      <w:r w:rsidR="00642902" w:rsidRPr="000B5BF4">
        <w:t>,</w:t>
      </w:r>
      <w:r w:rsidR="009B2315" w:rsidRPr="000B5BF4">
        <w:t xml:space="preserve"> what Hakim Bey calls the Temporary Autonomous Zone.</w:t>
      </w:r>
      <w:r w:rsidR="009B2315" w:rsidRPr="000B5BF4">
        <w:rPr>
          <w:rStyle w:val="FootnoteReference"/>
        </w:rPr>
        <w:footnoteReference w:id="21"/>
      </w:r>
      <w:r w:rsidR="009B2315" w:rsidRPr="000B5BF4">
        <w:t xml:space="preserve">   I will not attempt to </w:t>
      </w:r>
      <w:r w:rsidR="00E620F2" w:rsidRPr="000B5BF4">
        <w:t xml:space="preserve">fully flesh out these </w:t>
      </w:r>
      <w:r w:rsidR="00AB7B82" w:rsidRPr="000B5BF4">
        <w:t>states</w:t>
      </w:r>
      <w:r w:rsidR="00E620F2" w:rsidRPr="000B5BF4">
        <w:t xml:space="preserve"> here </w:t>
      </w:r>
      <w:r w:rsidR="00642902" w:rsidRPr="000B5BF4">
        <w:t>as</w:t>
      </w:r>
      <w:r w:rsidR="00E620F2" w:rsidRPr="000B5BF4">
        <w:t xml:space="preserve"> a brief </w:t>
      </w:r>
      <w:r w:rsidR="00642902" w:rsidRPr="000B5BF4">
        <w:t>description</w:t>
      </w:r>
      <w:r w:rsidR="00E620F2" w:rsidRPr="000B5BF4">
        <w:t xml:space="preserve"> of them should suffice.</w:t>
      </w:r>
    </w:p>
    <w:p w14:paraId="6B30D9B6" w14:textId="77777777" w:rsidR="009E049D" w:rsidRDefault="00E620F2" w:rsidP="009E049D">
      <w:pPr>
        <w:spacing w:after="0" w:line="480" w:lineRule="auto"/>
        <w:ind w:firstLine="720"/>
      </w:pPr>
      <w:r w:rsidRPr="000B5BF4">
        <w:t xml:space="preserve">The Teleological Suspension of the Ethical occurs when </w:t>
      </w:r>
      <w:r w:rsidR="00575195" w:rsidRPr="000B5BF4">
        <w:t xml:space="preserve">an </w:t>
      </w:r>
      <w:proofErr w:type="gramStart"/>
      <w:r w:rsidR="00575195" w:rsidRPr="000B5BF4">
        <w:t>individual acts</w:t>
      </w:r>
      <w:proofErr w:type="gramEnd"/>
      <w:r w:rsidR="00575195" w:rsidRPr="000B5BF4">
        <w:t xml:space="preserve"> contrary to their own ethics in what they perceive as a means to an end</w:t>
      </w:r>
      <w:r w:rsidR="002D27EE" w:rsidRPr="000B5BF4">
        <w:t>, an end that is seen as</w:t>
      </w:r>
      <w:r w:rsidR="00575195" w:rsidRPr="000B5BF4">
        <w:t xml:space="preserve"> conveying greater significance </w:t>
      </w:r>
      <w:r w:rsidR="002D27EE" w:rsidRPr="000B5BF4">
        <w:t>than them and their actions.  The paradigmatic example here would be a Nazi that truly believes their</w:t>
      </w:r>
      <w:r w:rsidR="001C5E35">
        <w:t xml:space="preserve"> genocidal</w:t>
      </w:r>
      <w:r w:rsidR="002D27EE" w:rsidRPr="000B5BF4">
        <w:t xml:space="preserve"> actions </w:t>
      </w:r>
      <w:r w:rsidR="001C5E35">
        <w:t>are</w:t>
      </w:r>
      <w:r w:rsidR="002D27EE" w:rsidRPr="000B5BF4">
        <w:t xml:space="preserve"> for the</w:t>
      </w:r>
      <w:r w:rsidR="001C5E35">
        <w:t xml:space="preserve"> ultimate</w:t>
      </w:r>
      <w:r w:rsidR="002D27EE" w:rsidRPr="000B5BF4">
        <w:t xml:space="preserve"> good of German race</w:t>
      </w:r>
      <w:r w:rsidR="00642902" w:rsidRPr="000B5BF4">
        <w:t>,</w:t>
      </w:r>
      <w:r w:rsidR="00B40D38">
        <w:t xml:space="preserve"> despite </w:t>
      </w:r>
      <w:r w:rsidR="001C5E35">
        <w:t xml:space="preserve">the apparent barbarism of them. </w:t>
      </w:r>
      <w:r w:rsidR="00B40D38">
        <w:t>Of course, t</w:t>
      </w:r>
      <w:r w:rsidR="001C5E35">
        <w:t>he famous example</w:t>
      </w:r>
      <w:r w:rsidR="00642902" w:rsidRPr="000B5BF4">
        <w:t xml:space="preserve"> Kierkegaard used</w:t>
      </w:r>
      <w:r w:rsidR="00B40D38">
        <w:t xml:space="preserve"> wa</w:t>
      </w:r>
      <w:r w:rsidR="001C5E35">
        <w:t>s the Akedah</w:t>
      </w:r>
      <w:r w:rsidR="00642902" w:rsidRPr="000B5BF4">
        <w:t xml:space="preserve">, </w:t>
      </w:r>
      <w:r w:rsidR="00B40D38">
        <w:t xml:space="preserve">which is </w:t>
      </w:r>
      <w:r w:rsidR="00642902" w:rsidRPr="000B5BF4">
        <w:t>a much better choice</w:t>
      </w:r>
      <w:r w:rsidR="00B40D38">
        <w:t xml:space="preserve"> considering the meaning and connotation the history of philosophy grants to the concept of teleological.  However, for our purposes (and indeed Kierkegaard’s as well upon careful examination) we need not</w:t>
      </w:r>
      <w:r w:rsidR="00D151FE">
        <w:t xml:space="preserve"> necessarily equate the telos with the divine, but rather the universal.  </w:t>
      </w:r>
      <w:r w:rsidR="009E049D">
        <w:t>He writes:</w:t>
      </w:r>
    </w:p>
    <w:p w14:paraId="4C1D109B" w14:textId="77777777" w:rsidR="00AB7B82" w:rsidRPr="000B5BF4" w:rsidRDefault="009E049D" w:rsidP="009E049D">
      <w:pPr>
        <w:spacing w:line="240" w:lineRule="auto"/>
        <w:jc w:val="both"/>
      </w:pPr>
      <w:r>
        <w:t>I</w:t>
      </w:r>
      <w:r w:rsidRPr="009E049D">
        <w:t xml:space="preserve">t is the right of the subjective will that it should regard as good what it recognizes as authoritative. It is the individual's right, too, that an act, as outer realization of an end, should be counted right </w:t>
      </w:r>
      <w:r w:rsidRPr="009E049D">
        <w:lastRenderedPageBreak/>
        <w:t>or wrong</w:t>
      </w:r>
      <w:r w:rsidR="00B40D38">
        <w:t>, good or evil, lawful or unlawf</w:t>
      </w:r>
      <w:r w:rsidRPr="009E049D">
        <w:t xml:space="preserve">ul, according to his knowledge of the worth it has when objectively realized. (...) Right of insight into the good is different from right of insight </w:t>
      </w:r>
      <w:proofErr w:type="gramStart"/>
      <w:r w:rsidRPr="009E049D">
        <w:t>with regard to</w:t>
      </w:r>
      <w:proofErr w:type="gramEnd"/>
      <w:r w:rsidRPr="009E049D">
        <w:t xml:space="preserve"> action as such. The right of objectivity means that the act must be a change in the actual world, be recognized there, and in general be adequate to what has validity there. Whoso will act in this actual world has thereby submitted to its </w:t>
      </w:r>
      <w:proofErr w:type="gramStart"/>
      <w:r w:rsidRPr="009E049D">
        <w:t>laws, and</w:t>
      </w:r>
      <w:proofErr w:type="gramEnd"/>
      <w:r w:rsidRPr="009E049D">
        <w:t xml:space="preserve"> recognized the right of objectivity. Similarly</w:t>
      </w:r>
      <w:r w:rsidR="00D151FE">
        <w:t>,</w:t>
      </w:r>
      <w:r w:rsidRPr="009E049D">
        <w:t xml:space="preserve"> in the state, which is the objectivity of the conception of reason, legal responsibility does not adapt itself to what any one person holds to be reasonable or unreasonable. It does not adhere to subjective insight into right or wrong, good or evil, or to the claims which an individual makes for the satisfaction of his conviction. In this objective field</w:t>
      </w:r>
      <w:r w:rsidR="00D151FE">
        <w:t>,</w:t>
      </w:r>
      <w:r w:rsidRPr="009E049D">
        <w:t xml:space="preserve"> the right of insight is reckoned as insight into what is legal or illegal, or the actual law. It limits itself to its simplest meaning, namely, knowledge of or acquaintance with what is lawful and binding.</w:t>
      </w:r>
      <w:r>
        <w:rPr>
          <w:rStyle w:val="FootnoteReference"/>
        </w:rPr>
        <w:footnoteReference w:id="22"/>
      </w:r>
    </w:p>
    <w:p w14:paraId="1212DCF5" w14:textId="77777777" w:rsidR="001C5E35" w:rsidRDefault="009E049D" w:rsidP="001C5E35">
      <w:pPr>
        <w:spacing w:line="480" w:lineRule="auto"/>
        <w:ind w:firstLine="720"/>
      </w:pPr>
      <w:r>
        <w:t>It is the “right of insight” that the situation of genocide obscures for</w:t>
      </w:r>
      <w:r w:rsidR="001C5E35">
        <w:t xml:space="preserve"> the participants. </w:t>
      </w:r>
    </w:p>
    <w:p w14:paraId="78B363E4" w14:textId="77777777" w:rsidR="00B40D38" w:rsidRDefault="001C5E35" w:rsidP="00B40D38">
      <w:pPr>
        <w:spacing w:line="480" w:lineRule="auto"/>
        <w:rPr>
          <w:i/>
        </w:rPr>
      </w:pPr>
      <w:r>
        <w:t>[</w:t>
      </w:r>
      <w:r w:rsidR="00B40D38">
        <w:rPr>
          <w:i/>
        </w:rPr>
        <w:t xml:space="preserve">In a later version of this paper there was more here to flesh out </w:t>
      </w:r>
      <w:r w:rsidR="00D151FE">
        <w:rPr>
          <w:i/>
        </w:rPr>
        <w:t>the</w:t>
      </w:r>
      <w:r w:rsidR="00B40D38">
        <w:rPr>
          <w:i/>
        </w:rPr>
        <w:t xml:space="preserve"> point</w:t>
      </w:r>
      <w:r w:rsidR="00D151FE">
        <w:rPr>
          <w:i/>
        </w:rPr>
        <w:t>s presented in this section</w:t>
      </w:r>
      <w:r w:rsidR="00B40D38">
        <w:rPr>
          <w:i/>
        </w:rPr>
        <w:t>,</w:t>
      </w:r>
      <w:r w:rsidR="00D151FE">
        <w:rPr>
          <w:i/>
        </w:rPr>
        <w:t xml:space="preserve"> i.e. a wrap up of the </w:t>
      </w:r>
      <w:r w:rsidR="00780C70">
        <w:rPr>
          <w:i/>
        </w:rPr>
        <w:t xml:space="preserve">“right of insight” discussion as well as a more detailed introduction of the Temporary Autonomous Zone.  </w:t>
      </w:r>
      <w:proofErr w:type="gramStart"/>
      <w:r w:rsidR="00780C70">
        <w:rPr>
          <w:i/>
        </w:rPr>
        <w:t>Unfortunately</w:t>
      </w:r>
      <w:proofErr w:type="gramEnd"/>
      <w:r w:rsidR="00780C70">
        <w:rPr>
          <w:i/>
        </w:rPr>
        <w:t xml:space="preserve"> I am unable to locate that version</w:t>
      </w:r>
      <w:r w:rsidR="00B40D38">
        <w:rPr>
          <w:i/>
        </w:rPr>
        <w:t>.  Hopefully a careful search of my archive will locate it soon.]</w:t>
      </w:r>
    </w:p>
    <w:p w14:paraId="150C0736" w14:textId="77777777" w:rsidR="009F5428" w:rsidRPr="000B5BF4" w:rsidRDefault="00B40D38" w:rsidP="00B40D38">
      <w:pPr>
        <w:spacing w:line="480" w:lineRule="auto"/>
      </w:pPr>
      <w:r w:rsidRPr="000B5BF4">
        <w:t xml:space="preserve"> </w:t>
      </w:r>
      <w:r w:rsidR="00D151FE">
        <w:tab/>
      </w:r>
      <w:r w:rsidR="002D27EE" w:rsidRPr="000B5BF4">
        <w:t xml:space="preserve">The Rwandan genocide </w:t>
      </w:r>
      <w:r w:rsidR="00575195" w:rsidRPr="000B5BF4">
        <w:t>would</w:t>
      </w:r>
      <w:r w:rsidR="002D27EE" w:rsidRPr="000B5BF4">
        <w:t xml:space="preserve"> likewise be the paradigm</w:t>
      </w:r>
      <w:r w:rsidR="00575195" w:rsidRPr="000B5BF4">
        <w:t xml:space="preserve"> </w:t>
      </w:r>
      <w:r w:rsidR="0077731C" w:rsidRPr="000B5BF4">
        <w:t>for modeling the Temporary Autonomous Zone</w:t>
      </w:r>
      <w:r w:rsidR="00785F41" w:rsidRPr="000B5BF4">
        <w:t xml:space="preserve">, a situation characterized by a type of anarchy dominated on some level by </w:t>
      </w:r>
      <w:r w:rsidR="00642902" w:rsidRPr="000B5BF4">
        <w:t xml:space="preserve">mass, possibly violent </w:t>
      </w:r>
      <w:r w:rsidR="00785F41" w:rsidRPr="000B5BF4">
        <w:t>hysteria, in this case by the systematic extermination of the Tutsi.  (The case of the Yana Indians also come to mind when I consider this model.)  In both cases, and indeed I would argue</w:t>
      </w:r>
      <w:r w:rsidR="00D151FE">
        <w:t>,</w:t>
      </w:r>
      <w:r w:rsidR="00785F41" w:rsidRPr="000B5BF4">
        <w:t xml:space="preserve"> most cases of genocide, we find</w:t>
      </w:r>
      <w:r w:rsidR="002D2A6D" w:rsidRPr="000B5BF4">
        <w:t xml:space="preserve"> </w:t>
      </w:r>
      <w:r w:rsidR="00C874FD" w:rsidRPr="000B5BF4">
        <w:t xml:space="preserve">a deeply rooted </w:t>
      </w:r>
      <w:r w:rsidR="002D2A6D" w:rsidRPr="000B5BF4">
        <w:t>xenophobia</w:t>
      </w:r>
      <w:r w:rsidR="00C874FD" w:rsidRPr="000B5BF4">
        <w:t xml:space="preserve"> within a </w:t>
      </w:r>
      <w:r w:rsidR="00785F41" w:rsidRPr="000B5BF4">
        <w:t>system</w:t>
      </w:r>
      <w:r w:rsidR="00C874FD" w:rsidRPr="000B5BF4">
        <w:t xml:space="preserve"> that is stratified along the lines of any of the groups protected</w:t>
      </w:r>
      <w:r w:rsidR="00785F41" w:rsidRPr="000B5BF4">
        <w:t xml:space="preserve"> under the current definitions of</w:t>
      </w:r>
      <w:r w:rsidR="00C874FD" w:rsidRPr="000B5BF4">
        <w:t xml:space="preserve"> genocide</w:t>
      </w:r>
      <w:r w:rsidR="00785F41" w:rsidRPr="000B5BF4">
        <w:t>.</w:t>
      </w:r>
      <w:r w:rsidR="00642902" w:rsidRPr="000B5BF4">
        <w:t xml:space="preserve">  (A fact that possibly offers yet more insight into our previous discussion.)</w:t>
      </w:r>
      <w:r w:rsidR="00C874FD" w:rsidRPr="000B5BF4">
        <w:t xml:space="preserve">  </w:t>
      </w:r>
      <w:r w:rsidR="009F5428" w:rsidRPr="000B5BF4">
        <w:t xml:space="preserve">In support of my argument I would like to look at the history of the ethnic discord in </w:t>
      </w:r>
      <w:r w:rsidR="00C874FD" w:rsidRPr="000B5BF4">
        <w:t>Rwanda</w:t>
      </w:r>
      <w:r w:rsidR="009F5428" w:rsidRPr="000B5BF4">
        <w:t>.</w:t>
      </w:r>
    </w:p>
    <w:p w14:paraId="097D4CF5" w14:textId="77777777" w:rsidR="00BB23FA" w:rsidRPr="000B5BF4" w:rsidRDefault="009F5428" w:rsidP="004C46FE">
      <w:pPr>
        <w:spacing w:line="480" w:lineRule="auto"/>
        <w:ind w:firstLine="720"/>
        <w:rPr>
          <w:szCs w:val="24"/>
        </w:rPr>
      </w:pPr>
      <w:r w:rsidRPr="000B5BF4">
        <w:rPr>
          <w:szCs w:val="24"/>
        </w:rPr>
        <w:lastRenderedPageBreak/>
        <w:t xml:space="preserve"> </w:t>
      </w:r>
      <w:r w:rsidR="00BB23FA" w:rsidRPr="000B5BF4">
        <w:rPr>
          <w:szCs w:val="24"/>
        </w:rPr>
        <w:t xml:space="preserve">Ethnic conflict is as old as humanity, but what exactly do we mean by ethnicity?  In his book, </w:t>
      </w:r>
      <w:r w:rsidR="00BB23FA" w:rsidRPr="000B5BF4">
        <w:rPr>
          <w:i/>
          <w:szCs w:val="24"/>
        </w:rPr>
        <w:t>The Cauldron of Ethnicity in the Modern World</w:t>
      </w:r>
      <w:r w:rsidR="00BB23FA" w:rsidRPr="000B5BF4">
        <w:rPr>
          <w:szCs w:val="24"/>
        </w:rPr>
        <w:t xml:space="preserve"> Manning Nash lays out five factors that he calls “the building blocks of ethnicity.”</w:t>
      </w:r>
    </w:p>
    <w:p w14:paraId="26FDF82C" w14:textId="77777777" w:rsidR="00BB23FA" w:rsidRPr="000B5BF4" w:rsidRDefault="00BB23FA" w:rsidP="004C46FE">
      <w:pPr>
        <w:pStyle w:val="ListParagraph"/>
        <w:numPr>
          <w:ilvl w:val="0"/>
          <w:numId w:val="1"/>
        </w:numPr>
        <w:spacing w:line="240" w:lineRule="auto"/>
        <w:rPr>
          <w:szCs w:val="24"/>
        </w:rPr>
      </w:pPr>
      <w:r w:rsidRPr="000B5BF4">
        <w:rPr>
          <w:szCs w:val="24"/>
        </w:rPr>
        <w:t xml:space="preserve"> The body (a biological component expressed as blood, genes, bone, flesh, or other common “substance” shared among group members)</w:t>
      </w:r>
    </w:p>
    <w:p w14:paraId="7826670E" w14:textId="77777777" w:rsidR="00BB23FA" w:rsidRPr="000B5BF4" w:rsidRDefault="00BB23FA" w:rsidP="004C46FE">
      <w:pPr>
        <w:pStyle w:val="ListParagraph"/>
        <w:numPr>
          <w:ilvl w:val="0"/>
          <w:numId w:val="1"/>
        </w:numPr>
        <w:spacing w:line="240" w:lineRule="auto"/>
        <w:rPr>
          <w:szCs w:val="24"/>
        </w:rPr>
      </w:pPr>
      <w:r w:rsidRPr="000B5BF4">
        <w:rPr>
          <w:szCs w:val="24"/>
        </w:rPr>
        <w:t>A language (some spoken and written forms of communication, meanings, essences, and stylistic elements unavailable in other languages)</w:t>
      </w:r>
    </w:p>
    <w:p w14:paraId="744C7154" w14:textId="77777777" w:rsidR="00BB23FA" w:rsidRPr="000B5BF4" w:rsidRDefault="00BB23FA" w:rsidP="004C46FE">
      <w:pPr>
        <w:pStyle w:val="ListParagraph"/>
        <w:numPr>
          <w:ilvl w:val="0"/>
          <w:numId w:val="1"/>
        </w:numPr>
        <w:spacing w:line="240" w:lineRule="auto"/>
        <w:rPr>
          <w:szCs w:val="24"/>
        </w:rPr>
      </w:pPr>
      <w:r w:rsidRPr="000B5BF4">
        <w:rPr>
          <w:szCs w:val="24"/>
        </w:rPr>
        <w:t xml:space="preserve">A shared history and origin (this </w:t>
      </w:r>
      <w:proofErr w:type="gramStart"/>
      <w:r w:rsidRPr="000B5BF4">
        <w:rPr>
          <w:szCs w:val="24"/>
        </w:rPr>
        <w:t>gives</w:t>
      </w:r>
      <w:proofErr w:type="gramEnd"/>
      <w:r w:rsidRPr="000B5BF4">
        <w:rPr>
          <w:szCs w:val="24"/>
        </w:rPr>
        <w:t xml:space="preserve"> the sense of shared struggles, shared fate, common purpose, and the implication that personal and group fate are one and the same thing, with personal fate being itself dependent on group survival)</w:t>
      </w:r>
    </w:p>
    <w:p w14:paraId="33A49D6D" w14:textId="77777777" w:rsidR="00BB23FA" w:rsidRPr="000B5BF4" w:rsidRDefault="00BB23FA" w:rsidP="004C46FE">
      <w:pPr>
        <w:pStyle w:val="ListParagraph"/>
        <w:numPr>
          <w:ilvl w:val="0"/>
          <w:numId w:val="1"/>
        </w:numPr>
        <w:spacing w:line="240" w:lineRule="auto"/>
        <w:rPr>
          <w:szCs w:val="24"/>
        </w:rPr>
      </w:pPr>
      <w:r w:rsidRPr="000B5BF4">
        <w:rPr>
          <w:szCs w:val="24"/>
        </w:rPr>
        <w:t>Religion (the set of beliefs and practices that purport to relate a group in a special way to the supernatural…)</w:t>
      </w:r>
    </w:p>
    <w:p w14:paraId="4D382674" w14:textId="77777777" w:rsidR="00BB23FA" w:rsidRPr="000B5BF4" w:rsidRDefault="00BB23FA" w:rsidP="004C46FE">
      <w:pPr>
        <w:pStyle w:val="ListParagraph"/>
        <w:numPr>
          <w:ilvl w:val="0"/>
          <w:numId w:val="1"/>
        </w:numPr>
        <w:spacing w:line="240" w:lineRule="auto"/>
        <w:rPr>
          <w:szCs w:val="24"/>
        </w:rPr>
      </w:pPr>
      <w:r w:rsidRPr="000B5BF4">
        <w:rPr>
          <w:szCs w:val="24"/>
        </w:rPr>
        <w:t>Nationality (this is the right to a territory, an equality with the most powerful other nations and all the symbolic and political accoutrements of a sovereign and independent people)</w:t>
      </w:r>
      <w:r w:rsidR="004C46FE" w:rsidRPr="000B5BF4">
        <w:rPr>
          <w:rStyle w:val="FootnoteReference"/>
          <w:szCs w:val="24"/>
        </w:rPr>
        <w:footnoteReference w:id="23"/>
      </w:r>
    </w:p>
    <w:p w14:paraId="7E281165" w14:textId="77777777" w:rsidR="00BB23FA" w:rsidRPr="000B5BF4" w:rsidRDefault="00BB23FA" w:rsidP="00BB23FA">
      <w:pPr>
        <w:spacing w:line="480" w:lineRule="auto"/>
        <w:ind w:firstLine="720"/>
        <w:rPr>
          <w:szCs w:val="24"/>
        </w:rPr>
      </w:pPr>
      <w:proofErr w:type="gramStart"/>
      <w:r w:rsidRPr="000B5BF4">
        <w:rPr>
          <w:szCs w:val="24"/>
        </w:rPr>
        <w:t>Indeed</w:t>
      </w:r>
      <w:proofErr w:type="gramEnd"/>
      <w:r w:rsidRPr="000B5BF4">
        <w:rPr>
          <w:szCs w:val="24"/>
        </w:rPr>
        <w:t xml:space="preserve"> throughout recorded history these five factors have separated peoples and fueled tensions between groups opening the door for the dehumanization and demonization of the Other.  However we can see from these constituents of ethnic identity that the so called tribal groups in Rwanda must be divided by biological and historical factors as the Hutu and Tutsi share the same language, religion, and nationality.</w:t>
      </w:r>
      <w:r w:rsidR="00857612" w:rsidRPr="000B5BF4">
        <w:rPr>
          <w:rStyle w:val="FootnoteReference"/>
          <w:szCs w:val="24"/>
        </w:rPr>
        <w:footnoteReference w:id="24"/>
      </w:r>
      <w:r w:rsidRPr="000B5BF4">
        <w:rPr>
          <w:szCs w:val="24"/>
        </w:rPr>
        <w:t xml:space="preserve"> In order to, therefore, understand the </w:t>
      </w:r>
      <w:proofErr w:type="spellStart"/>
      <w:r w:rsidR="00857612" w:rsidRPr="000B5BF4">
        <w:rPr>
          <w:i/>
          <w:szCs w:val="24"/>
        </w:rPr>
        <w:t>mens</w:t>
      </w:r>
      <w:proofErr w:type="spellEnd"/>
      <w:r w:rsidR="00857612" w:rsidRPr="000B5BF4">
        <w:rPr>
          <w:i/>
          <w:szCs w:val="24"/>
        </w:rPr>
        <w:t xml:space="preserve"> rea</w:t>
      </w:r>
      <w:r w:rsidR="00857612" w:rsidRPr="000B5BF4">
        <w:rPr>
          <w:szCs w:val="24"/>
        </w:rPr>
        <w:t xml:space="preserve"> elements we have seen established as</w:t>
      </w:r>
      <w:r w:rsidRPr="000B5BF4">
        <w:rPr>
          <w:szCs w:val="24"/>
        </w:rPr>
        <w:t xml:space="preserve"> necessary for genocide to occur</w:t>
      </w:r>
      <w:r w:rsidR="00857612" w:rsidRPr="000B5BF4">
        <w:rPr>
          <w:szCs w:val="24"/>
        </w:rPr>
        <w:t>,</w:t>
      </w:r>
      <w:r w:rsidRPr="000B5BF4">
        <w:rPr>
          <w:szCs w:val="24"/>
        </w:rPr>
        <w:t xml:space="preserve"> we must look at </w:t>
      </w:r>
      <w:r w:rsidR="0032486D" w:rsidRPr="000B5BF4">
        <w:rPr>
          <w:szCs w:val="24"/>
        </w:rPr>
        <w:t>the</w:t>
      </w:r>
      <w:r w:rsidRPr="000B5BF4">
        <w:rPr>
          <w:szCs w:val="24"/>
        </w:rPr>
        <w:t xml:space="preserve"> </w:t>
      </w:r>
      <w:r w:rsidR="0032486D" w:rsidRPr="000B5BF4">
        <w:rPr>
          <w:szCs w:val="24"/>
        </w:rPr>
        <w:t>two remaining distinctions, the “body”</w:t>
      </w:r>
      <w:r w:rsidRPr="000B5BF4">
        <w:rPr>
          <w:szCs w:val="24"/>
        </w:rPr>
        <w:t xml:space="preserve"> </w:t>
      </w:r>
      <w:r w:rsidR="0032486D" w:rsidRPr="000B5BF4">
        <w:rPr>
          <w:szCs w:val="24"/>
        </w:rPr>
        <w:t>and the shared history.</w:t>
      </w:r>
      <w:r w:rsidRPr="000B5BF4">
        <w:rPr>
          <w:szCs w:val="24"/>
        </w:rPr>
        <w:t xml:space="preserve"> </w:t>
      </w:r>
    </w:p>
    <w:p w14:paraId="6230470D" w14:textId="77777777" w:rsidR="00BB23FA" w:rsidRPr="000B5BF4" w:rsidRDefault="00BB23FA" w:rsidP="00BB23FA">
      <w:pPr>
        <w:spacing w:line="480" w:lineRule="auto"/>
        <w:ind w:firstLine="720"/>
        <w:rPr>
          <w:szCs w:val="24"/>
        </w:rPr>
      </w:pPr>
      <w:r w:rsidRPr="000B5BF4">
        <w:rPr>
          <w:szCs w:val="24"/>
        </w:rPr>
        <w:t xml:space="preserve">Before we begin our examination of the historical factor let me first make a few comments about the biological.  My choice to focus on </w:t>
      </w:r>
      <w:r w:rsidR="00DC4B09" w:rsidRPr="000B5BF4">
        <w:rPr>
          <w:szCs w:val="24"/>
        </w:rPr>
        <w:t xml:space="preserve">the </w:t>
      </w:r>
      <w:r w:rsidRPr="000B5BF4">
        <w:rPr>
          <w:szCs w:val="24"/>
        </w:rPr>
        <w:t xml:space="preserve">history between the two peoples rather than the biology rests on a variety of reasons.  (The primary one being my rejection of the idea that genetics can determine behavior except in the most basic of ways.) This is not to say that I do not believe that some biological factors are important in the case of Rwanda’s ethnic </w:t>
      </w:r>
      <w:r w:rsidRPr="000B5BF4">
        <w:rPr>
          <w:szCs w:val="24"/>
        </w:rPr>
        <w:lastRenderedPageBreak/>
        <w:t>identity.  Differences in appearance, for example, are obviously important (especially as reinforced by first the German and then the Belgian colonizers) but to trace genocide to these or other genetic distinctions is overly simplistic.  (For instance</w:t>
      </w:r>
      <w:r w:rsidR="00DC4B09" w:rsidRPr="000B5BF4">
        <w:rPr>
          <w:szCs w:val="24"/>
        </w:rPr>
        <w:t>,</w:t>
      </w:r>
      <w:r w:rsidRPr="000B5BF4">
        <w:rPr>
          <w:szCs w:val="24"/>
        </w:rPr>
        <w:t xml:space="preserve"> the ethnicities involved in the genocide in former Yugoslavia are so genetically similar that the differences are insubstantial.)</w:t>
      </w:r>
      <w:r w:rsidR="004C46FE" w:rsidRPr="000B5BF4">
        <w:rPr>
          <w:rStyle w:val="FootnoteReference"/>
          <w:szCs w:val="24"/>
        </w:rPr>
        <w:footnoteReference w:id="25"/>
      </w:r>
      <w:r w:rsidRPr="000B5BF4">
        <w:rPr>
          <w:szCs w:val="24"/>
        </w:rPr>
        <w:t xml:space="preserve">  Furthermore, studies of the genotype expressions in the adult Rwandan population, though showing that there is indeed a genetic distinction between the Hutus and Tutsis, have indicated “centuries of intermarriage”</w:t>
      </w:r>
      <w:r w:rsidR="004C46FE" w:rsidRPr="000B5BF4">
        <w:rPr>
          <w:rStyle w:val="FootnoteReference"/>
          <w:szCs w:val="24"/>
        </w:rPr>
        <w:footnoteReference w:id="26"/>
      </w:r>
      <w:r w:rsidRPr="000B5BF4">
        <w:rPr>
          <w:szCs w:val="24"/>
        </w:rPr>
        <w:t xml:space="preserve"> suggesting that there is no such thing as a “pure-blooded” Hutu or Tutsi</w:t>
      </w:r>
      <w:r w:rsidR="00857612" w:rsidRPr="000B5BF4">
        <w:rPr>
          <w:szCs w:val="24"/>
        </w:rPr>
        <w:t xml:space="preserve"> and that there hasn’t been for a long time</w:t>
      </w:r>
      <w:r w:rsidRPr="000B5BF4">
        <w:rPr>
          <w:szCs w:val="24"/>
        </w:rPr>
        <w:t>.</w:t>
      </w:r>
    </w:p>
    <w:p w14:paraId="7122A532" w14:textId="77777777" w:rsidR="00BB23FA" w:rsidRPr="000B5BF4" w:rsidRDefault="00857612" w:rsidP="00BB23FA">
      <w:pPr>
        <w:spacing w:line="480" w:lineRule="auto"/>
        <w:ind w:firstLine="720"/>
        <w:jc w:val="center"/>
        <w:rPr>
          <w:szCs w:val="24"/>
        </w:rPr>
      </w:pPr>
      <w:r w:rsidRPr="000B5BF4">
        <w:rPr>
          <w:szCs w:val="24"/>
        </w:rPr>
        <w:t xml:space="preserve">From </w:t>
      </w:r>
      <w:r w:rsidR="00BB23FA" w:rsidRPr="000B5BF4">
        <w:rPr>
          <w:szCs w:val="24"/>
        </w:rPr>
        <w:t>Settlement</w:t>
      </w:r>
      <w:r w:rsidRPr="000B5BF4">
        <w:rPr>
          <w:szCs w:val="24"/>
        </w:rPr>
        <w:t xml:space="preserve"> to Occupation</w:t>
      </w:r>
    </w:p>
    <w:p w14:paraId="59286972" w14:textId="77777777" w:rsidR="00BB23FA" w:rsidRPr="000B5BF4" w:rsidRDefault="00BB23FA" w:rsidP="00BB23FA">
      <w:pPr>
        <w:spacing w:line="480" w:lineRule="auto"/>
        <w:ind w:firstLine="720"/>
        <w:rPr>
          <w:szCs w:val="24"/>
        </w:rPr>
      </w:pPr>
      <w:r w:rsidRPr="000B5BF4">
        <w:rPr>
          <w:szCs w:val="24"/>
        </w:rPr>
        <w:t xml:space="preserve">The precolonial history of Rwanda has been misrepresented by both sides of the ethno-political conflict.  </w:t>
      </w:r>
      <w:proofErr w:type="gramStart"/>
      <w:r w:rsidRPr="000B5BF4">
        <w:rPr>
          <w:szCs w:val="24"/>
        </w:rPr>
        <w:t>Indeed</w:t>
      </w:r>
      <w:proofErr w:type="gramEnd"/>
      <w:r w:rsidRPr="000B5BF4">
        <w:rPr>
          <w:szCs w:val="24"/>
        </w:rPr>
        <w:t xml:space="preserve"> the malleability of a history recorded exclusively by oral tradition is at the heart of the issue, as the truth has been hijacked by the extremists on either side.  The complication was summed up best by political thinker and academic Mahmood Mamdani when he wrote: “That much of what passed as historical fact in academic circles has to be considered as tentative-if not outright fictional-is becoming clear as the post-genocidal sobriety compels a growing number of historians to take seriously the political uses to which their writings have been put, and their readers to question the certainty with which many a claim has been advanced.”</w:t>
      </w:r>
      <w:r w:rsidR="00D91D5B" w:rsidRPr="000B5BF4">
        <w:rPr>
          <w:rStyle w:val="FootnoteReference"/>
          <w:szCs w:val="24"/>
        </w:rPr>
        <w:footnoteReference w:id="27"/>
      </w:r>
      <w:r w:rsidRPr="000B5BF4">
        <w:rPr>
          <w:szCs w:val="24"/>
        </w:rPr>
        <w:t xml:space="preserve"> </w:t>
      </w:r>
    </w:p>
    <w:p w14:paraId="7E622509" w14:textId="77777777" w:rsidR="0032486D" w:rsidRPr="000B5BF4" w:rsidRDefault="00BB23FA" w:rsidP="00BB23FA">
      <w:pPr>
        <w:spacing w:line="480" w:lineRule="auto"/>
        <w:ind w:firstLine="720"/>
        <w:rPr>
          <w:szCs w:val="24"/>
        </w:rPr>
      </w:pPr>
      <w:r w:rsidRPr="000B5BF4">
        <w:rPr>
          <w:szCs w:val="24"/>
        </w:rPr>
        <w:t xml:space="preserve"> </w:t>
      </w:r>
      <w:proofErr w:type="gramStart"/>
      <w:r w:rsidRPr="000B5BF4">
        <w:rPr>
          <w:szCs w:val="24"/>
        </w:rPr>
        <w:t>That being said, there</w:t>
      </w:r>
      <w:proofErr w:type="gramEnd"/>
      <w:r w:rsidRPr="000B5BF4">
        <w:rPr>
          <w:szCs w:val="24"/>
        </w:rPr>
        <w:t xml:space="preserve"> are some facts we are able to discern.  The archeological record shows that the earliest inhabitants of the region making up modern day Rwanda (and</w:t>
      </w:r>
      <w:r w:rsidR="00DC4B09" w:rsidRPr="000B5BF4">
        <w:rPr>
          <w:szCs w:val="24"/>
        </w:rPr>
        <w:t xml:space="preserve"> modern </w:t>
      </w:r>
      <w:r w:rsidR="00DC4B09" w:rsidRPr="000B5BF4">
        <w:rPr>
          <w:szCs w:val="24"/>
        </w:rPr>
        <w:lastRenderedPageBreak/>
        <w:t>neighbor</w:t>
      </w:r>
      <w:r w:rsidRPr="000B5BF4">
        <w:rPr>
          <w:szCs w:val="24"/>
        </w:rPr>
        <w:t xml:space="preserve"> Burundi) were ancestors of the aboriginal Batwa people, the smallest ethnic group that today makes up less than 1% of the total population.  Traditionally hunter-gathers and forest dwellers, they occupied the territory as early as 2000 BCE.</w:t>
      </w:r>
      <w:r w:rsidR="00D91D5B" w:rsidRPr="000B5BF4">
        <w:rPr>
          <w:rStyle w:val="FootnoteReference"/>
          <w:szCs w:val="24"/>
        </w:rPr>
        <w:footnoteReference w:id="28"/>
      </w:r>
      <w:r w:rsidRPr="000B5BF4">
        <w:rPr>
          <w:szCs w:val="24"/>
        </w:rPr>
        <w:t xml:space="preserve">  Hutu farmers began to arrive in the region around 900 CE as part of what historians call the “Bantu Expansion,” a century long migration in which the Bantu population centered in present day Cameroon expanded into the Great Lakes sub-region.  (The Hutu are a Bantu subgroup</w:t>
      </w:r>
      <w:proofErr w:type="gramStart"/>
      <w:r w:rsidRPr="000B5BF4">
        <w:rPr>
          <w:szCs w:val="24"/>
        </w:rPr>
        <w:t>.)</w:t>
      </w:r>
      <w:r w:rsidR="0032486D" w:rsidRPr="000B5BF4">
        <w:rPr>
          <w:szCs w:val="24"/>
        </w:rPr>
        <w:t>…</w:t>
      </w:r>
      <w:proofErr w:type="gramEnd"/>
      <w:r w:rsidR="0032486D" w:rsidRPr="000B5BF4">
        <w:rPr>
          <w:szCs w:val="24"/>
        </w:rPr>
        <w:t>¶</w:t>
      </w:r>
    </w:p>
    <w:p w14:paraId="1633B652" w14:textId="77777777" w:rsidR="00BB23FA" w:rsidRPr="000B5BF4" w:rsidRDefault="00BB23FA" w:rsidP="00BB23FA">
      <w:pPr>
        <w:spacing w:line="480" w:lineRule="auto"/>
        <w:ind w:firstLine="720"/>
        <w:rPr>
          <w:szCs w:val="24"/>
        </w:rPr>
      </w:pPr>
      <w:r w:rsidRPr="000B5BF4">
        <w:rPr>
          <w:szCs w:val="24"/>
        </w:rPr>
        <w:t xml:space="preserve">  The Tutsi also began arriving around this </w:t>
      </w:r>
      <w:proofErr w:type="gramStart"/>
      <w:r w:rsidRPr="000B5BF4">
        <w:rPr>
          <w:szCs w:val="24"/>
        </w:rPr>
        <w:t>time</w:t>
      </w:r>
      <w:proofErr w:type="gramEnd"/>
      <w:r w:rsidRPr="000B5BF4">
        <w:rPr>
          <w:szCs w:val="24"/>
        </w:rPr>
        <w:t xml:space="preserve"> </w:t>
      </w:r>
      <w:r w:rsidR="0032486D" w:rsidRPr="000B5BF4">
        <w:rPr>
          <w:szCs w:val="24"/>
        </w:rPr>
        <w:t>but</w:t>
      </w:r>
      <w:r w:rsidRPr="000B5BF4">
        <w:rPr>
          <w:szCs w:val="24"/>
        </w:rPr>
        <w:t xml:space="preserve"> they were few in number until around 1400 CE.  The immigration was gradual and peaceful.  There is evidence that some Hutu lineages had emerged as states prior to the arrival of the Tutsi but </w:t>
      </w:r>
      <w:proofErr w:type="gramStart"/>
      <w:r w:rsidRPr="000B5BF4">
        <w:rPr>
          <w:szCs w:val="24"/>
        </w:rPr>
        <w:t>the majority of</w:t>
      </w:r>
      <w:proofErr w:type="gramEnd"/>
      <w:r w:rsidRPr="000B5BF4">
        <w:rPr>
          <w:szCs w:val="24"/>
        </w:rPr>
        <w:t xml:space="preserve"> the administrative institutions were products of Hutu/Tutsi cooperation.</w:t>
      </w:r>
      <w:r w:rsidR="00D91D5B" w:rsidRPr="000B5BF4">
        <w:rPr>
          <w:rStyle w:val="FootnoteReference"/>
          <w:szCs w:val="24"/>
        </w:rPr>
        <w:footnoteReference w:id="29"/>
      </w:r>
      <w:r w:rsidRPr="000B5BF4">
        <w:rPr>
          <w:szCs w:val="24"/>
        </w:rPr>
        <w:t xml:space="preserve"> </w:t>
      </w:r>
      <w:r w:rsidR="0032486D" w:rsidRPr="000B5BF4">
        <w:rPr>
          <w:szCs w:val="24"/>
        </w:rPr>
        <w:t>The most apparent and “normative” distinction between the two peoples was that the Tutsi were herders and the Hutu were farmers, a distinction in no way without exception.</w:t>
      </w:r>
    </w:p>
    <w:p w14:paraId="58E61891" w14:textId="77777777" w:rsidR="007B4B61" w:rsidRPr="000B5BF4" w:rsidRDefault="00BB23FA" w:rsidP="00BB23FA">
      <w:pPr>
        <w:spacing w:line="480" w:lineRule="auto"/>
        <w:ind w:firstLine="720"/>
        <w:rPr>
          <w:szCs w:val="24"/>
        </w:rPr>
      </w:pPr>
      <w:r w:rsidRPr="000B5BF4">
        <w:rPr>
          <w:szCs w:val="24"/>
        </w:rPr>
        <w:t>Over the next 400 years the Hutus and Tutsis amalgamated to the point that they “spoke the same language, practiced the same religion, intermarried, and lived intermingled, without territorial distinctions…sharing the same social and political culture… Because of all this mixing, ethnographers and historians have lately come to agree that Hutus and Tutsis cannot properly be called distinct ethnic groups.”</w:t>
      </w:r>
      <w:r w:rsidR="00FC5FC1" w:rsidRPr="000B5BF4">
        <w:rPr>
          <w:rStyle w:val="FootnoteReference"/>
          <w:szCs w:val="24"/>
        </w:rPr>
        <w:footnoteReference w:id="30"/>
      </w:r>
      <w:r w:rsidRPr="000B5BF4">
        <w:rPr>
          <w:szCs w:val="24"/>
        </w:rPr>
        <w:t xml:space="preserve">  During this time the various clans slowly unified but it was not until the second half of the nineteenth century that a </w:t>
      </w:r>
      <w:proofErr w:type="spellStart"/>
      <w:r w:rsidRPr="000B5BF4">
        <w:rPr>
          <w:szCs w:val="24"/>
        </w:rPr>
        <w:t>mwami</w:t>
      </w:r>
      <w:proofErr w:type="spellEnd"/>
      <w:r w:rsidRPr="000B5BF4">
        <w:rPr>
          <w:szCs w:val="24"/>
        </w:rPr>
        <w:t xml:space="preserve"> (or king) emerged capable of bringing the entire country together.</w:t>
      </w:r>
      <w:r w:rsidR="00FC5FC1" w:rsidRPr="000B5BF4">
        <w:rPr>
          <w:rStyle w:val="FootnoteReference"/>
          <w:szCs w:val="24"/>
        </w:rPr>
        <w:footnoteReference w:id="31"/>
      </w:r>
      <w:r w:rsidRPr="000B5BF4">
        <w:rPr>
          <w:szCs w:val="24"/>
        </w:rPr>
        <w:t xml:space="preserve"> </w:t>
      </w:r>
    </w:p>
    <w:p w14:paraId="0E495609" w14:textId="77777777" w:rsidR="00280A4B" w:rsidRPr="000B5BF4" w:rsidRDefault="007B4B61" w:rsidP="00BB23FA">
      <w:pPr>
        <w:spacing w:line="480" w:lineRule="auto"/>
        <w:ind w:firstLine="720"/>
        <w:rPr>
          <w:szCs w:val="24"/>
        </w:rPr>
      </w:pPr>
      <w:r w:rsidRPr="000B5BF4">
        <w:rPr>
          <w:szCs w:val="24"/>
        </w:rPr>
        <w:lastRenderedPageBreak/>
        <w:t xml:space="preserve">It was under </w:t>
      </w:r>
      <w:proofErr w:type="spellStart"/>
      <w:r w:rsidRPr="000B5BF4">
        <w:rPr>
          <w:szCs w:val="24"/>
        </w:rPr>
        <w:t>Mwami</w:t>
      </w:r>
      <w:proofErr w:type="spellEnd"/>
      <w:r w:rsidRPr="000B5BF4">
        <w:rPr>
          <w:szCs w:val="24"/>
        </w:rPr>
        <w:t xml:space="preserve"> </w:t>
      </w:r>
      <w:proofErr w:type="spellStart"/>
      <w:r w:rsidRPr="000B5BF4">
        <w:rPr>
          <w:szCs w:val="24"/>
        </w:rPr>
        <w:t>Kigeri</w:t>
      </w:r>
      <w:proofErr w:type="spellEnd"/>
      <w:r w:rsidRPr="000B5BF4">
        <w:rPr>
          <w:szCs w:val="24"/>
        </w:rPr>
        <w:t xml:space="preserve"> IV </w:t>
      </w:r>
      <w:proofErr w:type="spellStart"/>
      <w:r w:rsidRPr="000B5BF4">
        <w:rPr>
          <w:szCs w:val="24"/>
        </w:rPr>
        <w:t>Rwabugiri</w:t>
      </w:r>
      <w:proofErr w:type="spellEnd"/>
      <w:r w:rsidRPr="000B5BF4">
        <w:rPr>
          <w:szCs w:val="24"/>
        </w:rPr>
        <w:t>, a Tutsi who ruled during the late 1800s, that the characteristics</w:t>
      </w:r>
      <w:r w:rsidR="005E4A6E" w:rsidRPr="000B5BF4">
        <w:rPr>
          <w:szCs w:val="24"/>
        </w:rPr>
        <w:t xml:space="preserve"> that distinguish</w:t>
      </w:r>
      <w:r w:rsidRPr="000B5BF4">
        <w:rPr>
          <w:szCs w:val="24"/>
        </w:rPr>
        <w:t xml:space="preserve"> modern Rwanda </w:t>
      </w:r>
      <w:r w:rsidR="005E4A6E" w:rsidRPr="000B5BF4">
        <w:rPr>
          <w:szCs w:val="24"/>
        </w:rPr>
        <w:t>began to become apparent.</w:t>
      </w:r>
      <w:r w:rsidR="00EF4EAE" w:rsidRPr="000B5BF4">
        <w:rPr>
          <w:szCs w:val="24"/>
        </w:rPr>
        <w:t xml:space="preserve">  He established a</w:t>
      </w:r>
      <w:r w:rsidRPr="000B5BF4">
        <w:rPr>
          <w:szCs w:val="24"/>
        </w:rPr>
        <w:t xml:space="preserve"> powerful state</w:t>
      </w:r>
      <w:r w:rsidR="00EF4EAE" w:rsidRPr="000B5BF4">
        <w:rPr>
          <w:szCs w:val="24"/>
        </w:rPr>
        <w:t xml:space="preserve"> authority that was able to provide </w:t>
      </w:r>
      <w:r w:rsidRPr="000B5BF4">
        <w:rPr>
          <w:szCs w:val="24"/>
        </w:rPr>
        <w:t>firm direction to an</w:t>
      </w:r>
      <w:r w:rsidR="00EF4EAE" w:rsidRPr="000B5BF4">
        <w:rPr>
          <w:szCs w:val="24"/>
        </w:rPr>
        <w:t>d control over an</w:t>
      </w:r>
      <w:r w:rsidRPr="000B5BF4">
        <w:rPr>
          <w:szCs w:val="24"/>
        </w:rPr>
        <w:t xml:space="preserve"> elaborate series of subordinate </w:t>
      </w:r>
      <w:r w:rsidR="00EF4EAE" w:rsidRPr="000B5BF4">
        <w:rPr>
          <w:szCs w:val="24"/>
        </w:rPr>
        <w:t xml:space="preserve">social </w:t>
      </w:r>
      <w:r w:rsidR="00857612" w:rsidRPr="000B5BF4">
        <w:rPr>
          <w:szCs w:val="24"/>
        </w:rPr>
        <w:t>institutions</w:t>
      </w:r>
      <w:r w:rsidRPr="000B5BF4">
        <w:rPr>
          <w:szCs w:val="24"/>
        </w:rPr>
        <w:t>.</w:t>
      </w:r>
      <w:r w:rsidR="00857612" w:rsidRPr="000B5BF4">
        <w:rPr>
          <w:szCs w:val="24"/>
        </w:rPr>
        <w:t xml:space="preserve">  Through this infrastructure </w:t>
      </w:r>
      <w:proofErr w:type="spellStart"/>
      <w:r w:rsidR="00857612" w:rsidRPr="000B5BF4">
        <w:rPr>
          <w:szCs w:val="24"/>
        </w:rPr>
        <w:t>Rwabugiri</w:t>
      </w:r>
      <w:proofErr w:type="spellEnd"/>
      <w:r w:rsidR="00857612" w:rsidRPr="000B5BF4">
        <w:rPr>
          <w:szCs w:val="24"/>
        </w:rPr>
        <w:t xml:space="preserve"> was able to consolidate political power</w:t>
      </w:r>
      <w:r w:rsidR="00280A4B" w:rsidRPr="000B5BF4">
        <w:rPr>
          <w:szCs w:val="24"/>
        </w:rPr>
        <w:t xml:space="preserve"> and form a unified kingdom.</w:t>
      </w:r>
      <w:r w:rsidR="00280A4B" w:rsidRPr="000B5BF4">
        <w:rPr>
          <w:rStyle w:val="FootnoteReference"/>
          <w:szCs w:val="24"/>
        </w:rPr>
        <w:footnoteReference w:id="32"/>
      </w:r>
      <w:r w:rsidRPr="000B5BF4">
        <w:rPr>
          <w:szCs w:val="24"/>
        </w:rPr>
        <w:t xml:space="preserve"> </w:t>
      </w:r>
    </w:p>
    <w:p w14:paraId="2E764534" w14:textId="77777777" w:rsidR="00280A4B" w:rsidRPr="000B5BF4" w:rsidRDefault="00280A4B" w:rsidP="00280A4B">
      <w:pPr>
        <w:spacing w:line="480" w:lineRule="auto"/>
        <w:jc w:val="center"/>
        <w:rPr>
          <w:szCs w:val="24"/>
        </w:rPr>
      </w:pPr>
      <w:r w:rsidRPr="000B5BF4">
        <w:rPr>
          <w:szCs w:val="24"/>
        </w:rPr>
        <w:t>Someone Else’s Lies</w:t>
      </w:r>
      <w:r w:rsidR="0034748C" w:rsidRPr="000B5BF4">
        <w:rPr>
          <w:szCs w:val="24"/>
        </w:rPr>
        <w:t>: The Colonial Era</w:t>
      </w:r>
    </w:p>
    <w:p w14:paraId="0A499CA2" w14:textId="77777777" w:rsidR="00DC4B09" w:rsidRPr="000B5BF4" w:rsidRDefault="00280A4B" w:rsidP="00BB23FA">
      <w:pPr>
        <w:spacing w:line="480" w:lineRule="auto"/>
        <w:ind w:firstLine="720"/>
        <w:rPr>
          <w:szCs w:val="24"/>
        </w:rPr>
      </w:pPr>
      <w:r w:rsidRPr="000B5BF4">
        <w:rPr>
          <w:szCs w:val="24"/>
        </w:rPr>
        <w:t>At the time of the Berlin West Africa Conference in 1885 no European had ever set foot in Rwanda, but nonetheless it and neighboring Burundi became German East Africa with the stroke of a pen.</w:t>
      </w:r>
      <w:r w:rsidRPr="000B5BF4">
        <w:rPr>
          <w:rStyle w:val="FootnoteReference"/>
          <w:szCs w:val="24"/>
        </w:rPr>
        <w:footnoteReference w:id="33"/>
      </w:r>
      <w:r w:rsidRPr="000B5BF4">
        <w:rPr>
          <w:szCs w:val="24"/>
        </w:rPr>
        <w:t xml:space="preserve">  T</w:t>
      </w:r>
      <w:r w:rsidR="007B4B61" w:rsidRPr="000B5BF4">
        <w:rPr>
          <w:szCs w:val="24"/>
        </w:rPr>
        <w:t>he colonial era</w:t>
      </w:r>
      <w:r w:rsidRPr="000B5BF4">
        <w:rPr>
          <w:szCs w:val="24"/>
        </w:rPr>
        <w:t xml:space="preserve"> had begun</w:t>
      </w:r>
      <w:r w:rsidR="007B4B61" w:rsidRPr="000B5BF4">
        <w:rPr>
          <w:szCs w:val="24"/>
        </w:rPr>
        <w:t xml:space="preserve">, </w:t>
      </w:r>
      <w:r w:rsidRPr="000B5BF4">
        <w:rPr>
          <w:szCs w:val="24"/>
        </w:rPr>
        <w:t xml:space="preserve">and with it came </w:t>
      </w:r>
      <w:r w:rsidR="007B4B61" w:rsidRPr="000B5BF4">
        <w:rPr>
          <w:szCs w:val="24"/>
        </w:rPr>
        <w:t>Roman Catholic missionaries</w:t>
      </w:r>
      <w:r w:rsidRPr="000B5BF4">
        <w:rPr>
          <w:szCs w:val="24"/>
        </w:rPr>
        <w:t xml:space="preserve"> </w:t>
      </w:r>
      <w:r w:rsidR="00EF7A88" w:rsidRPr="000B5BF4">
        <w:rPr>
          <w:szCs w:val="24"/>
        </w:rPr>
        <w:t>with teachings</w:t>
      </w:r>
      <w:r w:rsidR="007B4B61" w:rsidRPr="000B5BF4">
        <w:rPr>
          <w:szCs w:val="24"/>
        </w:rPr>
        <w:t xml:space="preserve"> inspired by the overtly racist </w:t>
      </w:r>
      <w:r w:rsidR="00EF7A88" w:rsidRPr="000B5BF4">
        <w:rPr>
          <w:szCs w:val="24"/>
        </w:rPr>
        <w:t>theories of 19th century Europe, what experts now refer to as “scientific racism,”</w:t>
      </w:r>
      <w:r w:rsidR="007B4B61" w:rsidRPr="000B5BF4">
        <w:rPr>
          <w:szCs w:val="24"/>
        </w:rPr>
        <w:t xml:space="preserve"> a destructive ideology</w:t>
      </w:r>
      <w:r w:rsidR="00813915" w:rsidRPr="000B5BF4">
        <w:rPr>
          <w:szCs w:val="24"/>
        </w:rPr>
        <w:t xml:space="preserve"> with</w:t>
      </w:r>
      <w:r w:rsidR="00EF7A88" w:rsidRPr="000B5BF4">
        <w:rPr>
          <w:szCs w:val="24"/>
        </w:rPr>
        <w:t xml:space="preserve"> ramifications</w:t>
      </w:r>
      <w:r w:rsidR="00813915" w:rsidRPr="000B5BF4">
        <w:rPr>
          <w:szCs w:val="24"/>
        </w:rPr>
        <w:t xml:space="preserve"> that</w:t>
      </w:r>
      <w:r w:rsidR="00EF7A88" w:rsidRPr="000B5BF4">
        <w:rPr>
          <w:szCs w:val="24"/>
        </w:rPr>
        <w:t xml:space="preserve"> resonate across</w:t>
      </w:r>
      <w:r w:rsidR="00813915" w:rsidRPr="000B5BF4">
        <w:rPr>
          <w:szCs w:val="24"/>
        </w:rPr>
        <w:t xml:space="preserve"> the</w:t>
      </w:r>
      <w:r w:rsidR="00EF7A88" w:rsidRPr="000B5BF4">
        <w:rPr>
          <w:szCs w:val="24"/>
        </w:rPr>
        <w:t xml:space="preserve"> history</w:t>
      </w:r>
      <w:r w:rsidR="00813915" w:rsidRPr="000B5BF4">
        <w:rPr>
          <w:szCs w:val="24"/>
        </w:rPr>
        <w:t xml:space="preserve"> of the world</w:t>
      </w:r>
      <w:r w:rsidR="00EF7A88" w:rsidRPr="000B5BF4">
        <w:rPr>
          <w:szCs w:val="24"/>
        </w:rPr>
        <w:t>.</w:t>
      </w:r>
      <w:r w:rsidR="00EF7A88" w:rsidRPr="000B5BF4">
        <w:rPr>
          <w:rStyle w:val="FootnoteReference"/>
          <w:szCs w:val="24"/>
        </w:rPr>
        <w:footnoteReference w:id="34"/>
      </w:r>
      <w:r w:rsidR="00813915" w:rsidRPr="000B5BF4">
        <w:rPr>
          <w:szCs w:val="24"/>
        </w:rPr>
        <w:t xml:space="preserve">  And let’s not forget that s</w:t>
      </w:r>
      <w:r w:rsidR="007B4B61" w:rsidRPr="000B5BF4">
        <w:rPr>
          <w:szCs w:val="24"/>
        </w:rPr>
        <w:t xml:space="preserve">ince the missionaries </w:t>
      </w:r>
      <w:r w:rsidR="00813915" w:rsidRPr="000B5BF4">
        <w:rPr>
          <w:szCs w:val="24"/>
        </w:rPr>
        <w:t>controlled</w:t>
      </w:r>
      <w:r w:rsidR="007B4B61" w:rsidRPr="000B5BF4">
        <w:rPr>
          <w:szCs w:val="24"/>
        </w:rPr>
        <w:t xml:space="preserve"> the</w:t>
      </w:r>
      <w:r w:rsidR="00813915" w:rsidRPr="000B5BF4">
        <w:rPr>
          <w:szCs w:val="24"/>
        </w:rPr>
        <w:t xml:space="preserve"> only</w:t>
      </w:r>
      <w:r w:rsidR="007B4B61" w:rsidRPr="000B5BF4">
        <w:rPr>
          <w:szCs w:val="24"/>
        </w:rPr>
        <w:t xml:space="preserve"> schools</w:t>
      </w:r>
      <w:r w:rsidR="00813915" w:rsidRPr="000B5BF4">
        <w:rPr>
          <w:szCs w:val="24"/>
        </w:rPr>
        <w:t xml:space="preserve"> during the colonial-era,</w:t>
      </w:r>
      <w:r w:rsidR="007B4B61" w:rsidRPr="000B5BF4">
        <w:rPr>
          <w:szCs w:val="24"/>
        </w:rPr>
        <w:t xml:space="preserve"> these pernicious values were </w:t>
      </w:r>
      <w:r w:rsidR="00813915" w:rsidRPr="000B5BF4">
        <w:rPr>
          <w:szCs w:val="24"/>
        </w:rPr>
        <w:t>disseminated</w:t>
      </w:r>
      <w:r w:rsidR="007B4B61" w:rsidRPr="000B5BF4">
        <w:rPr>
          <w:szCs w:val="24"/>
        </w:rPr>
        <w:t xml:space="preserve"> to </w:t>
      </w:r>
      <w:r w:rsidR="00813915" w:rsidRPr="000B5BF4">
        <w:rPr>
          <w:szCs w:val="24"/>
        </w:rPr>
        <w:t>several generations of Rwandans.</w:t>
      </w:r>
      <w:r w:rsidR="00DC4B09" w:rsidRPr="000B5BF4">
        <w:rPr>
          <w:szCs w:val="24"/>
        </w:rPr>
        <w:t xml:space="preserve">  Generally, I believe that this intergenerational transmission is, if not a necessary condition for most genocides, at least a salient feature of them.  </w:t>
      </w:r>
      <w:r w:rsidR="0032486D" w:rsidRPr="000B5BF4">
        <w:rPr>
          <w:szCs w:val="24"/>
        </w:rPr>
        <w:t xml:space="preserve">I will have more to say on this front when examining the </w:t>
      </w:r>
      <w:proofErr w:type="gramStart"/>
      <w:r w:rsidR="0032486D" w:rsidRPr="000B5BF4">
        <w:rPr>
          <w:szCs w:val="24"/>
        </w:rPr>
        <w:t>conclusions</w:t>
      </w:r>
      <w:proofErr w:type="gramEnd"/>
      <w:r w:rsidR="0032486D" w:rsidRPr="000B5BF4">
        <w:rPr>
          <w:szCs w:val="24"/>
        </w:rPr>
        <w:t xml:space="preserve"> I have reached in this section.</w:t>
      </w:r>
    </w:p>
    <w:p w14:paraId="450AA3EE" w14:textId="77777777" w:rsidR="007B4B61" w:rsidRPr="000B5BF4" w:rsidRDefault="00897373" w:rsidP="00BB23FA">
      <w:pPr>
        <w:spacing w:line="480" w:lineRule="auto"/>
        <w:ind w:firstLine="720"/>
        <w:rPr>
          <w:szCs w:val="24"/>
        </w:rPr>
      </w:pPr>
      <w:r w:rsidRPr="000B5BF4">
        <w:rPr>
          <w:rFonts w:cs="Times New Roman"/>
          <w:szCs w:val="24"/>
        </w:rPr>
        <w:t xml:space="preserve">The theory was partly based on the appearance of many Tutsi, as they were taller and thinner than most Hutu, and partly based on the European disbelief of the fact that Africans could, by themselves, that is without white people, create the sophisticated kingdom that was first discovered upon European arrival in Rwanda.  Known as the Hamitic hypothesis, the </w:t>
      </w:r>
      <w:r w:rsidRPr="000B5BF4">
        <w:rPr>
          <w:rFonts w:cs="Times New Roman"/>
          <w:szCs w:val="24"/>
        </w:rPr>
        <w:lastRenderedPageBreak/>
        <w:t>fundamental doctrine of scientific racism posited that “the Tutsi had sprung from a superior Caucasoid race from the Nile Valley, and probably even had Christian origins. On the evolutionary scale</w:t>
      </w:r>
      <w:r w:rsidR="00BC3E3A" w:rsidRPr="000B5BF4">
        <w:rPr>
          <w:rFonts w:cs="Times New Roman"/>
          <w:szCs w:val="24"/>
        </w:rPr>
        <w:t>,</w:t>
      </w:r>
      <w:r w:rsidRPr="000B5BF4">
        <w:rPr>
          <w:rFonts w:cs="Times New Roman"/>
          <w:szCs w:val="24"/>
        </w:rPr>
        <w:t xml:space="preserve"> then all the rage in Europe, the Tutsi could </w:t>
      </w:r>
      <w:proofErr w:type="gramStart"/>
      <w:r w:rsidRPr="000B5BF4">
        <w:rPr>
          <w:rFonts w:cs="Times New Roman"/>
          <w:szCs w:val="24"/>
        </w:rPr>
        <w:t>be seen as</w:t>
      </w:r>
      <w:proofErr w:type="gramEnd"/>
      <w:r w:rsidRPr="000B5BF4">
        <w:rPr>
          <w:rFonts w:cs="Times New Roman"/>
          <w:szCs w:val="24"/>
        </w:rPr>
        <w:t xml:space="preserve"> approaching, very painstakingly, to be sure, the exalted level of white people. They were considered more intelligent, more reliable, harder working, and more like whites than the “Bantu” Hutu majority.</w:t>
      </w:r>
      <w:r w:rsidRPr="000B5BF4">
        <w:rPr>
          <w:rStyle w:val="FootnoteReference"/>
          <w:rFonts w:cs="Times New Roman"/>
          <w:szCs w:val="24"/>
        </w:rPr>
        <w:footnoteReference w:id="35"/>
      </w:r>
      <w:r w:rsidRPr="000B5BF4">
        <w:rPr>
          <w:rFonts w:cs="Times New Roman"/>
          <w:szCs w:val="24"/>
        </w:rPr>
        <w:t>”</w:t>
      </w:r>
    </w:p>
    <w:p w14:paraId="443FBA53" w14:textId="77777777" w:rsidR="00897373" w:rsidRPr="000B5BF4" w:rsidRDefault="00813915" w:rsidP="0034748C">
      <w:pPr>
        <w:spacing w:line="480" w:lineRule="auto"/>
        <w:ind w:firstLine="720"/>
        <w:rPr>
          <w:rFonts w:cs="Times New Roman"/>
          <w:szCs w:val="24"/>
        </w:rPr>
      </w:pPr>
      <w:r w:rsidRPr="000B5BF4">
        <w:rPr>
          <w:rFonts w:cs="Times New Roman"/>
          <w:szCs w:val="24"/>
        </w:rPr>
        <w:t>From 1895 to 1916, Rwanda was a German colony. In 1916,</w:t>
      </w:r>
      <w:r w:rsidR="0034748C" w:rsidRPr="000B5BF4">
        <w:rPr>
          <w:rFonts w:cs="Times New Roman"/>
          <w:szCs w:val="24"/>
        </w:rPr>
        <w:t xml:space="preserve"> during </w:t>
      </w:r>
      <w:r w:rsidRPr="000B5BF4">
        <w:rPr>
          <w:rFonts w:cs="Times New Roman"/>
          <w:szCs w:val="24"/>
        </w:rPr>
        <w:t xml:space="preserve">the First World War, Germany was forced to </w:t>
      </w:r>
      <w:r w:rsidR="0034748C" w:rsidRPr="000B5BF4">
        <w:rPr>
          <w:rFonts w:cs="Times New Roman"/>
          <w:szCs w:val="24"/>
        </w:rPr>
        <w:t xml:space="preserve">give up </w:t>
      </w:r>
      <w:r w:rsidRPr="000B5BF4">
        <w:rPr>
          <w:rFonts w:cs="Times New Roman"/>
          <w:szCs w:val="24"/>
        </w:rPr>
        <w:t>its east African territories</w:t>
      </w:r>
      <w:r w:rsidR="0034748C" w:rsidRPr="000B5BF4">
        <w:rPr>
          <w:rFonts w:cs="Times New Roman"/>
          <w:szCs w:val="24"/>
        </w:rPr>
        <w:t>.  I</w:t>
      </w:r>
      <w:r w:rsidR="008F78FE" w:rsidRPr="000B5BF4">
        <w:rPr>
          <w:rFonts w:cs="Times New Roman"/>
          <w:szCs w:val="24"/>
        </w:rPr>
        <w:t xml:space="preserve">n Rwanda and </w:t>
      </w:r>
      <w:proofErr w:type="gramStart"/>
      <w:r w:rsidR="008F78FE" w:rsidRPr="000B5BF4">
        <w:rPr>
          <w:rFonts w:cs="Times New Roman"/>
          <w:szCs w:val="24"/>
        </w:rPr>
        <w:t>Burundi</w:t>
      </w:r>
      <w:proofErr w:type="gramEnd"/>
      <w:r w:rsidR="0034748C" w:rsidRPr="000B5BF4">
        <w:rPr>
          <w:rFonts w:cs="Times New Roman"/>
          <w:szCs w:val="24"/>
        </w:rPr>
        <w:t xml:space="preserve"> the German control was replaced</w:t>
      </w:r>
      <w:r w:rsidR="008F78FE" w:rsidRPr="000B5BF4">
        <w:rPr>
          <w:rFonts w:cs="Times New Roman"/>
          <w:szCs w:val="24"/>
        </w:rPr>
        <w:t xml:space="preserve"> by </w:t>
      </w:r>
      <w:r w:rsidRPr="000B5BF4">
        <w:rPr>
          <w:rFonts w:cs="Times New Roman"/>
          <w:szCs w:val="24"/>
        </w:rPr>
        <w:t>Belgium.</w:t>
      </w:r>
      <w:r w:rsidR="0034748C" w:rsidRPr="000B5BF4">
        <w:rPr>
          <w:rFonts w:cs="Times New Roman"/>
          <w:szCs w:val="24"/>
        </w:rPr>
        <w:t xml:space="preserve"> </w:t>
      </w:r>
      <w:r w:rsidRPr="000B5BF4">
        <w:rPr>
          <w:rFonts w:cs="Times New Roman"/>
          <w:szCs w:val="24"/>
        </w:rPr>
        <w:t xml:space="preserve"> For the </w:t>
      </w:r>
      <w:r w:rsidR="008F78FE" w:rsidRPr="000B5BF4">
        <w:rPr>
          <w:rFonts w:cs="Times New Roman"/>
          <w:szCs w:val="24"/>
        </w:rPr>
        <w:t>n</w:t>
      </w:r>
      <w:r w:rsidRPr="000B5BF4">
        <w:rPr>
          <w:rFonts w:cs="Times New Roman"/>
          <w:szCs w:val="24"/>
        </w:rPr>
        <w:t>ext 45</w:t>
      </w:r>
      <w:r w:rsidR="0034748C" w:rsidRPr="000B5BF4">
        <w:rPr>
          <w:rFonts w:cs="Times New Roman"/>
          <w:szCs w:val="24"/>
        </w:rPr>
        <w:t xml:space="preserve"> years, the Belgians would control </w:t>
      </w:r>
      <w:r w:rsidRPr="000B5BF4">
        <w:rPr>
          <w:rFonts w:cs="Times New Roman"/>
          <w:szCs w:val="24"/>
        </w:rPr>
        <w:t>Rwand</w:t>
      </w:r>
      <w:r w:rsidR="0034748C" w:rsidRPr="000B5BF4">
        <w:rPr>
          <w:rFonts w:cs="Times New Roman"/>
          <w:szCs w:val="24"/>
        </w:rPr>
        <w:t>a, Burundi, and the Congo.  B</w:t>
      </w:r>
      <w:r w:rsidRPr="000B5BF4">
        <w:rPr>
          <w:rFonts w:cs="Times New Roman"/>
          <w:szCs w:val="24"/>
        </w:rPr>
        <w:t xml:space="preserve">oth Hutu and Tutsi agree that first Germany, </w:t>
      </w:r>
      <w:r w:rsidR="0034748C" w:rsidRPr="000B5BF4">
        <w:rPr>
          <w:rFonts w:cs="Times New Roman"/>
          <w:szCs w:val="24"/>
        </w:rPr>
        <w:t>then</w:t>
      </w:r>
      <w:r w:rsidRPr="000B5BF4">
        <w:rPr>
          <w:rFonts w:cs="Times New Roman"/>
          <w:szCs w:val="24"/>
        </w:rPr>
        <w:t xml:space="preserve"> Belgium, organized the colony </w:t>
      </w:r>
      <w:r w:rsidR="0034748C" w:rsidRPr="000B5BF4">
        <w:rPr>
          <w:rFonts w:cs="Times New Roman"/>
          <w:szCs w:val="24"/>
        </w:rPr>
        <w:t>in such a way as to</w:t>
      </w:r>
      <w:r w:rsidRPr="000B5BF4">
        <w:rPr>
          <w:rFonts w:cs="Times New Roman"/>
          <w:szCs w:val="24"/>
        </w:rPr>
        <w:t xml:space="preserve"> m</w:t>
      </w:r>
      <w:r w:rsidR="0034748C" w:rsidRPr="000B5BF4">
        <w:rPr>
          <w:rFonts w:cs="Times New Roman"/>
          <w:szCs w:val="24"/>
        </w:rPr>
        <w:t>aintain the ethnic</w:t>
      </w:r>
      <w:r w:rsidRPr="000B5BF4">
        <w:rPr>
          <w:rFonts w:cs="Times New Roman"/>
          <w:szCs w:val="24"/>
        </w:rPr>
        <w:t xml:space="preserve"> </w:t>
      </w:r>
      <w:r w:rsidR="0034748C" w:rsidRPr="000B5BF4">
        <w:rPr>
          <w:rFonts w:cs="Times New Roman"/>
          <w:szCs w:val="24"/>
        </w:rPr>
        <w:t>l</w:t>
      </w:r>
      <w:r w:rsidR="008F78FE" w:rsidRPr="000B5BF4">
        <w:rPr>
          <w:rFonts w:cs="Times New Roman"/>
          <w:szCs w:val="24"/>
        </w:rPr>
        <w:t xml:space="preserve">ines that </w:t>
      </w:r>
      <w:proofErr w:type="spellStart"/>
      <w:r w:rsidR="008F78FE" w:rsidRPr="000B5BF4">
        <w:rPr>
          <w:rFonts w:cs="Times New Roman"/>
          <w:szCs w:val="24"/>
        </w:rPr>
        <w:t>Mwami</w:t>
      </w:r>
      <w:proofErr w:type="spellEnd"/>
      <w:r w:rsidR="008F78FE" w:rsidRPr="000B5BF4">
        <w:rPr>
          <w:rFonts w:cs="Times New Roman"/>
          <w:szCs w:val="24"/>
        </w:rPr>
        <w:t xml:space="preserve"> </w:t>
      </w:r>
      <w:proofErr w:type="spellStart"/>
      <w:r w:rsidR="008F78FE" w:rsidRPr="000B5BF4">
        <w:rPr>
          <w:rFonts w:cs="Times New Roman"/>
          <w:szCs w:val="24"/>
        </w:rPr>
        <w:t>Rwabugiri</w:t>
      </w:r>
      <w:proofErr w:type="spellEnd"/>
      <w:r w:rsidR="008F78FE" w:rsidRPr="000B5BF4">
        <w:rPr>
          <w:rFonts w:cs="Times New Roman"/>
          <w:szCs w:val="24"/>
        </w:rPr>
        <w:t xml:space="preserve"> had </w:t>
      </w:r>
      <w:r w:rsidRPr="000B5BF4">
        <w:rPr>
          <w:rFonts w:cs="Times New Roman"/>
          <w:szCs w:val="24"/>
        </w:rPr>
        <w:t xml:space="preserve">drawn, though the </w:t>
      </w:r>
      <w:r w:rsidR="0034748C" w:rsidRPr="000B5BF4">
        <w:rPr>
          <w:rFonts w:cs="Times New Roman"/>
          <w:szCs w:val="24"/>
        </w:rPr>
        <w:t>Europeans</w:t>
      </w:r>
      <w:r w:rsidRPr="000B5BF4">
        <w:rPr>
          <w:rFonts w:cs="Times New Roman"/>
          <w:szCs w:val="24"/>
        </w:rPr>
        <w:t xml:space="preserve"> ma</w:t>
      </w:r>
      <w:r w:rsidR="008F78FE" w:rsidRPr="000B5BF4">
        <w:rPr>
          <w:rFonts w:cs="Times New Roman"/>
          <w:szCs w:val="24"/>
        </w:rPr>
        <w:t xml:space="preserve">de those lines </w:t>
      </w:r>
      <w:r w:rsidRPr="000B5BF4">
        <w:rPr>
          <w:rFonts w:cs="Times New Roman"/>
          <w:szCs w:val="24"/>
        </w:rPr>
        <w:t xml:space="preserve">inflexible and </w:t>
      </w:r>
      <w:r w:rsidR="00897373" w:rsidRPr="000B5BF4">
        <w:rPr>
          <w:rFonts w:cs="Times New Roman"/>
          <w:szCs w:val="24"/>
        </w:rPr>
        <w:t>absolute.</w:t>
      </w:r>
    </w:p>
    <w:p w14:paraId="5BDBEC53" w14:textId="77777777" w:rsidR="000B5AD8" w:rsidRPr="000B5BF4" w:rsidRDefault="00813915" w:rsidP="0034748C">
      <w:pPr>
        <w:spacing w:line="480" w:lineRule="auto"/>
        <w:ind w:firstLine="720"/>
        <w:rPr>
          <w:rFonts w:cs="Times New Roman"/>
          <w:szCs w:val="24"/>
        </w:rPr>
      </w:pPr>
      <w:r w:rsidRPr="000B5BF4">
        <w:rPr>
          <w:rFonts w:cs="Times New Roman"/>
          <w:szCs w:val="24"/>
        </w:rPr>
        <w:t xml:space="preserve">It served the </w:t>
      </w:r>
      <w:r w:rsidR="008F78FE" w:rsidRPr="000B5BF4">
        <w:rPr>
          <w:rFonts w:cs="Times New Roman"/>
          <w:szCs w:val="24"/>
        </w:rPr>
        <w:t xml:space="preserve">colonizers to recognize </w:t>
      </w:r>
      <w:r w:rsidRPr="000B5BF4">
        <w:rPr>
          <w:rFonts w:cs="Times New Roman"/>
          <w:szCs w:val="24"/>
        </w:rPr>
        <w:t xml:space="preserve">the King and the Tutsi </w:t>
      </w:r>
      <w:r w:rsidR="00897373" w:rsidRPr="000B5BF4">
        <w:rPr>
          <w:rFonts w:cs="Times New Roman"/>
          <w:szCs w:val="24"/>
        </w:rPr>
        <w:t xml:space="preserve">aristocracy </w:t>
      </w:r>
      <w:r w:rsidRPr="000B5BF4">
        <w:rPr>
          <w:rFonts w:cs="Times New Roman"/>
          <w:szCs w:val="24"/>
        </w:rPr>
        <w:t>surroun</w:t>
      </w:r>
      <w:r w:rsidR="008F78FE" w:rsidRPr="000B5BF4">
        <w:rPr>
          <w:rFonts w:cs="Times New Roman"/>
          <w:szCs w:val="24"/>
        </w:rPr>
        <w:t xml:space="preserve">ding him and to </w:t>
      </w:r>
      <w:r w:rsidR="00897373" w:rsidRPr="000B5BF4">
        <w:rPr>
          <w:rFonts w:cs="Times New Roman"/>
          <w:szCs w:val="24"/>
        </w:rPr>
        <w:t>extend</w:t>
      </w:r>
      <w:r w:rsidR="008F78FE" w:rsidRPr="000B5BF4">
        <w:rPr>
          <w:rFonts w:cs="Times New Roman"/>
          <w:szCs w:val="24"/>
        </w:rPr>
        <w:t xml:space="preserve"> to them </w:t>
      </w:r>
      <w:r w:rsidRPr="000B5BF4">
        <w:rPr>
          <w:rFonts w:cs="Times New Roman"/>
          <w:szCs w:val="24"/>
        </w:rPr>
        <w:t>significant –</w:t>
      </w:r>
      <w:r w:rsidR="00897373" w:rsidRPr="000B5BF4">
        <w:rPr>
          <w:rFonts w:cs="Times New Roman"/>
          <w:szCs w:val="24"/>
        </w:rPr>
        <w:t>but</w:t>
      </w:r>
      <w:r w:rsidRPr="000B5BF4">
        <w:rPr>
          <w:rFonts w:cs="Times New Roman"/>
          <w:szCs w:val="24"/>
        </w:rPr>
        <w:t xml:space="preserve"> subservient – politica</w:t>
      </w:r>
      <w:r w:rsidR="008F78FE" w:rsidRPr="000B5BF4">
        <w:rPr>
          <w:rFonts w:cs="Times New Roman"/>
          <w:szCs w:val="24"/>
        </w:rPr>
        <w:t xml:space="preserve">l power and administrative </w:t>
      </w:r>
      <w:r w:rsidR="00897373" w:rsidRPr="000B5BF4">
        <w:rPr>
          <w:rFonts w:cs="Times New Roman"/>
          <w:szCs w:val="24"/>
        </w:rPr>
        <w:t>functions</w:t>
      </w:r>
      <w:r w:rsidRPr="000B5BF4">
        <w:rPr>
          <w:rFonts w:cs="Times New Roman"/>
          <w:szCs w:val="24"/>
        </w:rPr>
        <w:t xml:space="preserve">. </w:t>
      </w:r>
      <w:r w:rsidR="00897373" w:rsidRPr="000B5BF4">
        <w:rPr>
          <w:rFonts w:cs="Times New Roman"/>
          <w:szCs w:val="24"/>
        </w:rPr>
        <w:t>With</w:t>
      </w:r>
      <w:r w:rsidRPr="000B5BF4">
        <w:rPr>
          <w:rFonts w:cs="Times New Roman"/>
          <w:szCs w:val="24"/>
        </w:rPr>
        <w:t xml:space="preserve"> the classic</w:t>
      </w:r>
      <w:r w:rsidR="00897373" w:rsidRPr="000B5BF4">
        <w:rPr>
          <w:rFonts w:cs="Times New Roman"/>
          <w:szCs w:val="24"/>
        </w:rPr>
        <w:t xml:space="preserve"> colonial</w:t>
      </w:r>
      <w:r w:rsidRPr="000B5BF4">
        <w:rPr>
          <w:rFonts w:cs="Times New Roman"/>
          <w:szCs w:val="24"/>
        </w:rPr>
        <w:t xml:space="preserve"> system of in</w:t>
      </w:r>
      <w:r w:rsidR="008F78FE" w:rsidRPr="000B5BF4">
        <w:rPr>
          <w:rFonts w:cs="Times New Roman"/>
          <w:szCs w:val="24"/>
        </w:rPr>
        <w:t xml:space="preserve">direct rule, a </w:t>
      </w:r>
      <w:r w:rsidR="00897373" w:rsidRPr="000B5BF4">
        <w:rPr>
          <w:rFonts w:cs="Times New Roman"/>
          <w:szCs w:val="24"/>
        </w:rPr>
        <w:t>small</w:t>
      </w:r>
      <w:r w:rsidR="008F78FE" w:rsidRPr="000B5BF4">
        <w:rPr>
          <w:rFonts w:cs="Times New Roman"/>
          <w:szCs w:val="24"/>
        </w:rPr>
        <w:t xml:space="preserve"> handful of </w:t>
      </w:r>
      <w:r w:rsidR="00897373" w:rsidRPr="000B5BF4">
        <w:rPr>
          <w:rFonts w:cs="Times New Roman"/>
          <w:szCs w:val="24"/>
        </w:rPr>
        <w:t>Belgians</w:t>
      </w:r>
      <w:r w:rsidRPr="000B5BF4">
        <w:rPr>
          <w:rFonts w:cs="Times New Roman"/>
          <w:szCs w:val="24"/>
        </w:rPr>
        <w:t xml:space="preserve"> were able to </w:t>
      </w:r>
      <w:r w:rsidR="00897373" w:rsidRPr="000B5BF4">
        <w:rPr>
          <w:rFonts w:cs="Times New Roman"/>
          <w:szCs w:val="24"/>
        </w:rPr>
        <w:t>do what they saw fit in</w:t>
      </w:r>
      <w:r w:rsidRPr="000B5BF4">
        <w:rPr>
          <w:rFonts w:cs="Times New Roman"/>
          <w:szCs w:val="24"/>
        </w:rPr>
        <w:t xml:space="preserve"> Rwanda</w:t>
      </w:r>
      <w:r w:rsidR="00897373" w:rsidRPr="000B5BF4">
        <w:rPr>
          <w:rFonts w:cs="Times New Roman"/>
          <w:szCs w:val="24"/>
        </w:rPr>
        <w:t>,</w:t>
      </w:r>
      <w:r w:rsidRPr="000B5BF4">
        <w:rPr>
          <w:rFonts w:cs="Times New Roman"/>
          <w:szCs w:val="24"/>
        </w:rPr>
        <w:t xml:space="preserve"> wh</w:t>
      </w:r>
      <w:r w:rsidR="008F78FE" w:rsidRPr="000B5BF4">
        <w:rPr>
          <w:rFonts w:cs="Times New Roman"/>
          <w:szCs w:val="24"/>
        </w:rPr>
        <w:t xml:space="preserve">atever they deemed most </w:t>
      </w:r>
      <w:r w:rsidRPr="000B5BF4">
        <w:rPr>
          <w:rFonts w:cs="Times New Roman"/>
          <w:szCs w:val="24"/>
        </w:rPr>
        <w:t>beneficial to imperial interes</w:t>
      </w:r>
      <w:r w:rsidR="008F78FE" w:rsidRPr="000B5BF4">
        <w:rPr>
          <w:rFonts w:cs="Times New Roman"/>
          <w:szCs w:val="24"/>
        </w:rPr>
        <w:t>ts</w:t>
      </w:r>
      <w:r w:rsidR="00897373" w:rsidRPr="000B5BF4">
        <w:rPr>
          <w:rFonts w:cs="Times New Roman"/>
          <w:szCs w:val="24"/>
        </w:rPr>
        <w:t>. Slowly the c</w:t>
      </w:r>
      <w:r w:rsidRPr="000B5BF4">
        <w:rPr>
          <w:rFonts w:cs="Times New Roman"/>
          <w:szCs w:val="24"/>
        </w:rPr>
        <w:t>olonizer</w:t>
      </w:r>
      <w:r w:rsidR="00897373" w:rsidRPr="000B5BF4">
        <w:rPr>
          <w:rFonts w:cs="Times New Roman"/>
          <w:szCs w:val="24"/>
        </w:rPr>
        <w:t xml:space="preserve">s made </w:t>
      </w:r>
      <w:r w:rsidR="00043B24" w:rsidRPr="000B5BF4">
        <w:rPr>
          <w:rFonts w:cs="Times New Roman"/>
          <w:szCs w:val="24"/>
        </w:rPr>
        <w:t>sure</w:t>
      </w:r>
      <w:r w:rsidR="00897373" w:rsidRPr="000B5BF4">
        <w:rPr>
          <w:rFonts w:cs="Times New Roman"/>
          <w:szCs w:val="24"/>
        </w:rPr>
        <w:t xml:space="preserve"> that</w:t>
      </w:r>
      <w:r w:rsidRPr="000B5BF4">
        <w:rPr>
          <w:rFonts w:cs="Times New Roman"/>
          <w:szCs w:val="24"/>
        </w:rPr>
        <w:t xml:space="preserve"> the local elite sha</w:t>
      </w:r>
      <w:r w:rsidR="00897373" w:rsidRPr="000B5BF4">
        <w:rPr>
          <w:rFonts w:cs="Times New Roman"/>
          <w:szCs w:val="24"/>
        </w:rPr>
        <w:t>red an interest in endorsing the</w:t>
      </w:r>
      <w:r w:rsidRPr="000B5BF4">
        <w:rPr>
          <w:rFonts w:cs="Times New Roman"/>
          <w:szCs w:val="24"/>
        </w:rPr>
        <w:t xml:space="preserve"> racist notions about the Tutsi and the Hutu that had been </w:t>
      </w:r>
      <w:r w:rsidR="00897373" w:rsidRPr="000B5BF4">
        <w:rPr>
          <w:rFonts w:cs="Times New Roman"/>
          <w:szCs w:val="24"/>
        </w:rPr>
        <w:t>preached</w:t>
      </w:r>
      <w:r w:rsidRPr="000B5BF4">
        <w:rPr>
          <w:rFonts w:cs="Times New Roman"/>
          <w:szCs w:val="24"/>
        </w:rPr>
        <w:t xml:space="preserve"> by missionaries</w:t>
      </w:r>
      <w:r w:rsidR="00897373" w:rsidRPr="000B5BF4">
        <w:rPr>
          <w:rFonts w:cs="Times New Roman"/>
          <w:szCs w:val="24"/>
        </w:rPr>
        <w:t>.</w:t>
      </w:r>
    </w:p>
    <w:p w14:paraId="1F0614C1" w14:textId="77777777" w:rsidR="000B5AD8" w:rsidRPr="000B5BF4" w:rsidRDefault="00897373" w:rsidP="0034748C">
      <w:pPr>
        <w:spacing w:line="480" w:lineRule="auto"/>
        <w:ind w:firstLine="720"/>
        <w:rPr>
          <w:rFonts w:cs="Times New Roman"/>
          <w:szCs w:val="24"/>
        </w:rPr>
      </w:pPr>
      <w:r w:rsidRPr="000B5BF4">
        <w:rPr>
          <w:rFonts w:cs="Times New Roman"/>
          <w:szCs w:val="24"/>
        </w:rPr>
        <w:t>In the early 1930’s t</w:t>
      </w:r>
      <w:r w:rsidR="00813915" w:rsidRPr="000B5BF4">
        <w:rPr>
          <w:rFonts w:cs="Times New Roman"/>
          <w:szCs w:val="24"/>
        </w:rPr>
        <w:t xml:space="preserve">he Belgians </w:t>
      </w:r>
      <w:r w:rsidRPr="000B5BF4">
        <w:rPr>
          <w:rFonts w:cs="Times New Roman"/>
          <w:szCs w:val="24"/>
        </w:rPr>
        <w:t>enacted</w:t>
      </w:r>
      <w:r w:rsidR="00813915" w:rsidRPr="000B5BF4">
        <w:rPr>
          <w:rFonts w:cs="Times New Roman"/>
          <w:szCs w:val="24"/>
        </w:rPr>
        <w:t xml:space="preserve"> a series of administrative measur</w:t>
      </w:r>
      <w:r w:rsidR="008F78FE" w:rsidRPr="000B5BF4">
        <w:rPr>
          <w:rFonts w:cs="Times New Roman"/>
          <w:szCs w:val="24"/>
        </w:rPr>
        <w:t>es</w:t>
      </w:r>
      <w:r w:rsidRPr="000B5BF4">
        <w:rPr>
          <w:rFonts w:cs="Times New Roman"/>
          <w:szCs w:val="24"/>
        </w:rPr>
        <w:t xml:space="preserve"> that</w:t>
      </w:r>
      <w:r w:rsidR="008F78FE" w:rsidRPr="000B5BF4">
        <w:rPr>
          <w:rFonts w:cs="Times New Roman"/>
          <w:szCs w:val="24"/>
        </w:rPr>
        <w:t xml:space="preserve"> </w:t>
      </w:r>
      <w:r w:rsidR="00813915" w:rsidRPr="000B5BF4">
        <w:rPr>
          <w:rFonts w:cs="Times New Roman"/>
          <w:szCs w:val="24"/>
        </w:rPr>
        <w:t xml:space="preserve">institutionalized the </w:t>
      </w:r>
      <w:r w:rsidRPr="000B5BF4">
        <w:rPr>
          <w:rFonts w:cs="Times New Roman"/>
          <w:szCs w:val="24"/>
        </w:rPr>
        <w:t>divisions</w:t>
      </w:r>
      <w:r w:rsidR="00813915" w:rsidRPr="000B5BF4">
        <w:rPr>
          <w:rFonts w:cs="Times New Roman"/>
          <w:szCs w:val="24"/>
        </w:rPr>
        <w:t xml:space="preserve"> between</w:t>
      </w:r>
      <w:r w:rsidR="008F78FE" w:rsidRPr="000B5BF4">
        <w:rPr>
          <w:rFonts w:cs="Times New Roman"/>
          <w:szCs w:val="24"/>
        </w:rPr>
        <w:t xml:space="preserve"> the two races (race being the </w:t>
      </w:r>
      <w:r w:rsidRPr="000B5BF4">
        <w:rPr>
          <w:rFonts w:cs="Times New Roman"/>
          <w:szCs w:val="24"/>
        </w:rPr>
        <w:t>language of</w:t>
      </w:r>
      <w:r w:rsidR="00813915" w:rsidRPr="000B5BF4">
        <w:rPr>
          <w:rFonts w:cs="Times New Roman"/>
          <w:szCs w:val="24"/>
        </w:rPr>
        <w:t xml:space="preserve"> the time</w:t>
      </w:r>
      <w:r w:rsidRPr="000B5BF4">
        <w:rPr>
          <w:rFonts w:cs="Times New Roman"/>
          <w:szCs w:val="24"/>
        </w:rPr>
        <w:t>, this was</w:t>
      </w:r>
      <w:r w:rsidR="00813915" w:rsidRPr="000B5BF4">
        <w:rPr>
          <w:rFonts w:cs="Times New Roman"/>
          <w:szCs w:val="24"/>
        </w:rPr>
        <w:t xml:space="preserve"> before the not</w:t>
      </w:r>
      <w:r w:rsidRPr="000B5BF4">
        <w:rPr>
          <w:rFonts w:cs="Times New Roman"/>
          <w:szCs w:val="24"/>
        </w:rPr>
        <w:t>ion of ethnicity was introduced</w:t>
      </w:r>
      <w:r w:rsidR="006366C5" w:rsidRPr="000B5BF4">
        <w:rPr>
          <w:rFonts w:cs="Times New Roman"/>
          <w:szCs w:val="24"/>
        </w:rPr>
        <w:t>.</w:t>
      </w:r>
      <w:r w:rsidRPr="000B5BF4">
        <w:rPr>
          <w:rFonts w:cs="Times New Roman"/>
          <w:szCs w:val="24"/>
        </w:rPr>
        <w:t>)</w:t>
      </w:r>
      <w:r w:rsidR="006366C5" w:rsidRPr="000B5BF4">
        <w:rPr>
          <w:rFonts w:cs="Times New Roman"/>
          <w:szCs w:val="24"/>
        </w:rPr>
        <w:t xml:space="preserve">  These measures c</w:t>
      </w:r>
      <w:r w:rsidR="00813915" w:rsidRPr="000B5BF4">
        <w:rPr>
          <w:rFonts w:cs="Times New Roman"/>
          <w:szCs w:val="24"/>
        </w:rPr>
        <w:t>ulminat</w:t>
      </w:r>
      <w:r w:rsidR="006366C5" w:rsidRPr="000B5BF4">
        <w:rPr>
          <w:rFonts w:cs="Times New Roman"/>
          <w:szCs w:val="24"/>
        </w:rPr>
        <w:t>ed</w:t>
      </w:r>
      <w:r w:rsidR="00813915" w:rsidRPr="000B5BF4">
        <w:rPr>
          <w:rFonts w:cs="Times New Roman"/>
          <w:szCs w:val="24"/>
        </w:rPr>
        <w:t xml:space="preserve"> in</w:t>
      </w:r>
      <w:r w:rsidR="006366C5" w:rsidRPr="000B5BF4">
        <w:rPr>
          <w:rFonts w:cs="Times New Roman"/>
          <w:szCs w:val="24"/>
        </w:rPr>
        <w:t xml:space="preserve"> the issuance </w:t>
      </w:r>
      <w:r w:rsidR="006366C5" w:rsidRPr="000B5BF4">
        <w:rPr>
          <w:rFonts w:cs="Times New Roman"/>
          <w:szCs w:val="24"/>
        </w:rPr>
        <w:lastRenderedPageBreak/>
        <w:t>of</w:t>
      </w:r>
      <w:r w:rsidR="00813915" w:rsidRPr="000B5BF4">
        <w:rPr>
          <w:rFonts w:cs="Times New Roman"/>
          <w:szCs w:val="24"/>
        </w:rPr>
        <w:t xml:space="preserve"> identity cards to every Rwandan, declaring each to be e</w:t>
      </w:r>
      <w:r w:rsidR="008F78FE" w:rsidRPr="000B5BF4">
        <w:rPr>
          <w:rFonts w:cs="Times New Roman"/>
          <w:szCs w:val="24"/>
        </w:rPr>
        <w:t>ither Hutu or Tutsi.</w:t>
      </w:r>
      <w:r w:rsidR="006366C5" w:rsidRPr="000B5BF4">
        <w:rPr>
          <w:rFonts w:cs="Times New Roman"/>
          <w:szCs w:val="24"/>
        </w:rPr>
        <w:t xml:space="preserve">  The tribal amalgamation was over.  T</w:t>
      </w:r>
      <w:r w:rsidR="008F78FE" w:rsidRPr="000B5BF4">
        <w:rPr>
          <w:rFonts w:cs="Times New Roman"/>
          <w:szCs w:val="24"/>
        </w:rPr>
        <w:t>h</w:t>
      </w:r>
      <w:r w:rsidR="006366C5" w:rsidRPr="000B5BF4">
        <w:rPr>
          <w:rFonts w:cs="Times New Roman"/>
          <w:szCs w:val="24"/>
        </w:rPr>
        <w:t>e</w:t>
      </w:r>
      <w:r w:rsidR="008F78FE" w:rsidRPr="000B5BF4">
        <w:rPr>
          <w:rFonts w:cs="Times New Roman"/>
          <w:szCs w:val="24"/>
        </w:rPr>
        <w:t xml:space="preserve"> </w:t>
      </w:r>
      <w:r w:rsidR="006366C5" w:rsidRPr="000B5BF4">
        <w:rPr>
          <w:rFonts w:cs="Times New Roman"/>
          <w:szCs w:val="24"/>
        </w:rPr>
        <w:t xml:space="preserve">identity </w:t>
      </w:r>
      <w:r w:rsidR="008F78FE" w:rsidRPr="000B5BF4">
        <w:rPr>
          <w:rFonts w:cs="Times New Roman"/>
          <w:szCs w:val="24"/>
        </w:rPr>
        <w:t xml:space="preserve">card </w:t>
      </w:r>
      <w:r w:rsidR="00813915" w:rsidRPr="000B5BF4">
        <w:rPr>
          <w:rFonts w:cs="Times New Roman"/>
          <w:szCs w:val="24"/>
        </w:rPr>
        <w:t>system was maintained</w:t>
      </w:r>
      <w:r w:rsidR="006366C5" w:rsidRPr="000B5BF4">
        <w:rPr>
          <w:rFonts w:cs="Times New Roman"/>
          <w:szCs w:val="24"/>
        </w:rPr>
        <w:t xml:space="preserve"> by the colonizers</w:t>
      </w:r>
      <w:r w:rsidR="00813915" w:rsidRPr="000B5BF4">
        <w:rPr>
          <w:rFonts w:cs="Times New Roman"/>
          <w:szCs w:val="24"/>
        </w:rPr>
        <w:t xml:space="preserve"> for over 60</w:t>
      </w:r>
      <w:r w:rsidR="008F78FE" w:rsidRPr="000B5BF4">
        <w:rPr>
          <w:rFonts w:cs="Times New Roman"/>
          <w:szCs w:val="24"/>
        </w:rPr>
        <w:t xml:space="preserve"> years</w:t>
      </w:r>
      <w:r w:rsidR="006366C5" w:rsidRPr="000B5BF4">
        <w:rPr>
          <w:rFonts w:cs="Times New Roman"/>
          <w:szCs w:val="24"/>
        </w:rPr>
        <w:t>.  The</w:t>
      </w:r>
      <w:r w:rsidR="008F78FE" w:rsidRPr="000B5BF4">
        <w:rPr>
          <w:rFonts w:cs="Times New Roman"/>
          <w:szCs w:val="24"/>
        </w:rPr>
        <w:t xml:space="preserve"> tragic irony</w:t>
      </w:r>
      <w:r w:rsidR="006366C5" w:rsidRPr="000B5BF4">
        <w:rPr>
          <w:rFonts w:cs="Times New Roman"/>
          <w:szCs w:val="24"/>
        </w:rPr>
        <w:t xml:space="preserve"> is</w:t>
      </w:r>
      <w:r w:rsidR="008F78FE" w:rsidRPr="000B5BF4">
        <w:rPr>
          <w:rFonts w:cs="Times New Roman"/>
          <w:szCs w:val="24"/>
        </w:rPr>
        <w:t xml:space="preserve">, </w:t>
      </w:r>
      <w:r w:rsidR="006366C5" w:rsidRPr="000B5BF4">
        <w:rPr>
          <w:rFonts w:cs="Times New Roman"/>
          <w:szCs w:val="24"/>
        </w:rPr>
        <w:t>that the cards would beco</w:t>
      </w:r>
      <w:r w:rsidR="00813915" w:rsidRPr="000B5BF4">
        <w:rPr>
          <w:rFonts w:cs="Times New Roman"/>
          <w:szCs w:val="24"/>
        </w:rPr>
        <w:t>me</w:t>
      </w:r>
      <w:r w:rsidR="006366C5" w:rsidRPr="000B5BF4">
        <w:rPr>
          <w:rFonts w:cs="Times New Roman"/>
          <w:szCs w:val="24"/>
        </w:rPr>
        <w:t xml:space="preserve"> the</w:t>
      </w:r>
      <w:r w:rsidR="00813915" w:rsidRPr="000B5BF4">
        <w:rPr>
          <w:rFonts w:cs="Times New Roman"/>
          <w:szCs w:val="24"/>
        </w:rPr>
        <w:t xml:space="preserve"> key </w:t>
      </w:r>
      <w:r w:rsidR="006366C5" w:rsidRPr="000B5BF4">
        <w:rPr>
          <w:rFonts w:cs="Times New Roman"/>
          <w:szCs w:val="24"/>
        </w:rPr>
        <w:t xml:space="preserve">that would </w:t>
      </w:r>
      <w:r w:rsidR="00813915" w:rsidRPr="000B5BF4">
        <w:rPr>
          <w:rFonts w:cs="Times New Roman"/>
          <w:szCs w:val="24"/>
        </w:rPr>
        <w:t>enabl</w:t>
      </w:r>
      <w:r w:rsidR="006366C5" w:rsidRPr="000B5BF4">
        <w:rPr>
          <w:rFonts w:cs="Times New Roman"/>
          <w:szCs w:val="24"/>
        </w:rPr>
        <w:t>e</w:t>
      </w:r>
      <w:r w:rsidR="00813915" w:rsidRPr="000B5BF4">
        <w:rPr>
          <w:rFonts w:cs="Times New Roman"/>
          <w:szCs w:val="24"/>
        </w:rPr>
        <w:t xml:space="preserve"> Hutu </w:t>
      </w:r>
      <w:r w:rsidR="008F78FE" w:rsidRPr="000B5BF4">
        <w:rPr>
          <w:rFonts w:cs="Times New Roman"/>
          <w:szCs w:val="24"/>
        </w:rPr>
        <w:t xml:space="preserve">killers to identify </w:t>
      </w:r>
      <w:r w:rsidR="00813915" w:rsidRPr="000B5BF4">
        <w:rPr>
          <w:rFonts w:cs="Times New Roman"/>
          <w:szCs w:val="24"/>
        </w:rPr>
        <w:t>the Tutsi</w:t>
      </w:r>
      <w:r w:rsidR="006366C5" w:rsidRPr="000B5BF4">
        <w:rPr>
          <w:rFonts w:cs="Times New Roman"/>
          <w:szCs w:val="24"/>
        </w:rPr>
        <w:t>s during the genocide, Tutsis</w:t>
      </w:r>
      <w:r w:rsidR="00813915" w:rsidRPr="000B5BF4">
        <w:rPr>
          <w:rFonts w:cs="Times New Roman"/>
          <w:szCs w:val="24"/>
        </w:rPr>
        <w:t xml:space="preserve"> who were </w:t>
      </w:r>
      <w:r w:rsidR="006366C5" w:rsidRPr="000B5BF4">
        <w:rPr>
          <w:rFonts w:cs="Times New Roman"/>
          <w:szCs w:val="24"/>
        </w:rPr>
        <w:t xml:space="preserve">the system’s </w:t>
      </w:r>
      <w:r w:rsidR="008F78FE" w:rsidRPr="000B5BF4">
        <w:rPr>
          <w:rFonts w:cs="Times New Roman"/>
          <w:szCs w:val="24"/>
        </w:rPr>
        <w:t>original beneficiaries.</w:t>
      </w:r>
      <w:r w:rsidR="00043B24" w:rsidRPr="000B5BF4">
        <w:rPr>
          <w:rStyle w:val="FootnoteReference"/>
          <w:rFonts w:cs="Times New Roman"/>
          <w:szCs w:val="24"/>
        </w:rPr>
        <w:footnoteReference w:id="36"/>
      </w:r>
    </w:p>
    <w:p w14:paraId="4756F978" w14:textId="77777777" w:rsidR="000B5AD8" w:rsidRPr="000B5BF4" w:rsidRDefault="006366C5" w:rsidP="0034748C">
      <w:pPr>
        <w:spacing w:line="480" w:lineRule="auto"/>
        <w:ind w:firstLine="720"/>
        <w:rPr>
          <w:rFonts w:cs="Times New Roman"/>
          <w:szCs w:val="24"/>
        </w:rPr>
      </w:pPr>
      <w:proofErr w:type="gramStart"/>
      <w:r w:rsidRPr="000B5BF4">
        <w:rPr>
          <w:rFonts w:cs="Times New Roman"/>
          <w:szCs w:val="24"/>
        </w:rPr>
        <w:t>Of course</w:t>
      </w:r>
      <w:proofErr w:type="gramEnd"/>
      <w:r w:rsidRPr="000B5BF4">
        <w:rPr>
          <w:rFonts w:cs="Times New Roman"/>
          <w:szCs w:val="24"/>
        </w:rPr>
        <w:t xml:space="preserve"> </w:t>
      </w:r>
      <w:r w:rsidR="00813915" w:rsidRPr="000B5BF4">
        <w:rPr>
          <w:rFonts w:cs="Times New Roman"/>
          <w:szCs w:val="24"/>
        </w:rPr>
        <w:t>the fact</w:t>
      </w:r>
      <w:r w:rsidRPr="000B5BF4">
        <w:rPr>
          <w:rFonts w:cs="Times New Roman"/>
          <w:szCs w:val="24"/>
        </w:rPr>
        <w:t xml:space="preserve"> was that not all Rwandans could be so easily distinguished so</w:t>
      </w:r>
      <w:r w:rsidR="008F78FE" w:rsidRPr="000B5BF4">
        <w:rPr>
          <w:rFonts w:cs="Times New Roman"/>
          <w:szCs w:val="24"/>
        </w:rPr>
        <w:t xml:space="preserve"> arbitrariness and </w:t>
      </w:r>
      <w:r w:rsidR="00813915" w:rsidRPr="000B5BF4">
        <w:rPr>
          <w:rFonts w:cs="Times New Roman"/>
          <w:szCs w:val="24"/>
        </w:rPr>
        <w:t xml:space="preserve">foolishness </w:t>
      </w:r>
      <w:r w:rsidRPr="000B5BF4">
        <w:rPr>
          <w:rFonts w:cs="Times New Roman"/>
          <w:szCs w:val="24"/>
        </w:rPr>
        <w:t xml:space="preserve">found their way into </w:t>
      </w:r>
      <w:r w:rsidR="00813915" w:rsidRPr="000B5BF4">
        <w:rPr>
          <w:rFonts w:cs="Times New Roman"/>
          <w:szCs w:val="24"/>
        </w:rPr>
        <w:t>the identification exercise</w:t>
      </w:r>
      <w:r w:rsidRPr="000B5BF4">
        <w:rPr>
          <w:rFonts w:cs="Times New Roman"/>
          <w:szCs w:val="24"/>
        </w:rPr>
        <w:t xml:space="preserve">.  For </w:t>
      </w:r>
      <w:proofErr w:type="gramStart"/>
      <w:r w:rsidRPr="000B5BF4">
        <w:rPr>
          <w:rFonts w:cs="Times New Roman"/>
          <w:szCs w:val="24"/>
        </w:rPr>
        <w:t>example</w:t>
      </w:r>
      <w:proofErr w:type="gramEnd"/>
      <w:r w:rsidR="00813915" w:rsidRPr="000B5BF4">
        <w:rPr>
          <w:rFonts w:cs="Times New Roman"/>
          <w:szCs w:val="24"/>
        </w:rPr>
        <w:t xml:space="preserve"> anyone who owned 10 cows </w:t>
      </w:r>
      <w:r w:rsidR="008F78FE" w:rsidRPr="000B5BF4">
        <w:rPr>
          <w:rFonts w:cs="Times New Roman"/>
          <w:szCs w:val="24"/>
        </w:rPr>
        <w:t xml:space="preserve">was automatically designated a </w:t>
      </w:r>
      <w:r w:rsidR="00813915" w:rsidRPr="000B5BF4">
        <w:rPr>
          <w:rFonts w:cs="Times New Roman"/>
          <w:szCs w:val="24"/>
        </w:rPr>
        <w:t>Tutsi, while the rest were deemed to be H</w:t>
      </w:r>
      <w:r w:rsidR="008F78FE" w:rsidRPr="000B5BF4">
        <w:rPr>
          <w:rFonts w:cs="Times New Roman"/>
          <w:szCs w:val="24"/>
        </w:rPr>
        <w:t xml:space="preserve">utu. </w:t>
      </w:r>
      <w:r w:rsidR="000B5AD8" w:rsidRPr="000B5BF4">
        <w:rPr>
          <w:rFonts w:cs="Times New Roman"/>
          <w:szCs w:val="24"/>
        </w:rPr>
        <w:t xml:space="preserve"> </w:t>
      </w:r>
      <w:r w:rsidR="008F78FE" w:rsidRPr="000B5BF4">
        <w:rPr>
          <w:rFonts w:cs="Times New Roman"/>
          <w:szCs w:val="24"/>
        </w:rPr>
        <w:t>A</w:t>
      </w:r>
      <w:r w:rsidR="000B5AD8" w:rsidRPr="000B5BF4">
        <w:rPr>
          <w:rFonts w:cs="Times New Roman"/>
          <w:szCs w:val="24"/>
        </w:rPr>
        <w:t>nother</w:t>
      </w:r>
      <w:r w:rsidR="008F78FE" w:rsidRPr="000B5BF4">
        <w:rPr>
          <w:rFonts w:cs="Times New Roman"/>
          <w:szCs w:val="24"/>
        </w:rPr>
        <w:t xml:space="preserve"> account </w:t>
      </w:r>
      <w:r w:rsidR="000B5AD8" w:rsidRPr="000B5BF4">
        <w:rPr>
          <w:rFonts w:cs="Times New Roman"/>
          <w:szCs w:val="24"/>
        </w:rPr>
        <w:t>insists</w:t>
      </w:r>
      <w:r w:rsidR="00813915" w:rsidRPr="000B5BF4">
        <w:rPr>
          <w:rFonts w:cs="Times New Roman"/>
          <w:szCs w:val="24"/>
        </w:rPr>
        <w:t xml:space="preserve"> that the Belgians asked each Rwa</w:t>
      </w:r>
      <w:r w:rsidR="008F78FE" w:rsidRPr="000B5BF4">
        <w:rPr>
          <w:rFonts w:cs="Times New Roman"/>
          <w:szCs w:val="24"/>
        </w:rPr>
        <w:t xml:space="preserve">ndan to declare for himself or </w:t>
      </w:r>
      <w:r w:rsidR="00813915" w:rsidRPr="000B5BF4">
        <w:rPr>
          <w:rFonts w:cs="Times New Roman"/>
          <w:szCs w:val="24"/>
        </w:rPr>
        <w:t>herself, with 15 per cent identifying th</w:t>
      </w:r>
      <w:r w:rsidR="008F78FE" w:rsidRPr="000B5BF4">
        <w:rPr>
          <w:rFonts w:cs="Times New Roman"/>
          <w:szCs w:val="24"/>
        </w:rPr>
        <w:t xml:space="preserve">emselves as Tutsi, 84 per cent </w:t>
      </w:r>
      <w:r w:rsidR="00813915" w:rsidRPr="000B5BF4">
        <w:rPr>
          <w:rFonts w:cs="Times New Roman"/>
          <w:szCs w:val="24"/>
        </w:rPr>
        <w:t xml:space="preserve">as Hutu, and one per cent as </w:t>
      </w:r>
      <w:proofErr w:type="spellStart"/>
      <w:r w:rsidR="00813915" w:rsidRPr="000B5BF4">
        <w:rPr>
          <w:rFonts w:cs="Times New Roman"/>
          <w:szCs w:val="24"/>
        </w:rPr>
        <w:t>Twa</w:t>
      </w:r>
      <w:proofErr w:type="spellEnd"/>
      <w:r w:rsidR="000B5AD8" w:rsidRPr="000B5BF4">
        <w:rPr>
          <w:rFonts w:cs="Times New Roman"/>
          <w:szCs w:val="24"/>
        </w:rPr>
        <w:t xml:space="preserve">.  </w:t>
      </w:r>
      <w:r w:rsidR="008F78FE" w:rsidRPr="000B5BF4">
        <w:rPr>
          <w:rFonts w:cs="Times New Roman"/>
          <w:szCs w:val="24"/>
        </w:rPr>
        <w:t>Whicheve</w:t>
      </w:r>
      <w:r w:rsidR="000B5AD8" w:rsidRPr="000B5BF4">
        <w:rPr>
          <w:rFonts w:cs="Times New Roman"/>
          <w:szCs w:val="24"/>
        </w:rPr>
        <w:t xml:space="preserve">r </w:t>
      </w:r>
      <w:r w:rsidR="00813915" w:rsidRPr="000B5BF4">
        <w:rPr>
          <w:rFonts w:cs="Times New Roman"/>
          <w:szCs w:val="24"/>
        </w:rPr>
        <w:t>way ethnic identi</w:t>
      </w:r>
      <w:r w:rsidR="008F78FE" w:rsidRPr="000B5BF4">
        <w:rPr>
          <w:rFonts w:cs="Times New Roman"/>
          <w:szCs w:val="24"/>
        </w:rPr>
        <w:t xml:space="preserve">ty was assigned, it became the </w:t>
      </w:r>
      <w:r w:rsidR="00813915" w:rsidRPr="000B5BF4">
        <w:rPr>
          <w:rFonts w:cs="Times New Roman"/>
          <w:szCs w:val="24"/>
        </w:rPr>
        <w:t xml:space="preserve">basis for determining the allocation of </w:t>
      </w:r>
      <w:r w:rsidR="008F78FE" w:rsidRPr="000B5BF4">
        <w:rPr>
          <w:rFonts w:cs="Times New Roman"/>
          <w:szCs w:val="24"/>
        </w:rPr>
        <w:t xml:space="preserve">many of the </w:t>
      </w:r>
      <w:r w:rsidR="000B5AD8" w:rsidRPr="000B5BF4">
        <w:rPr>
          <w:rFonts w:cs="Times New Roman"/>
          <w:szCs w:val="24"/>
        </w:rPr>
        <w:t>resources of</w:t>
      </w:r>
      <w:r w:rsidR="008F78FE" w:rsidRPr="000B5BF4">
        <w:rPr>
          <w:rFonts w:cs="Times New Roman"/>
          <w:szCs w:val="24"/>
        </w:rPr>
        <w:t xml:space="preserve"> the country </w:t>
      </w:r>
      <w:r w:rsidR="000B5AD8" w:rsidRPr="000B5BF4">
        <w:rPr>
          <w:rFonts w:cs="Times New Roman"/>
          <w:szCs w:val="24"/>
        </w:rPr>
        <w:t>such as</w:t>
      </w:r>
      <w:r w:rsidR="00813915" w:rsidRPr="000B5BF4">
        <w:rPr>
          <w:rFonts w:cs="Times New Roman"/>
          <w:szCs w:val="24"/>
        </w:rPr>
        <w:t xml:space="preserve"> school</w:t>
      </w:r>
      <w:r w:rsidR="000B5AD8" w:rsidRPr="000B5BF4">
        <w:rPr>
          <w:rFonts w:cs="Times New Roman"/>
          <w:szCs w:val="24"/>
        </w:rPr>
        <w:t>s</w:t>
      </w:r>
      <w:r w:rsidR="00813915" w:rsidRPr="000B5BF4">
        <w:rPr>
          <w:rFonts w:cs="Times New Roman"/>
          <w:szCs w:val="24"/>
        </w:rPr>
        <w:t>, civ</w:t>
      </w:r>
      <w:r w:rsidR="008F78FE" w:rsidRPr="000B5BF4">
        <w:rPr>
          <w:rFonts w:cs="Times New Roman"/>
          <w:szCs w:val="24"/>
        </w:rPr>
        <w:t xml:space="preserve">il service jobs, and </w:t>
      </w:r>
      <w:r w:rsidR="000B5AD8" w:rsidRPr="000B5BF4">
        <w:rPr>
          <w:rFonts w:cs="Times New Roman"/>
          <w:szCs w:val="24"/>
        </w:rPr>
        <w:t>other public infrastructure.</w:t>
      </w:r>
      <w:r w:rsidR="000B5AD8" w:rsidRPr="000B5BF4">
        <w:rPr>
          <w:rStyle w:val="FootnoteReference"/>
          <w:rFonts w:cs="Times New Roman"/>
          <w:szCs w:val="24"/>
        </w:rPr>
        <w:footnoteReference w:id="37"/>
      </w:r>
    </w:p>
    <w:p w14:paraId="6EAD43C3" w14:textId="77777777" w:rsidR="008E5D6F" w:rsidRPr="000B5BF4" w:rsidRDefault="000B5AD8" w:rsidP="0034748C">
      <w:pPr>
        <w:spacing w:line="480" w:lineRule="auto"/>
        <w:ind w:firstLine="720"/>
        <w:rPr>
          <w:rFonts w:cs="Times New Roman"/>
          <w:szCs w:val="24"/>
        </w:rPr>
      </w:pPr>
      <w:r w:rsidRPr="000B5BF4">
        <w:rPr>
          <w:rFonts w:cs="Times New Roman"/>
          <w:szCs w:val="24"/>
        </w:rPr>
        <w:t>The</w:t>
      </w:r>
      <w:r w:rsidR="008F78FE" w:rsidRPr="000B5BF4">
        <w:rPr>
          <w:rFonts w:cs="Times New Roman"/>
          <w:szCs w:val="24"/>
        </w:rPr>
        <w:t xml:space="preserve"> </w:t>
      </w:r>
      <w:r w:rsidRPr="000B5BF4">
        <w:rPr>
          <w:rFonts w:cs="Times New Roman"/>
          <w:szCs w:val="24"/>
        </w:rPr>
        <w:t xml:space="preserve">colonizer’s </w:t>
      </w:r>
      <w:r w:rsidR="008F78FE" w:rsidRPr="000B5BF4">
        <w:rPr>
          <w:rFonts w:cs="Times New Roman"/>
          <w:szCs w:val="24"/>
        </w:rPr>
        <w:t>spiritual partner</w:t>
      </w:r>
      <w:r w:rsidR="007A1239" w:rsidRPr="000B5BF4">
        <w:rPr>
          <w:rFonts w:cs="Times New Roman"/>
          <w:szCs w:val="24"/>
        </w:rPr>
        <w:t>,</w:t>
      </w:r>
      <w:r w:rsidRPr="000B5BF4">
        <w:rPr>
          <w:rFonts w:cs="Times New Roman"/>
          <w:szCs w:val="24"/>
        </w:rPr>
        <w:t xml:space="preserve"> t</w:t>
      </w:r>
      <w:r w:rsidR="008F78FE" w:rsidRPr="000B5BF4">
        <w:rPr>
          <w:rFonts w:cs="Times New Roman"/>
          <w:szCs w:val="24"/>
        </w:rPr>
        <w:t>he</w:t>
      </w:r>
      <w:r w:rsidR="007A1239" w:rsidRPr="000B5BF4">
        <w:rPr>
          <w:rFonts w:cs="Times New Roman"/>
          <w:szCs w:val="24"/>
        </w:rPr>
        <w:t xml:space="preserve"> Roman</w:t>
      </w:r>
      <w:r w:rsidR="008F78FE" w:rsidRPr="000B5BF4">
        <w:rPr>
          <w:rFonts w:cs="Times New Roman"/>
          <w:szCs w:val="24"/>
        </w:rPr>
        <w:t xml:space="preserve"> </w:t>
      </w:r>
      <w:r w:rsidR="00813915" w:rsidRPr="000B5BF4">
        <w:rPr>
          <w:rFonts w:cs="Times New Roman"/>
          <w:szCs w:val="24"/>
        </w:rPr>
        <w:t xml:space="preserve">Catholic </w:t>
      </w:r>
      <w:r w:rsidR="007A1239" w:rsidRPr="000B5BF4">
        <w:rPr>
          <w:rFonts w:cs="Times New Roman"/>
          <w:szCs w:val="24"/>
        </w:rPr>
        <w:t>Church</w:t>
      </w:r>
      <w:r w:rsidR="00813915" w:rsidRPr="000B5BF4">
        <w:rPr>
          <w:rFonts w:cs="Times New Roman"/>
          <w:szCs w:val="24"/>
        </w:rPr>
        <w:t xml:space="preserve"> of Rwanda</w:t>
      </w:r>
      <w:r w:rsidR="007A1239" w:rsidRPr="000B5BF4">
        <w:rPr>
          <w:rFonts w:cs="Times New Roman"/>
          <w:szCs w:val="24"/>
        </w:rPr>
        <w:t>,</w:t>
      </w:r>
      <w:r w:rsidR="008F78FE" w:rsidRPr="000B5BF4">
        <w:rPr>
          <w:rFonts w:cs="Times New Roman"/>
          <w:szCs w:val="24"/>
        </w:rPr>
        <w:t xml:space="preserve"> supported and reinforced </w:t>
      </w:r>
      <w:r w:rsidRPr="000B5BF4">
        <w:rPr>
          <w:rFonts w:cs="Times New Roman"/>
          <w:szCs w:val="24"/>
        </w:rPr>
        <w:t xml:space="preserve">the racist ideology and any other measures deemed important to the imperialism of Rwanda’s masters. </w:t>
      </w:r>
      <w:r w:rsidR="00813915" w:rsidRPr="000B5BF4">
        <w:rPr>
          <w:rFonts w:cs="Times New Roman"/>
          <w:szCs w:val="24"/>
        </w:rPr>
        <w:t xml:space="preserve"> Althoug</w:t>
      </w:r>
      <w:r w:rsidR="008F78FE" w:rsidRPr="000B5BF4">
        <w:rPr>
          <w:rFonts w:cs="Times New Roman"/>
          <w:szCs w:val="24"/>
        </w:rPr>
        <w:t xml:space="preserve">h Catholic missionaries had </w:t>
      </w:r>
      <w:r w:rsidR="00813915" w:rsidRPr="000B5BF4">
        <w:rPr>
          <w:rFonts w:cs="Times New Roman"/>
          <w:szCs w:val="24"/>
        </w:rPr>
        <w:t>arrived before the Belgians</w:t>
      </w:r>
      <w:r w:rsidRPr="000B5BF4">
        <w:rPr>
          <w:rFonts w:cs="Times New Roman"/>
          <w:szCs w:val="24"/>
        </w:rPr>
        <w:t xml:space="preserve"> (and Germans) </w:t>
      </w:r>
      <w:r w:rsidR="00043B24" w:rsidRPr="000B5BF4">
        <w:rPr>
          <w:rFonts w:cs="Times New Roman"/>
          <w:szCs w:val="24"/>
        </w:rPr>
        <w:t>it was not until</w:t>
      </w:r>
      <w:r w:rsidR="00813915" w:rsidRPr="000B5BF4">
        <w:rPr>
          <w:rFonts w:cs="Times New Roman"/>
          <w:szCs w:val="24"/>
        </w:rPr>
        <w:t xml:space="preserve"> </w:t>
      </w:r>
      <w:r w:rsidRPr="000B5BF4">
        <w:rPr>
          <w:rFonts w:cs="Times New Roman"/>
          <w:szCs w:val="24"/>
        </w:rPr>
        <w:t>government initiatives</w:t>
      </w:r>
      <w:r w:rsidR="00043B24" w:rsidRPr="000B5BF4">
        <w:rPr>
          <w:rFonts w:cs="Times New Roman"/>
          <w:szCs w:val="24"/>
        </w:rPr>
        <w:t xml:space="preserve"> during the late 1920’s that</w:t>
      </w:r>
      <w:r w:rsidRPr="000B5BF4">
        <w:rPr>
          <w:rFonts w:cs="Times New Roman"/>
          <w:szCs w:val="24"/>
        </w:rPr>
        <w:t xml:space="preserve"> </w:t>
      </w:r>
      <w:r w:rsidR="00813915" w:rsidRPr="000B5BF4">
        <w:rPr>
          <w:rFonts w:cs="Times New Roman"/>
          <w:szCs w:val="24"/>
        </w:rPr>
        <w:t>large-scale c</w:t>
      </w:r>
      <w:r w:rsidR="008F78FE" w:rsidRPr="000B5BF4">
        <w:rPr>
          <w:rFonts w:cs="Times New Roman"/>
          <w:szCs w:val="24"/>
        </w:rPr>
        <w:t>onversions to Catholicism</w:t>
      </w:r>
      <w:r w:rsidR="00043B24" w:rsidRPr="000B5BF4">
        <w:rPr>
          <w:rFonts w:cs="Times New Roman"/>
          <w:szCs w:val="24"/>
        </w:rPr>
        <w:t xml:space="preserve"> took place.</w:t>
      </w:r>
    </w:p>
    <w:p w14:paraId="080D8183" w14:textId="77777777" w:rsidR="008E5D6F" w:rsidRPr="000B5BF4" w:rsidRDefault="008F78FE" w:rsidP="008E5D6F">
      <w:pPr>
        <w:spacing w:line="240" w:lineRule="auto"/>
        <w:rPr>
          <w:rFonts w:cs="Times New Roman"/>
          <w:szCs w:val="24"/>
        </w:rPr>
      </w:pPr>
      <w:r w:rsidRPr="000B5BF4">
        <w:rPr>
          <w:rFonts w:cs="Times New Roman"/>
          <w:szCs w:val="24"/>
        </w:rPr>
        <w:t xml:space="preserve">Hundreds of </w:t>
      </w:r>
      <w:r w:rsidR="00813915" w:rsidRPr="000B5BF4">
        <w:rPr>
          <w:rFonts w:cs="Times New Roman"/>
          <w:szCs w:val="24"/>
        </w:rPr>
        <w:t>thousands of Rwandans converted, making</w:t>
      </w:r>
      <w:r w:rsidRPr="000B5BF4">
        <w:rPr>
          <w:rFonts w:cs="Times New Roman"/>
          <w:szCs w:val="24"/>
        </w:rPr>
        <w:t xml:space="preserve"> the church the country's main </w:t>
      </w:r>
      <w:r w:rsidR="00813915" w:rsidRPr="000B5BF4">
        <w:rPr>
          <w:rFonts w:cs="Times New Roman"/>
          <w:szCs w:val="24"/>
        </w:rPr>
        <w:t>social institution. When the Kin</w:t>
      </w:r>
      <w:r w:rsidRPr="000B5BF4">
        <w:rPr>
          <w:rFonts w:cs="Times New Roman"/>
          <w:szCs w:val="24"/>
        </w:rPr>
        <w:t xml:space="preserve">g demonstrated an unacceptable </w:t>
      </w:r>
      <w:r w:rsidR="00813915" w:rsidRPr="000B5BF4">
        <w:rPr>
          <w:rFonts w:cs="Times New Roman"/>
          <w:szCs w:val="24"/>
        </w:rPr>
        <w:t>determination to keep alive Rwandan tradit</w:t>
      </w:r>
      <w:r w:rsidRPr="000B5BF4">
        <w:rPr>
          <w:rFonts w:cs="Times New Roman"/>
          <w:szCs w:val="24"/>
        </w:rPr>
        <w:t xml:space="preserve">ions and customs and to resist </w:t>
      </w:r>
      <w:r w:rsidR="00813915" w:rsidRPr="000B5BF4">
        <w:rPr>
          <w:rFonts w:cs="Times New Roman"/>
          <w:szCs w:val="24"/>
        </w:rPr>
        <w:t>the will of the administrators and missi</w:t>
      </w:r>
      <w:r w:rsidRPr="000B5BF4">
        <w:rPr>
          <w:rFonts w:cs="Times New Roman"/>
          <w:szCs w:val="24"/>
        </w:rPr>
        <w:t xml:space="preserve">onaries, they united to depose </w:t>
      </w:r>
      <w:r w:rsidR="00813915" w:rsidRPr="000B5BF4">
        <w:rPr>
          <w:rFonts w:cs="Times New Roman"/>
          <w:szCs w:val="24"/>
        </w:rPr>
        <w:t xml:space="preserve">him in favor of his son, who had been educated in mission </w:t>
      </w:r>
      <w:r w:rsidRPr="000B5BF4">
        <w:rPr>
          <w:rFonts w:cs="Times New Roman"/>
          <w:szCs w:val="24"/>
        </w:rPr>
        <w:t xml:space="preserve">schools and </w:t>
      </w:r>
      <w:r w:rsidR="00813915" w:rsidRPr="000B5BF4">
        <w:rPr>
          <w:rFonts w:cs="Times New Roman"/>
          <w:szCs w:val="24"/>
        </w:rPr>
        <w:t>wa</w:t>
      </w:r>
      <w:r w:rsidR="008E5D6F" w:rsidRPr="000B5BF4">
        <w:rPr>
          <w:rFonts w:cs="Times New Roman"/>
          <w:szCs w:val="24"/>
        </w:rPr>
        <w:t xml:space="preserve">s likely to accept Christianity. </w:t>
      </w:r>
      <w:r w:rsidR="00813915" w:rsidRPr="000B5BF4">
        <w:rPr>
          <w:rFonts w:cs="Times New Roman"/>
          <w:szCs w:val="24"/>
        </w:rPr>
        <w:t xml:space="preserve"> Wit</w:t>
      </w:r>
      <w:r w:rsidRPr="000B5BF4">
        <w:rPr>
          <w:rFonts w:cs="Times New Roman"/>
          <w:szCs w:val="24"/>
        </w:rPr>
        <w:t xml:space="preserve">h the population's conversion, </w:t>
      </w:r>
      <w:r w:rsidR="00813915" w:rsidRPr="000B5BF4">
        <w:rPr>
          <w:rFonts w:cs="Times New Roman"/>
          <w:szCs w:val="24"/>
        </w:rPr>
        <w:t>Belgium's interests were largely satisfie</w:t>
      </w:r>
      <w:r w:rsidRPr="000B5BF4">
        <w:rPr>
          <w:rFonts w:cs="Times New Roman"/>
          <w:szCs w:val="24"/>
        </w:rPr>
        <w:t xml:space="preserve">d. They had created the Rwanda </w:t>
      </w:r>
      <w:r w:rsidR="00813915" w:rsidRPr="000B5BF4">
        <w:rPr>
          <w:rFonts w:cs="Times New Roman"/>
          <w:szCs w:val="24"/>
        </w:rPr>
        <w:t>they wanted: centralized, easy to con</w:t>
      </w:r>
      <w:r w:rsidRPr="000B5BF4">
        <w:rPr>
          <w:rFonts w:cs="Times New Roman"/>
          <w:szCs w:val="24"/>
        </w:rPr>
        <w:t xml:space="preserve">trol, efficient, intolerant of </w:t>
      </w:r>
      <w:r w:rsidR="00813915" w:rsidRPr="000B5BF4">
        <w:rPr>
          <w:rFonts w:cs="Times New Roman"/>
          <w:szCs w:val="24"/>
        </w:rPr>
        <w:t>nonconformity, and Catholic</w:t>
      </w:r>
      <w:r w:rsidR="008E5D6F" w:rsidRPr="000B5BF4">
        <w:rPr>
          <w:rFonts w:cs="Times New Roman"/>
          <w:szCs w:val="24"/>
        </w:rPr>
        <w:t xml:space="preserve">… It is not possible to write about Rwanda without writing about </w:t>
      </w:r>
      <w:r w:rsidR="008E5D6F" w:rsidRPr="000B5BF4">
        <w:rPr>
          <w:rFonts w:cs="Times New Roman"/>
          <w:szCs w:val="24"/>
        </w:rPr>
        <w:lastRenderedPageBreak/>
        <w:t xml:space="preserve">the role of the Catholic </w:t>
      </w:r>
      <w:r w:rsidR="005F56FA" w:rsidRPr="000B5BF4">
        <w:rPr>
          <w:rFonts w:cs="Times New Roman"/>
          <w:szCs w:val="24"/>
        </w:rPr>
        <w:t>C</w:t>
      </w:r>
      <w:r w:rsidR="008E5D6F" w:rsidRPr="000B5BF4">
        <w:rPr>
          <w:rFonts w:cs="Times New Roman"/>
          <w:szCs w:val="24"/>
        </w:rPr>
        <w:t xml:space="preserve">hurch, which, since the arrival of the Belgians, has functioned virtually as the country's state church. That role, as evident during the genocide as it was in the colonial period, is one about which it would be hard to feel proud at any time…Much of the elaborate Hamitic ideology was simply invented by the Catholic White Fathers, missionaries who wrote what later became the established version of Rwandan history to conform to their essentially racist views.  Because they controlled all schooling in the colony, the White Fathers were able, with the full endorsement of the Belgians, to indoctrinate generations of school children, both Hutu and Tutsi, with the pernicious Hamitic notions. Whatever else they learned, no student could have failed to absorb the lessons of ethnic cleavage and racial ranking…Together, the Belgians and the Catholic </w:t>
      </w:r>
      <w:r w:rsidR="005F56FA" w:rsidRPr="000B5BF4">
        <w:rPr>
          <w:rFonts w:cs="Times New Roman"/>
          <w:szCs w:val="24"/>
        </w:rPr>
        <w:t>C</w:t>
      </w:r>
      <w:r w:rsidR="008E5D6F" w:rsidRPr="000B5BF4">
        <w:rPr>
          <w:rFonts w:cs="Times New Roman"/>
          <w:szCs w:val="24"/>
        </w:rPr>
        <w:t xml:space="preserve">hurch were guilty of what some call “ethnogenesis” – the institutionalization of rigid ethnic identities for political purposes. The proposition that it was legitimate to politicize and polarize society through ethnic cleavages – to play the 'ethnic card' for political advantage, as a later generation would describe the tactic – became integral to Rwandan public life. Ethnogenesis was by no means unknown in other African colonies and, destructive as it has been everywhere, no other genocide has occurred. But it was everywhere a force of great potential consequence and, in Rwanda, it combined with other factors with ultimately devastating consequences…Until the end of the colonial period, Rwandan society resembled a steep, clearly defined pyramid. At the very top of the hierarchy were the whites, known locally as </w:t>
      </w:r>
      <w:proofErr w:type="spellStart"/>
      <w:r w:rsidR="008E5D6F" w:rsidRPr="000B5BF4">
        <w:rPr>
          <w:rFonts w:cs="Times New Roman"/>
          <w:szCs w:val="24"/>
        </w:rPr>
        <w:t>Bazungu</w:t>
      </w:r>
      <w:proofErr w:type="spellEnd"/>
      <w:r w:rsidR="008E5D6F" w:rsidRPr="000B5BF4">
        <w:rPr>
          <w:rFonts w:cs="Times New Roman"/>
          <w:szCs w:val="24"/>
        </w:rPr>
        <w:t xml:space="preserve">; a tiny cluster of Belgian administrators; and Catholic missionaries whose power and control were undisputed. Below them were their chosen intermediaries, a very small group of </w:t>
      </w:r>
      <w:proofErr w:type="gramStart"/>
      <w:r w:rsidR="008E5D6F" w:rsidRPr="000B5BF4">
        <w:rPr>
          <w:rFonts w:cs="Times New Roman"/>
          <w:szCs w:val="24"/>
        </w:rPr>
        <w:t>Tutsi</w:t>
      </w:r>
      <w:proofErr w:type="gramEnd"/>
      <w:r w:rsidR="008E5D6F" w:rsidRPr="000B5BF4">
        <w:rPr>
          <w:rFonts w:cs="Times New Roman"/>
          <w:szCs w:val="24"/>
        </w:rPr>
        <w:t xml:space="preserve"> drawn mainly from two clans who monopolized most of the opportunities provided by indirect rule. Wherever the Belgians gave this group the latitude to exert control, they did so stringently, almost always leaving animosity behind in their wake…The fact that just two Tutsi clans among many were privileged by colonial rule points to a central truth of Rwanda: It has never been valid to imply that a homogeneous Tutsi or Hutu community existed at any time.</w:t>
      </w:r>
      <w:r w:rsidR="008E5D6F" w:rsidRPr="000B5BF4">
        <w:rPr>
          <w:rStyle w:val="FootnoteReference"/>
          <w:rFonts w:cs="Times New Roman"/>
          <w:szCs w:val="24"/>
        </w:rPr>
        <w:footnoteReference w:id="38"/>
      </w:r>
      <w:r w:rsidR="008E5D6F" w:rsidRPr="000B5BF4">
        <w:rPr>
          <w:rFonts w:cs="Times New Roman"/>
          <w:szCs w:val="24"/>
        </w:rPr>
        <w:t>”</w:t>
      </w:r>
    </w:p>
    <w:p w14:paraId="092E20D6" w14:textId="77777777" w:rsidR="00BC3E3A" w:rsidRPr="000B5BF4" w:rsidRDefault="00877C1D" w:rsidP="00BC3E3A">
      <w:pPr>
        <w:spacing w:line="480" w:lineRule="auto"/>
        <w:rPr>
          <w:rFonts w:cs="Times New Roman"/>
          <w:szCs w:val="24"/>
        </w:rPr>
      </w:pPr>
      <w:r w:rsidRPr="000B5BF4">
        <w:rPr>
          <w:rFonts w:cs="Times New Roman"/>
          <w:szCs w:val="24"/>
        </w:rPr>
        <w:t xml:space="preserve">In 1931 the last bastions of Rwanda’s traditional system were eradicated when Bishop </w:t>
      </w:r>
      <w:proofErr w:type="spellStart"/>
      <w:r w:rsidRPr="000B5BF4">
        <w:rPr>
          <w:rFonts w:cs="Times New Roman"/>
          <w:szCs w:val="24"/>
        </w:rPr>
        <w:t>Classe</w:t>
      </w:r>
      <w:proofErr w:type="spellEnd"/>
      <w:r w:rsidRPr="000B5BF4">
        <w:rPr>
          <w:rFonts w:cs="Times New Roman"/>
          <w:szCs w:val="24"/>
        </w:rPr>
        <w:t xml:space="preserve">, head of the Roman Catholic Church </w:t>
      </w:r>
      <w:r w:rsidR="00A74B90" w:rsidRPr="000B5BF4">
        <w:rPr>
          <w:rFonts w:cs="Times New Roman"/>
          <w:szCs w:val="24"/>
        </w:rPr>
        <w:t xml:space="preserve">in Rwanda, and General </w:t>
      </w:r>
      <w:proofErr w:type="spellStart"/>
      <w:r w:rsidR="00A74B90" w:rsidRPr="000B5BF4">
        <w:rPr>
          <w:rFonts w:cs="Times New Roman"/>
          <w:szCs w:val="24"/>
        </w:rPr>
        <w:t>Tilkens</w:t>
      </w:r>
      <w:proofErr w:type="spellEnd"/>
      <w:r w:rsidR="00A74B90" w:rsidRPr="000B5BF4">
        <w:rPr>
          <w:rFonts w:cs="Times New Roman"/>
          <w:szCs w:val="24"/>
        </w:rPr>
        <w:t>, Governor General of the Belgian Congo, took steps to “destroy the ancient monarchy with its political and ideological foundations and replace it with a Christian, pro-colonial monarchy.”</w:t>
      </w:r>
      <w:r w:rsidR="00A74B90" w:rsidRPr="000B5BF4">
        <w:rPr>
          <w:rStyle w:val="FootnoteReference"/>
          <w:rFonts w:cs="Times New Roman"/>
          <w:szCs w:val="24"/>
        </w:rPr>
        <w:footnoteReference w:id="39"/>
      </w:r>
    </w:p>
    <w:p w14:paraId="49AE6598" w14:textId="77777777" w:rsidR="00A74B90" w:rsidRPr="000B5BF4" w:rsidRDefault="00490DAF" w:rsidP="00490DAF">
      <w:pPr>
        <w:spacing w:line="480" w:lineRule="auto"/>
        <w:jc w:val="center"/>
        <w:rPr>
          <w:rFonts w:cs="Times New Roman"/>
          <w:szCs w:val="24"/>
        </w:rPr>
      </w:pPr>
      <w:r w:rsidRPr="000B5BF4">
        <w:rPr>
          <w:rFonts w:cs="Times New Roman"/>
          <w:szCs w:val="24"/>
        </w:rPr>
        <w:t>The Colonial Shift</w:t>
      </w:r>
    </w:p>
    <w:p w14:paraId="427C465E" w14:textId="77777777" w:rsidR="00490DAF" w:rsidRPr="000B5BF4" w:rsidRDefault="00490DAF" w:rsidP="00490DAF">
      <w:pPr>
        <w:spacing w:line="480" w:lineRule="auto"/>
        <w:rPr>
          <w:rFonts w:cs="Times New Roman"/>
          <w:szCs w:val="24"/>
        </w:rPr>
      </w:pPr>
      <w:r w:rsidRPr="000B5BF4">
        <w:rPr>
          <w:rFonts w:cs="Times New Roman"/>
          <w:szCs w:val="24"/>
        </w:rPr>
        <w:tab/>
      </w:r>
      <w:r w:rsidR="00ED2BFE" w:rsidRPr="000B5BF4">
        <w:rPr>
          <w:rFonts w:cs="Times New Roman"/>
          <w:szCs w:val="24"/>
        </w:rPr>
        <w:t xml:space="preserve">During the late 1950’s the wave of colonialism finally ebbed with the war for Algerian liberation and the independence of Ghana.  </w:t>
      </w:r>
      <w:r w:rsidR="0000126E" w:rsidRPr="000B5BF4">
        <w:rPr>
          <w:rFonts w:cs="Times New Roman"/>
          <w:szCs w:val="24"/>
        </w:rPr>
        <w:t xml:space="preserve">Like </w:t>
      </w:r>
      <w:r w:rsidR="004D6AF5" w:rsidRPr="000B5BF4">
        <w:rPr>
          <w:rFonts w:cs="Times New Roman"/>
          <w:szCs w:val="24"/>
        </w:rPr>
        <w:t xml:space="preserve">many </w:t>
      </w:r>
      <w:r w:rsidR="0000126E" w:rsidRPr="000B5BF4">
        <w:rPr>
          <w:rFonts w:cs="Times New Roman"/>
          <w:szCs w:val="24"/>
        </w:rPr>
        <w:t xml:space="preserve">other European powers, the Belgians were </w:t>
      </w:r>
      <w:r w:rsidR="0000126E" w:rsidRPr="000B5BF4">
        <w:rPr>
          <w:rFonts w:cs="Times New Roman"/>
          <w:szCs w:val="24"/>
        </w:rPr>
        <w:lastRenderedPageBreak/>
        <w:t>desperate for an</w:t>
      </w:r>
      <w:r w:rsidR="004D6AF5" w:rsidRPr="000B5BF4">
        <w:rPr>
          <w:rFonts w:cs="Times New Roman"/>
          <w:szCs w:val="24"/>
        </w:rPr>
        <w:t xml:space="preserve"> African</w:t>
      </w:r>
      <w:r w:rsidR="0000126E" w:rsidRPr="000B5BF4">
        <w:rPr>
          <w:rFonts w:cs="Times New Roman"/>
          <w:szCs w:val="24"/>
        </w:rPr>
        <w:t xml:space="preserve"> exit strategy that would allow them to retain their economic control in the region.  </w:t>
      </w:r>
      <w:r w:rsidR="004D6AF5" w:rsidRPr="000B5BF4">
        <w:rPr>
          <w:rFonts w:cs="Times New Roman"/>
          <w:szCs w:val="24"/>
        </w:rPr>
        <w:t xml:space="preserve">Soon it became clear that independence was </w:t>
      </w:r>
      <w:proofErr w:type="gramStart"/>
      <w:r w:rsidR="004D6AF5" w:rsidRPr="000B5BF4">
        <w:rPr>
          <w:rFonts w:cs="Times New Roman"/>
          <w:szCs w:val="24"/>
        </w:rPr>
        <w:t>inevitable</w:t>
      </w:r>
      <w:proofErr w:type="gramEnd"/>
      <w:r w:rsidR="004D6AF5" w:rsidRPr="000B5BF4">
        <w:rPr>
          <w:rFonts w:cs="Times New Roman"/>
          <w:szCs w:val="24"/>
        </w:rPr>
        <w:t xml:space="preserve"> and the Belgians decided it to be in their self-interest to shift support from the Tutsi minority to the Hutu majority.</w:t>
      </w:r>
    </w:p>
    <w:p w14:paraId="34A46F4C" w14:textId="77777777" w:rsidR="00B1799A" w:rsidRPr="000B5BF4" w:rsidRDefault="00B1799A" w:rsidP="00490DAF">
      <w:pPr>
        <w:spacing w:line="480" w:lineRule="auto"/>
        <w:rPr>
          <w:rFonts w:cs="Times New Roman"/>
          <w:szCs w:val="24"/>
        </w:rPr>
      </w:pPr>
      <w:r w:rsidRPr="000B5BF4">
        <w:rPr>
          <w:rFonts w:cs="Times New Roman"/>
          <w:szCs w:val="24"/>
        </w:rPr>
        <w:tab/>
        <w:t xml:space="preserve">In 1957 a </w:t>
      </w:r>
      <w:r w:rsidR="0094666B" w:rsidRPr="000B5BF4">
        <w:rPr>
          <w:rFonts w:cs="Times New Roman"/>
          <w:szCs w:val="24"/>
        </w:rPr>
        <w:t>Hutu</w:t>
      </w:r>
      <w:r w:rsidRPr="000B5BF4">
        <w:rPr>
          <w:rFonts w:cs="Times New Roman"/>
          <w:szCs w:val="24"/>
        </w:rPr>
        <w:t xml:space="preserve"> intellectual by the name of Gregoire </w:t>
      </w:r>
      <w:proofErr w:type="spellStart"/>
      <w:r w:rsidRPr="000B5BF4">
        <w:rPr>
          <w:rFonts w:cs="Times New Roman"/>
          <w:szCs w:val="24"/>
        </w:rPr>
        <w:t>Kayibanda</w:t>
      </w:r>
      <w:proofErr w:type="spellEnd"/>
      <w:r w:rsidR="0094666B" w:rsidRPr="000B5BF4">
        <w:rPr>
          <w:rFonts w:cs="Times New Roman"/>
          <w:szCs w:val="24"/>
        </w:rPr>
        <w:t>,</w:t>
      </w:r>
      <w:r w:rsidRPr="000B5BF4">
        <w:rPr>
          <w:rFonts w:cs="Times New Roman"/>
          <w:szCs w:val="24"/>
        </w:rPr>
        <w:t xml:space="preserve"> </w:t>
      </w:r>
      <w:r w:rsidR="0094666B" w:rsidRPr="000B5BF4">
        <w:rPr>
          <w:rFonts w:cs="Times New Roman"/>
          <w:szCs w:val="24"/>
        </w:rPr>
        <w:t>with the Church’s help, produced</w:t>
      </w:r>
      <w:r w:rsidRPr="000B5BF4">
        <w:rPr>
          <w:rFonts w:cs="Times New Roman"/>
          <w:szCs w:val="24"/>
        </w:rPr>
        <w:t xml:space="preserve"> and distributed a document known as the Hutu Manifesto.  The manifesto’s main point was that the Hutus must take over control of the country prior to independence</w:t>
      </w:r>
      <w:r w:rsidR="0094666B" w:rsidRPr="000B5BF4">
        <w:rPr>
          <w:rFonts w:cs="Times New Roman"/>
          <w:szCs w:val="24"/>
        </w:rPr>
        <w:t xml:space="preserve"> in order to end the “monopoly of the Tutsi.”</w:t>
      </w:r>
      <w:r w:rsidRPr="000B5BF4">
        <w:rPr>
          <w:rFonts w:cs="Times New Roman"/>
          <w:szCs w:val="24"/>
        </w:rPr>
        <w:t xml:space="preserve">  </w:t>
      </w:r>
      <w:r w:rsidR="0094666B" w:rsidRPr="000B5BF4">
        <w:rPr>
          <w:rFonts w:cs="Times New Roman"/>
          <w:szCs w:val="24"/>
        </w:rPr>
        <w:t>U</w:t>
      </w:r>
      <w:r w:rsidRPr="000B5BF4">
        <w:rPr>
          <w:rFonts w:cs="Times New Roman"/>
          <w:szCs w:val="24"/>
        </w:rPr>
        <w:t>s</w:t>
      </w:r>
      <w:r w:rsidR="0094666B" w:rsidRPr="000B5BF4">
        <w:rPr>
          <w:rFonts w:cs="Times New Roman"/>
          <w:szCs w:val="24"/>
        </w:rPr>
        <w:t>ing</w:t>
      </w:r>
      <w:r w:rsidRPr="000B5BF4">
        <w:rPr>
          <w:rFonts w:cs="Times New Roman"/>
          <w:szCs w:val="24"/>
        </w:rPr>
        <w:t xml:space="preserve"> the </w:t>
      </w:r>
      <w:r w:rsidR="0094666B" w:rsidRPr="000B5BF4">
        <w:rPr>
          <w:rFonts w:cs="Times New Roman"/>
          <w:szCs w:val="24"/>
        </w:rPr>
        <w:t xml:space="preserve">same fabricated propaganda taught by the colonizers and missionaries, </w:t>
      </w:r>
      <w:proofErr w:type="spellStart"/>
      <w:r w:rsidR="0094666B" w:rsidRPr="000B5BF4">
        <w:rPr>
          <w:rFonts w:cs="Times New Roman"/>
          <w:szCs w:val="24"/>
        </w:rPr>
        <w:t>Kayibanda</w:t>
      </w:r>
      <w:proofErr w:type="spellEnd"/>
      <w:r w:rsidR="0094666B" w:rsidRPr="000B5BF4">
        <w:rPr>
          <w:rFonts w:cs="Times New Roman"/>
          <w:szCs w:val="24"/>
        </w:rPr>
        <w:t xml:space="preserve"> reiterated the “double colonization, one by Hamites (Tutsi) and another by Europeans” calling it a “violent conquest.”  He claimed this “bitterness of over 900 years of Tutsi domination”</w:t>
      </w:r>
      <w:r w:rsidR="00202C0F" w:rsidRPr="000B5BF4">
        <w:rPr>
          <w:rFonts w:cs="Times New Roman"/>
          <w:szCs w:val="24"/>
        </w:rPr>
        <w:t xml:space="preserve"> justified the use of force against the Tutsi.</w:t>
      </w:r>
      <w:r w:rsidR="00123CA7" w:rsidRPr="000B5BF4">
        <w:rPr>
          <w:rStyle w:val="FootnoteReference"/>
          <w:rFonts w:cs="Times New Roman"/>
          <w:szCs w:val="24"/>
        </w:rPr>
        <w:footnoteReference w:id="40"/>
      </w:r>
      <w:r w:rsidR="00202C0F" w:rsidRPr="000B5BF4">
        <w:rPr>
          <w:rFonts w:cs="Times New Roman"/>
          <w:szCs w:val="24"/>
        </w:rPr>
        <w:t xml:space="preserve"> </w:t>
      </w:r>
    </w:p>
    <w:p w14:paraId="234E86B6" w14:textId="77777777" w:rsidR="0094666B" w:rsidRPr="000B5BF4" w:rsidRDefault="0094666B" w:rsidP="00AA7296">
      <w:pPr>
        <w:spacing w:line="480" w:lineRule="auto"/>
        <w:rPr>
          <w:rFonts w:cs="Times New Roman"/>
          <w:szCs w:val="24"/>
        </w:rPr>
      </w:pPr>
      <w:r w:rsidRPr="000B5BF4">
        <w:rPr>
          <w:rFonts w:cs="Times New Roman"/>
          <w:szCs w:val="24"/>
        </w:rPr>
        <w:tab/>
        <w:t xml:space="preserve">In </w:t>
      </w:r>
      <w:r w:rsidR="00202C0F" w:rsidRPr="000B5BF4">
        <w:rPr>
          <w:rFonts w:cs="Times New Roman"/>
          <w:szCs w:val="24"/>
        </w:rPr>
        <w:t xml:space="preserve">late 1959, </w:t>
      </w:r>
      <w:r w:rsidR="003F2F2B" w:rsidRPr="000B5BF4">
        <w:rPr>
          <w:rFonts w:cs="Times New Roman"/>
          <w:szCs w:val="24"/>
        </w:rPr>
        <w:t xml:space="preserve">members of </w:t>
      </w:r>
      <w:r w:rsidRPr="000B5BF4">
        <w:rPr>
          <w:rFonts w:cs="Times New Roman"/>
          <w:szCs w:val="24"/>
        </w:rPr>
        <w:t>PARMEHUTU</w:t>
      </w:r>
      <w:r w:rsidR="00202C0F" w:rsidRPr="000B5BF4">
        <w:rPr>
          <w:rFonts w:cs="Times New Roman"/>
          <w:szCs w:val="24"/>
        </w:rPr>
        <w:t xml:space="preserve"> (a pro-Hutu political</w:t>
      </w:r>
      <w:r w:rsidRPr="000B5BF4">
        <w:rPr>
          <w:rFonts w:cs="Times New Roman"/>
          <w:szCs w:val="24"/>
        </w:rPr>
        <w:t xml:space="preserve"> party</w:t>
      </w:r>
      <w:r w:rsidR="00202C0F" w:rsidRPr="000B5BF4">
        <w:rPr>
          <w:rFonts w:cs="Times New Roman"/>
          <w:szCs w:val="24"/>
        </w:rPr>
        <w:t xml:space="preserve">) heeded </w:t>
      </w:r>
      <w:proofErr w:type="spellStart"/>
      <w:r w:rsidR="00202C0F" w:rsidRPr="000B5BF4">
        <w:rPr>
          <w:rFonts w:cs="Times New Roman"/>
          <w:szCs w:val="24"/>
        </w:rPr>
        <w:t>Kayibanda’s</w:t>
      </w:r>
      <w:proofErr w:type="spellEnd"/>
      <w:r w:rsidR="00202C0F" w:rsidRPr="000B5BF4">
        <w:rPr>
          <w:rFonts w:cs="Times New Roman"/>
          <w:szCs w:val="24"/>
        </w:rPr>
        <w:t xml:space="preserve"> claims </w:t>
      </w:r>
      <w:r w:rsidRPr="000B5BF4">
        <w:rPr>
          <w:rFonts w:cs="Times New Roman"/>
          <w:szCs w:val="24"/>
        </w:rPr>
        <w:t>le</w:t>
      </w:r>
      <w:r w:rsidR="00202C0F" w:rsidRPr="000B5BF4">
        <w:rPr>
          <w:rFonts w:cs="Times New Roman"/>
          <w:szCs w:val="24"/>
        </w:rPr>
        <w:t>a</w:t>
      </w:r>
      <w:r w:rsidRPr="000B5BF4">
        <w:rPr>
          <w:rFonts w:cs="Times New Roman"/>
          <w:szCs w:val="24"/>
        </w:rPr>
        <w:t>d</w:t>
      </w:r>
      <w:r w:rsidR="00202C0F" w:rsidRPr="000B5BF4">
        <w:rPr>
          <w:rFonts w:cs="Times New Roman"/>
          <w:szCs w:val="24"/>
        </w:rPr>
        <w:t>ing</w:t>
      </w:r>
      <w:r w:rsidRPr="000B5BF4">
        <w:rPr>
          <w:rFonts w:cs="Times New Roman"/>
          <w:szCs w:val="24"/>
        </w:rPr>
        <w:t xml:space="preserve"> a</w:t>
      </w:r>
      <w:r w:rsidR="00202C0F" w:rsidRPr="000B5BF4">
        <w:rPr>
          <w:rFonts w:cs="Times New Roman"/>
          <w:szCs w:val="24"/>
        </w:rPr>
        <w:t xml:space="preserve"> revolt that resulted in widespread </w:t>
      </w:r>
      <w:r w:rsidRPr="000B5BF4">
        <w:rPr>
          <w:rFonts w:cs="Times New Roman"/>
          <w:szCs w:val="24"/>
        </w:rPr>
        <w:t xml:space="preserve">ethnic clashes and the </w:t>
      </w:r>
      <w:r w:rsidR="00202C0F" w:rsidRPr="000B5BF4">
        <w:rPr>
          <w:rFonts w:cs="Times New Roman"/>
          <w:szCs w:val="24"/>
        </w:rPr>
        <w:t>mysterious death</w:t>
      </w:r>
      <w:r w:rsidRPr="000B5BF4">
        <w:rPr>
          <w:rFonts w:cs="Times New Roman"/>
          <w:szCs w:val="24"/>
        </w:rPr>
        <w:t xml:space="preserve"> of King </w:t>
      </w:r>
      <w:proofErr w:type="spellStart"/>
      <w:r w:rsidRPr="000B5BF4">
        <w:rPr>
          <w:rFonts w:cs="Times New Roman"/>
          <w:szCs w:val="24"/>
        </w:rPr>
        <w:t>Kigri</w:t>
      </w:r>
      <w:proofErr w:type="spellEnd"/>
      <w:r w:rsidRPr="000B5BF4">
        <w:rPr>
          <w:rFonts w:cs="Times New Roman"/>
          <w:szCs w:val="24"/>
        </w:rPr>
        <w:t xml:space="preserve"> V.</w:t>
      </w:r>
      <w:r w:rsidR="00202C0F" w:rsidRPr="000B5BF4">
        <w:rPr>
          <w:rFonts w:cs="Times New Roman"/>
          <w:szCs w:val="24"/>
        </w:rPr>
        <w:t xml:space="preserve"> </w:t>
      </w:r>
      <w:r w:rsidRPr="000B5BF4">
        <w:rPr>
          <w:rFonts w:cs="Times New Roman"/>
          <w:szCs w:val="24"/>
        </w:rPr>
        <w:t xml:space="preserve"> By</w:t>
      </w:r>
      <w:r w:rsidR="00202C0F" w:rsidRPr="000B5BF4">
        <w:rPr>
          <w:rFonts w:cs="Times New Roman"/>
          <w:szCs w:val="24"/>
        </w:rPr>
        <w:t xml:space="preserve"> the early</w:t>
      </w:r>
      <w:r w:rsidRPr="000B5BF4">
        <w:rPr>
          <w:rFonts w:cs="Times New Roman"/>
          <w:szCs w:val="24"/>
        </w:rPr>
        <w:t xml:space="preserve"> 196</w:t>
      </w:r>
      <w:r w:rsidR="00202C0F" w:rsidRPr="000B5BF4">
        <w:rPr>
          <w:rFonts w:cs="Times New Roman"/>
          <w:szCs w:val="24"/>
        </w:rPr>
        <w:t>0’s</w:t>
      </w:r>
      <w:r w:rsidRPr="000B5BF4">
        <w:rPr>
          <w:rFonts w:cs="Times New Roman"/>
          <w:szCs w:val="24"/>
        </w:rPr>
        <w:t>, these</w:t>
      </w:r>
      <w:r w:rsidR="00202C0F" w:rsidRPr="000B5BF4">
        <w:rPr>
          <w:rFonts w:cs="Times New Roman"/>
          <w:szCs w:val="24"/>
        </w:rPr>
        <w:t xml:space="preserve"> conflicts</w:t>
      </w:r>
      <w:r w:rsidRPr="000B5BF4">
        <w:rPr>
          <w:rFonts w:cs="Times New Roman"/>
          <w:szCs w:val="24"/>
        </w:rPr>
        <w:t xml:space="preserve"> and other Hutu attacks </w:t>
      </w:r>
      <w:r w:rsidR="003F2F2B" w:rsidRPr="000B5BF4">
        <w:rPr>
          <w:rFonts w:cs="Times New Roman"/>
          <w:szCs w:val="24"/>
        </w:rPr>
        <w:t>had caused</w:t>
      </w:r>
      <w:r w:rsidRPr="000B5BF4">
        <w:rPr>
          <w:rFonts w:cs="Times New Roman"/>
          <w:szCs w:val="24"/>
        </w:rPr>
        <w:t xml:space="preserve"> thousands of Tutsi deaths</w:t>
      </w:r>
      <w:r w:rsidR="003F2F2B" w:rsidRPr="000B5BF4">
        <w:rPr>
          <w:rFonts w:cs="Times New Roman"/>
          <w:szCs w:val="24"/>
        </w:rPr>
        <w:t xml:space="preserve">.  </w:t>
      </w:r>
      <w:proofErr w:type="gramStart"/>
      <w:r w:rsidR="003F2F2B" w:rsidRPr="000B5BF4">
        <w:rPr>
          <w:rFonts w:cs="Times New Roman"/>
          <w:szCs w:val="24"/>
        </w:rPr>
        <w:t>Additionally</w:t>
      </w:r>
      <w:proofErr w:type="gramEnd"/>
      <w:r w:rsidRPr="000B5BF4">
        <w:rPr>
          <w:rFonts w:cs="Times New Roman"/>
          <w:szCs w:val="24"/>
        </w:rPr>
        <w:t xml:space="preserve"> </w:t>
      </w:r>
      <w:r w:rsidR="003F2F2B" w:rsidRPr="000B5BF4">
        <w:rPr>
          <w:rFonts w:cs="Times New Roman"/>
          <w:szCs w:val="24"/>
        </w:rPr>
        <w:t>over</w:t>
      </w:r>
      <w:r w:rsidRPr="000B5BF4">
        <w:rPr>
          <w:rFonts w:cs="Times New Roman"/>
          <w:szCs w:val="24"/>
        </w:rPr>
        <w:t xml:space="preserve"> 130,000 Tutsi</w:t>
      </w:r>
      <w:r w:rsidR="003F2F2B" w:rsidRPr="000B5BF4">
        <w:rPr>
          <w:rFonts w:cs="Times New Roman"/>
          <w:szCs w:val="24"/>
        </w:rPr>
        <w:t xml:space="preserve"> refugees fled</w:t>
      </w:r>
      <w:r w:rsidRPr="000B5BF4">
        <w:rPr>
          <w:rFonts w:cs="Times New Roman"/>
          <w:szCs w:val="24"/>
        </w:rPr>
        <w:t xml:space="preserve"> to neighboring countries</w:t>
      </w:r>
      <w:r w:rsidR="003F2F2B" w:rsidRPr="000B5BF4">
        <w:rPr>
          <w:rFonts w:cs="Times New Roman"/>
          <w:szCs w:val="24"/>
        </w:rPr>
        <w:t xml:space="preserve"> and their </w:t>
      </w:r>
      <w:r w:rsidRPr="000B5BF4">
        <w:rPr>
          <w:rFonts w:cs="Times New Roman"/>
          <w:szCs w:val="24"/>
        </w:rPr>
        <w:t xml:space="preserve">land and cattle were quickly claimed by </w:t>
      </w:r>
      <w:r w:rsidR="003F2F2B" w:rsidRPr="000B5BF4">
        <w:rPr>
          <w:rFonts w:cs="Times New Roman"/>
          <w:szCs w:val="24"/>
        </w:rPr>
        <w:t>Hutu</w:t>
      </w:r>
      <w:r w:rsidRPr="000B5BF4">
        <w:rPr>
          <w:rFonts w:cs="Times New Roman"/>
          <w:szCs w:val="24"/>
        </w:rPr>
        <w:t xml:space="preserve"> horticultural</w:t>
      </w:r>
      <w:r w:rsidR="003F2F2B" w:rsidRPr="000B5BF4">
        <w:rPr>
          <w:rFonts w:cs="Times New Roman"/>
          <w:szCs w:val="24"/>
        </w:rPr>
        <w:t>ists.</w:t>
      </w:r>
      <w:r w:rsidR="00AA7296" w:rsidRPr="000B5BF4">
        <w:rPr>
          <w:rFonts w:cs="Times New Roman"/>
          <w:szCs w:val="24"/>
        </w:rPr>
        <w:t xml:space="preserve">  Nonetheless</w:t>
      </w:r>
      <w:r w:rsidR="003F2F2B" w:rsidRPr="000B5BF4">
        <w:rPr>
          <w:rFonts w:cs="Times New Roman"/>
          <w:szCs w:val="24"/>
        </w:rPr>
        <w:t xml:space="preserve"> the trail leading to an independent Rwanda continued to be blazed</w:t>
      </w:r>
      <w:r w:rsidR="00A176B0" w:rsidRPr="000B5BF4">
        <w:rPr>
          <w:rFonts w:cs="Times New Roman"/>
          <w:szCs w:val="24"/>
        </w:rPr>
        <w:t>.  I</w:t>
      </w:r>
      <w:r w:rsidR="003F2F2B" w:rsidRPr="000B5BF4">
        <w:rPr>
          <w:rFonts w:cs="Times New Roman"/>
          <w:szCs w:val="24"/>
        </w:rPr>
        <w:t xml:space="preserve">n 1961 </w:t>
      </w:r>
      <w:r w:rsidRPr="000B5BF4">
        <w:rPr>
          <w:rFonts w:cs="Times New Roman"/>
          <w:szCs w:val="24"/>
        </w:rPr>
        <w:t xml:space="preserve">Gregoire </w:t>
      </w:r>
      <w:proofErr w:type="spellStart"/>
      <w:r w:rsidRPr="000B5BF4">
        <w:rPr>
          <w:rFonts w:cs="Times New Roman"/>
          <w:szCs w:val="24"/>
        </w:rPr>
        <w:t>Kayibanda</w:t>
      </w:r>
      <w:proofErr w:type="spellEnd"/>
      <w:r w:rsidRPr="000B5BF4">
        <w:rPr>
          <w:rFonts w:cs="Times New Roman"/>
          <w:szCs w:val="24"/>
        </w:rPr>
        <w:t xml:space="preserve"> became Rwanda’s </w:t>
      </w:r>
      <w:r w:rsidR="003F2F2B" w:rsidRPr="000B5BF4">
        <w:rPr>
          <w:rFonts w:cs="Times New Roman"/>
          <w:szCs w:val="24"/>
        </w:rPr>
        <w:t xml:space="preserve">first </w:t>
      </w:r>
      <w:r w:rsidRPr="000B5BF4">
        <w:rPr>
          <w:rFonts w:cs="Times New Roman"/>
          <w:szCs w:val="24"/>
        </w:rPr>
        <w:t>president-</w:t>
      </w:r>
      <w:r w:rsidR="003F2F2B" w:rsidRPr="000B5BF4">
        <w:rPr>
          <w:rFonts w:cs="Times New Roman"/>
          <w:szCs w:val="24"/>
        </w:rPr>
        <w:t>elect through a national election conducted under UN supervision</w:t>
      </w:r>
      <w:r w:rsidRPr="000B5BF4">
        <w:rPr>
          <w:rFonts w:cs="Times New Roman"/>
          <w:szCs w:val="24"/>
        </w:rPr>
        <w:t>.</w:t>
      </w:r>
      <w:r w:rsidR="003F2F2B" w:rsidRPr="000B5BF4">
        <w:rPr>
          <w:rFonts w:cs="Times New Roman"/>
          <w:szCs w:val="24"/>
        </w:rPr>
        <w:t xml:space="preserve"> </w:t>
      </w:r>
      <w:r w:rsidRPr="000B5BF4">
        <w:rPr>
          <w:rFonts w:cs="Times New Roman"/>
          <w:szCs w:val="24"/>
        </w:rPr>
        <w:t xml:space="preserve"> </w:t>
      </w:r>
      <w:proofErr w:type="gramStart"/>
      <w:r w:rsidR="00A176B0" w:rsidRPr="000B5BF4">
        <w:rPr>
          <w:rFonts w:cs="Times New Roman"/>
          <w:szCs w:val="24"/>
        </w:rPr>
        <w:t>Finally</w:t>
      </w:r>
      <w:proofErr w:type="gramEnd"/>
      <w:r w:rsidR="00A176B0" w:rsidRPr="000B5BF4">
        <w:rPr>
          <w:rFonts w:cs="Times New Roman"/>
          <w:szCs w:val="24"/>
        </w:rPr>
        <w:t xml:space="preserve"> </w:t>
      </w:r>
      <w:r w:rsidRPr="000B5BF4">
        <w:rPr>
          <w:rFonts w:cs="Times New Roman"/>
          <w:szCs w:val="24"/>
        </w:rPr>
        <w:t>Rwanda was declared independent on 1 July 1962</w:t>
      </w:r>
      <w:r w:rsidR="00A176B0" w:rsidRPr="000B5BF4">
        <w:rPr>
          <w:rFonts w:cs="Times New Roman"/>
          <w:szCs w:val="24"/>
        </w:rPr>
        <w:t xml:space="preserve"> but the country was far from unified</w:t>
      </w:r>
      <w:r w:rsidRPr="000B5BF4">
        <w:rPr>
          <w:rFonts w:cs="Times New Roman"/>
          <w:szCs w:val="24"/>
        </w:rPr>
        <w:t>.</w:t>
      </w:r>
      <w:r w:rsidR="00123CA7" w:rsidRPr="000B5BF4">
        <w:rPr>
          <w:rStyle w:val="FootnoteReference"/>
          <w:rFonts w:cs="Times New Roman"/>
          <w:szCs w:val="24"/>
        </w:rPr>
        <w:footnoteReference w:id="41"/>
      </w:r>
    </w:p>
    <w:p w14:paraId="1692AE44" w14:textId="77777777" w:rsidR="00123CA7" w:rsidRPr="000B5BF4" w:rsidRDefault="00123CA7" w:rsidP="00123CA7">
      <w:pPr>
        <w:spacing w:line="480" w:lineRule="auto"/>
        <w:jc w:val="center"/>
        <w:rPr>
          <w:rFonts w:cs="Times New Roman"/>
          <w:szCs w:val="24"/>
        </w:rPr>
      </w:pPr>
      <w:r w:rsidRPr="000B5BF4">
        <w:rPr>
          <w:rFonts w:cs="Times New Roman"/>
          <w:szCs w:val="24"/>
        </w:rPr>
        <w:t>From Freedom to Atrocity</w:t>
      </w:r>
    </w:p>
    <w:p w14:paraId="14341862" w14:textId="77777777" w:rsidR="0094666B" w:rsidRPr="000B5BF4" w:rsidRDefault="00AA7296" w:rsidP="0094666B">
      <w:pPr>
        <w:spacing w:line="480" w:lineRule="auto"/>
        <w:rPr>
          <w:rFonts w:cs="Times New Roman"/>
          <w:szCs w:val="24"/>
        </w:rPr>
      </w:pPr>
      <w:r w:rsidRPr="000B5BF4">
        <w:rPr>
          <w:rFonts w:cs="Times New Roman"/>
          <w:szCs w:val="24"/>
        </w:rPr>
        <w:lastRenderedPageBreak/>
        <w:tab/>
        <w:t>Refugees supported by the Tutsi led</w:t>
      </w:r>
      <w:r w:rsidR="0094666B" w:rsidRPr="000B5BF4">
        <w:rPr>
          <w:rFonts w:cs="Times New Roman"/>
          <w:szCs w:val="24"/>
        </w:rPr>
        <w:t xml:space="preserve"> government in Burundi, </w:t>
      </w:r>
      <w:r w:rsidRPr="000B5BF4">
        <w:rPr>
          <w:rFonts w:cs="Times New Roman"/>
          <w:szCs w:val="24"/>
        </w:rPr>
        <w:t xml:space="preserve">started </w:t>
      </w:r>
      <w:r w:rsidR="0094666B" w:rsidRPr="000B5BF4">
        <w:rPr>
          <w:rFonts w:cs="Times New Roman"/>
          <w:szCs w:val="24"/>
        </w:rPr>
        <w:t>launching unsuccessful attacks into Rwanda.</w:t>
      </w:r>
      <w:r w:rsidRPr="000B5BF4">
        <w:rPr>
          <w:rFonts w:cs="Times New Roman"/>
          <w:szCs w:val="24"/>
        </w:rPr>
        <w:t xml:space="preserve"> </w:t>
      </w:r>
      <w:r w:rsidR="0094666B" w:rsidRPr="000B5BF4">
        <w:rPr>
          <w:rFonts w:cs="Times New Roman"/>
          <w:szCs w:val="24"/>
        </w:rPr>
        <w:t xml:space="preserve"> </w:t>
      </w:r>
      <w:proofErr w:type="gramStart"/>
      <w:r w:rsidR="0094666B" w:rsidRPr="000B5BF4">
        <w:rPr>
          <w:rFonts w:cs="Times New Roman"/>
          <w:szCs w:val="24"/>
        </w:rPr>
        <w:t>T</w:t>
      </w:r>
      <w:r w:rsidRPr="000B5BF4">
        <w:rPr>
          <w:rFonts w:cs="Times New Roman"/>
          <w:szCs w:val="24"/>
        </w:rPr>
        <w:t>ypically</w:t>
      </w:r>
      <w:proofErr w:type="gramEnd"/>
      <w:r w:rsidRPr="000B5BF4">
        <w:rPr>
          <w:rFonts w:cs="Times New Roman"/>
          <w:szCs w:val="24"/>
        </w:rPr>
        <w:t xml:space="preserve"> t</w:t>
      </w:r>
      <w:r w:rsidR="0094666B" w:rsidRPr="000B5BF4">
        <w:rPr>
          <w:rFonts w:cs="Times New Roman"/>
          <w:szCs w:val="24"/>
        </w:rPr>
        <w:t xml:space="preserve">hese </w:t>
      </w:r>
      <w:r w:rsidRPr="000B5BF4">
        <w:rPr>
          <w:rFonts w:cs="Times New Roman"/>
          <w:szCs w:val="24"/>
        </w:rPr>
        <w:t>skirmishes</w:t>
      </w:r>
      <w:r w:rsidR="0094666B" w:rsidRPr="000B5BF4">
        <w:rPr>
          <w:rFonts w:cs="Times New Roman"/>
          <w:szCs w:val="24"/>
        </w:rPr>
        <w:t xml:space="preserve"> w</w:t>
      </w:r>
      <w:r w:rsidRPr="000B5BF4">
        <w:rPr>
          <w:rFonts w:cs="Times New Roman"/>
          <w:szCs w:val="24"/>
        </w:rPr>
        <w:t xml:space="preserve">ould serve as catalysts for </w:t>
      </w:r>
      <w:r w:rsidR="0094666B" w:rsidRPr="000B5BF4">
        <w:rPr>
          <w:rFonts w:cs="Times New Roman"/>
          <w:szCs w:val="24"/>
        </w:rPr>
        <w:t xml:space="preserve">brutal </w:t>
      </w:r>
      <w:r w:rsidRPr="000B5BF4">
        <w:rPr>
          <w:rFonts w:cs="Times New Roman"/>
          <w:szCs w:val="24"/>
        </w:rPr>
        <w:t xml:space="preserve">reprisals carried out by </w:t>
      </w:r>
      <w:r w:rsidR="0094666B" w:rsidRPr="000B5BF4">
        <w:rPr>
          <w:rFonts w:cs="Times New Roman"/>
          <w:szCs w:val="24"/>
        </w:rPr>
        <w:t>Hutu</w:t>
      </w:r>
      <w:r w:rsidRPr="000B5BF4">
        <w:rPr>
          <w:rFonts w:cs="Times New Roman"/>
          <w:szCs w:val="24"/>
        </w:rPr>
        <w:t xml:space="preserve"> </w:t>
      </w:r>
      <w:r w:rsidR="0094666B" w:rsidRPr="000B5BF4">
        <w:rPr>
          <w:rFonts w:cs="Times New Roman"/>
          <w:szCs w:val="24"/>
        </w:rPr>
        <w:t>against local Tutsi.</w:t>
      </w:r>
      <w:r w:rsidRPr="000B5BF4">
        <w:rPr>
          <w:rFonts w:cs="Times New Roman"/>
          <w:szCs w:val="24"/>
        </w:rPr>
        <w:t xml:space="preserve"> </w:t>
      </w:r>
      <w:r w:rsidR="0094666B" w:rsidRPr="000B5BF4">
        <w:rPr>
          <w:rFonts w:cs="Times New Roman"/>
          <w:szCs w:val="24"/>
        </w:rPr>
        <w:t xml:space="preserve"> </w:t>
      </w:r>
      <w:r w:rsidRPr="000B5BF4">
        <w:rPr>
          <w:rFonts w:cs="Times New Roman"/>
          <w:szCs w:val="24"/>
        </w:rPr>
        <w:t>In 1963 Rwanda’s</w:t>
      </w:r>
      <w:r w:rsidR="0094666B" w:rsidRPr="000B5BF4">
        <w:rPr>
          <w:rFonts w:cs="Times New Roman"/>
          <w:szCs w:val="24"/>
        </w:rPr>
        <w:t xml:space="preserve"> Hutu government used a failed invasion as the </w:t>
      </w:r>
      <w:r w:rsidRPr="000B5BF4">
        <w:rPr>
          <w:rFonts w:cs="Times New Roman"/>
          <w:szCs w:val="24"/>
        </w:rPr>
        <w:t>justification</w:t>
      </w:r>
      <w:r w:rsidR="0094666B" w:rsidRPr="000B5BF4">
        <w:rPr>
          <w:rFonts w:cs="Times New Roman"/>
          <w:szCs w:val="24"/>
        </w:rPr>
        <w:t xml:space="preserve"> to</w:t>
      </w:r>
      <w:r w:rsidRPr="000B5BF4">
        <w:rPr>
          <w:rFonts w:cs="Times New Roman"/>
          <w:szCs w:val="24"/>
        </w:rPr>
        <w:t xml:space="preserve"> </w:t>
      </w:r>
      <w:r w:rsidR="0094666B" w:rsidRPr="000B5BF4">
        <w:rPr>
          <w:rFonts w:cs="Times New Roman"/>
          <w:szCs w:val="24"/>
        </w:rPr>
        <w:t xml:space="preserve">launch a </w:t>
      </w:r>
      <w:r w:rsidRPr="000B5BF4">
        <w:rPr>
          <w:rFonts w:cs="Times New Roman"/>
          <w:szCs w:val="24"/>
        </w:rPr>
        <w:t xml:space="preserve">new series </w:t>
      </w:r>
      <w:r w:rsidR="00CE6487" w:rsidRPr="000B5BF4">
        <w:rPr>
          <w:rFonts w:cs="Times New Roman"/>
          <w:szCs w:val="24"/>
        </w:rPr>
        <w:t xml:space="preserve">of retaliation.  It is estimated that </w:t>
      </w:r>
      <w:r w:rsidR="0094666B" w:rsidRPr="000B5BF4">
        <w:rPr>
          <w:rFonts w:cs="Times New Roman"/>
          <w:szCs w:val="24"/>
        </w:rPr>
        <w:t xml:space="preserve">between December 1963 and January 1964, </w:t>
      </w:r>
      <w:r w:rsidR="00CE6487" w:rsidRPr="000B5BF4">
        <w:rPr>
          <w:rFonts w:cs="Times New Roman"/>
          <w:szCs w:val="24"/>
        </w:rPr>
        <w:t>these actions resulted in over</w:t>
      </w:r>
      <w:r w:rsidR="0094666B" w:rsidRPr="000B5BF4">
        <w:rPr>
          <w:rFonts w:cs="Times New Roman"/>
          <w:szCs w:val="24"/>
        </w:rPr>
        <w:t xml:space="preserve"> 10,000 Tutsi</w:t>
      </w:r>
      <w:r w:rsidR="00CE6487" w:rsidRPr="000B5BF4">
        <w:rPr>
          <w:rFonts w:cs="Times New Roman"/>
          <w:szCs w:val="24"/>
        </w:rPr>
        <w:t xml:space="preserve"> deaths, including those of any</w:t>
      </w:r>
      <w:r w:rsidR="0094666B" w:rsidRPr="000B5BF4">
        <w:rPr>
          <w:rFonts w:cs="Times New Roman"/>
          <w:szCs w:val="24"/>
        </w:rPr>
        <w:t xml:space="preserve"> Tutsi politicians still living in Rwanda.</w:t>
      </w:r>
      <w:r w:rsidR="00123CA7" w:rsidRPr="000B5BF4">
        <w:rPr>
          <w:rStyle w:val="FootnoteReference"/>
          <w:rFonts w:cs="Times New Roman"/>
          <w:szCs w:val="24"/>
        </w:rPr>
        <w:footnoteReference w:id="42"/>
      </w:r>
    </w:p>
    <w:p w14:paraId="2D982B7D" w14:textId="77777777" w:rsidR="00465244" w:rsidRPr="000B5BF4" w:rsidRDefault="00CE6487" w:rsidP="00465244">
      <w:pPr>
        <w:spacing w:line="480" w:lineRule="auto"/>
        <w:rPr>
          <w:rFonts w:cs="Times New Roman"/>
          <w:szCs w:val="24"/>
        </w:rPr>
      </w:pPr>
      <w:r w:rsidRPr="000B5BF4">
        <w:rPr>
          <w:rFonts w:cs="Times New Roman"/>
          <w:szCs w:val="24"/>
        </w:rPr>
        <w:tab/>
      </w:r>
      <w:r w:rsidR="0094666B" w:rsidRPr="000B5BF4">
        <w:rPr>
          <w:rFonts w:cs="Times New Roman"/>
          <w:szCs w:val="24"/>
        </w:rPr>
        <w:t xml:space="preserve">In July 1973, Major </w:t>
      </w:r>
      <w:proofErr w:type="spellStart"/>
      <w:r w:rsidR="0094666B" w:rsidRPr="000B5BF4">
        <w:rPr>
          <w:rFonts w:cs="Times New Roman"/>
          <w:szCs w:val="24"/>
        </w:rPr>
        <w:t>Juvénal</w:t>
      </w:r>
      <w:proofErr w:type="spellEnd"/>
      <w:r w:rsidR="0094666B" w:rsidRPr="000B5BF4">
        <w:rPr>
          <w:rFonts w:cs="Times New Roman"/>
          <w:szCs w:val="24"/>
        </w:rPr>
        <w:t xml:space="preserve"> Habyarimana, a Hutu</w:t>
      </w:r>
      <w:r w:rsidRPr="000B5BF4">
        <w:rPr>
          <w:rFonts w:cs="Times New Roman"/>
          <w:szCs w:val="24"/>
        </w:rPr>
        <w:t xml:space="preserve"> from the north</w:t>
      </w:r>
      <w:r w:rsidR="0094666B" w:rsidRPr="000B5BF4">
        <w:rPr>
          <w:rFonts w:cs="Times New Roman"/>
          <w:szCs w:val="24"/>
        </w:rPr>
        <w:t xml:space="preserve">, overthrew </w:t>
      </w:r>
      <w:r w:rsidRPr="000B5BF4">
        <w:rPr>
          <w:rFonts w:cs="Times New Roman"/>
          <w:szCs w:val="24"/>
        </w:rPr>
        <w:t xml:space="preserve">southern </w:t>
      </w:r>
      <w:proofErr w:type="spellStart"/>
      <w:r w:rsidR="0094666B" w:rsidRPr="000B5BF4">
        <w:rPr>
          <w:rFonts w:cs="Times New Roman"/>
          <w:szCs w:val="24"/>
        </w:rPr>
        <w:t>Kayibanda</w:t>
      </w:r>
      <w:proofErr w:type="spellEnd"/>
      <w:r w:rsidRPr="000B5BF4">
        <w:rPr>
          <w:rFonts w:cs="Times New Roman"/>
          <w:szCs w:val="24"/>
        </w:rPr>
        <w:t xml:space="preserve"> </w:t>
      </w:r>
      <w:r w:rsidR="0094666B" w:rsidRPr="000B5BF4">
        <w:rPr>
          <w:rFonts w:cs="Times New Roman"/>
          <w:szCs w:val="24"/>
        </w:rPr>
        <w:t>declar</w:t>
      </w:r>
      <w:r w:rsidRPr="000B5BF4">
        <w:rPr>
          <w:rFonts w:cs="Times New Roman"/>
          <w:szCs w:val="24"/>
        </w:rPr>
        <w:t>ing</w:t>
      </w:r>
      <w:r w:rsidR="0094666B" w:rsidRPr="000B5BF4">
        <w:rPr>
          <w:rFonts w:cs="Times New Roman"/>
          <w:szCs w:val="24"/>
        </w:rPr>
        <w:t xml:space="preserve"> himself president of the Second Republic.</w:t>
      </w:r>
      <w:r w:rsidRPr="000B5BF4">
        <w:rPr>
          <w:rFonts w:cs="Times New Roman"/>
          <w:szCs w:val="24"/>
        </w:rPr>
        <w:t xml:space="preserve"> </w:t>
      </w:r>
      <w:r w:rsidR="0094666B" w:rsidRPr="000B5BF4">
        <w:rPr>
          <w:rFonts w:cs="Times New Roman"/>
          <w:szCs w:val="24"/>
        </w:rPr>
        <w:t xml:space="preserve"> </w:t>
      </w:r>
      <w:r w:rsidRPr="000B5BF4">
        <w:rPr>
          <w:rFonts w:cs="Times New Roman"/>
          <w:szCs w:val="24"/>
        </w:rPr>
        <w:t>Throughout</w:t>
      </w:r>
      <w:r w:rsidR="0094666B" w:rsidRPr="000B5BF4">
        <w:rPr>
          <w:rFonts w:cs="Times New Roman"/>
          <w:szCs w:val="24"/>
        </w:rPr>
        <w:t xml:space="preserve"> the next few years, </w:t>
      </w:r>
      <w:proofErr w:type="spellStart"/>
      <w:r w:rsidRPr="000B5BF4">
        <w:rPr>
          <w:rFonts w:cs="Times New Roman"/>
          <w:szCs w:val="24"/>
        </w:rPr>
        <w:t>Habyarmana’s</w:t>
      </w:r>
      <w:proofErr w:type="spellEnd"/>
      <w:r w:rsidR="0094666B" w:rsidRPr="000B5BF4">
        <w:rPr>
          <w:rFonts w:cs="Times New Roman"/>
          <w:szCs w:val="24"/>
        </w:rPr>
        <w:t xml:space="preserve"> security forces would </w:t>
      </w:r>
      <w:r w:rsidRPr="000B5BF4">
        <w:rPr>
          <w:rFonts w:cs="Times New Roman"/>
          <w:szCs w:val="24"/>
        </w:rPr>
        <w:t xml:space="preserve">set plans into motion for the destruction of any serious political opposition be it Hutu or Tutsi.  This plot would go on to include the death of </w:t>
      </w:r>
      <w:r w:rsidR="0094666B" w:rsidRPr="000B5BF4">
        <w:rPr>
          <w:rFonts w:cs="Times New Roman"/>
          <w:szCs w:val="24"/>
        </w:rPr>
        <w:t xml:space="preserve">former president </w:t>
      </w:r>
      <w:proofErr w:type="spellStart"/>
      <w:r w:rsidR="0094666B" w:rsidRPr="000B5BF4">
        <w:rPr>
          <w:rFonts w:cs="Times New Roman"/>
          <w:szCs w:val="24"/>
        </w:rPr>
        <w:t>Kayibanda</w:t>
      </w:r>
      <w:proofErr w:type="spellEnd"/>
      <w:r w:rsidR="0094666B" w:rsidRPr="000B5BF4">
        <w:rPr>
          <w:rFonts w:cs="Times New Roman"/>
          <w:szCs w:val="24"/>
        </w:rPr>
        <w:t xml:space="preserve"> and many of </w:t>
      </w:r>
      <w:r w:rsidRPr="000B5BF4">
        <w:rPr>
          <w:rFonts w:cs="Times New Roman"/>
          <w:szCs w:val="24"/>
        </w:rPr>
        <w:t>the</w:t>
      </w:r>
      <w:r w:rsidR="0094666B" w:rsidRPr="000B5BF4">
        <w:rPr>
          <w:rFonts w:cs="Times New Roman"/>
          <w:szCs w:val="24"/>
        </w:rPr>
        <w:t xml:space="preserve"> high-ranking</w:t>
      </w:r>
      <w:r w:rsidRPr="000B5BF4">
        <w:rPr>
          <w:rFonts w:cs="Times New Roman"/>
          <w:szCs w:val="24"/>
        </w:rPr>
        <w:t xml:space="preserve"> aristocracy that </w:t>
      </w:r>
      <w:r w:rsidR="0094666B" w:rsidRPr="000B5BF4">
        <w:rPr>
          <w:rFonts w:cs="Times New Roman"/>
          <w:szCs w:val="24"/>
        </w:rPr>
        <w:t>supporte</w:t>
      </w:r>
      <w:r w:rsidRPr="000B5BF4">
        <w:rPr>
          <w:rFonts w:cs="Times New Roman"/>
          <w:szCs w:val="24"/>
        </w:rPr>
        <w:t xml:space="preserve">d him.  Next </w:t>
      </w:r>
      <w:r w:rsidR="0094666B" w:rsidRPr="000B5BF4">
        <w:rPr>
          <w:rFonts w:cs="Times New Roman"/>
          <w:szCs w:val="24"/>
        </w:rPr>
        <w:t>Habyarimana</w:t>
      </w:r>
      <w:r w:rsidRPr="000B5BF4">
        <w:rPr>
          <w:rFonts w:cs="Times New Roman"/>
          <w:szCs w:val="24"/>
        </w:rPr>
        <w:t xml:space="preserve"> further entrenched his power by appointing his</w:t>
      </w:r>
      <w:r w:rsidR="0094666B" w:rsidRPr="000B5BF4">
        <w:rPr>
          <w:rFonts w:cs="Times New Roman"/>
          <w:szCs w:val="24"/>
        </w:rPr>
        <w:t xml:space="preserve"> kin and</w:t>
      </w:r>
      <w:r w:rsidRPr="000B5BF4">
        <w:rPr>
          <w:rFonts w:cs="Times New Roman"/>
          <w:szCs w:val="24"/>
        </w:rPr>
        <w:t xml:space="preserve"> other</w:t>
      </w:r>
      <w:r w:rsidR="0094666B" w:rsidRPr="000B5BF4">
        <w:rPr>
          <w:rFonts w:cs="Times New Roman"/>
          <w:szCs w:val="24"/>
        </w:rPr>
        <w:t xml:space="preserve"> </w:t>
      </w:r>
      <w:r w:rsidRPr="000B5BF4">
        <w:rPr>
          <w:rFonts w:cs="Times New Roman"/>
          <w:szCs w:val="24"/>
        </w:rPr>
        <w:t>loyal</w:t>
      </w:r>
      <w:r w:rsidR="0094666B" w:rsidRPr="000B5BF4">
        <w:rPr>
          <w:rFonts w:cs="Times New Roman"/>
          <w:szCs w:val="24"/>
        </w:rPr>
        <w:t xml:space="preserve"> supporters </w:t>
      </w:r>
      <w:r w:rsidRPr="000B5BF4">
        <w:rPr>
          <w:rFonts w:cs="Times New Roman"/>
          <w:szCs w:val="24"/>
        </w:rPr>
        <w:t>to</w:t>
      </w:r>
      <w:r w:rsidR="0094666B" w:rsidRPr="000B5BF4">
        <w:rPr>
          <w:rFonts w:cs="Times New Roman"/>
          <w:szCs w:val="24"/>
        </w:rPr>
        <w:t xml:space="preserve"> high level positions in</w:t>
      </w:r>
      <w:r w:rsidRPr="000B5BF4">
        <w:rPr>
          <w:rFonts w:cs="Times New Roman"/>
          <w:szCs w:val="24"/>
        </w:rPr>
        <w:t xml:space="preserve"> both</w:t>
      </w:r>
      <w:r w:rsidR="0094666B" w:rsidRPr="000B5BF4">
        <w:rPr>
          <w:rFonts w:cs="Times New Roman"/>
          <w:szCs w:val="24"/>
        </w:rPr>
        <w:t xml:space="preserve"> the government and security forces. </w:t>
      </w:r>
      <w:r w:rsidRPr="000B5BF4">
        <w:rPr>
          <w:rFonts w:cs="Times New Roman"/>
          <w:szCs w:val="24"/>
        </w:rPr>
        <w:t xml:space="preserve"> Soon the president’s </w:t>
      </w:r>
      <w:r w:rsidR="0094666B" w:rsidRPr="000B5BF4">
        <w:rPr>
          <w:rFonts w:cs="Times New Roman"/>
          <w:szCs w:val="24"/>
        </w:rPr>
        <w:t xml:space="preserve">relatives </w:t>
      </w:r>
      <w:r w:rsidRPr="000B5BF4">
        <w:rPr>
          <w:rFonts w:cs="Times New Roman"/>
          <w:szCs w:val="24"/>
        </w:rPr>
        <w:t xml:space="preserve">(or that </w:t>
      </w:r>
      <w:r w:rsidR="0094666B" w:rsidRPr="000B5BF4">
        <w:rPr>
          <w:rFonts w:cs="Times New Roman"/>
          <w:szCs w:val="24"/>
        </w:rPr>
        <w:t>of wife</w:t>
      </w:r>
      <w:r w:rsidRPr="000B5BF4">
        <w:rPr>
          <w:rFonts w:cs="Times New Roman"/>
          <w:szCs w:val="24"/>
        </w:rPr>
        <w:t>)</w:t>
      </w:r>
      <w:r w:rsidR="0094666B" w:rsidRPr="000B5BF4">
        <w:rPr>
          <w:rFonts w:cs="Times New Roman"/>
          <w:szCs w:val="24"/>
        </w:rPr>
        <w:t xml:space="preserve"> dominated the army, </w:t>
      </w:r>
      <w:r w:rsidRPr="000B5BF4">
        <w:rPr>
          <w:rFonts w:cs="Times New Roman"/>
          <w:szCs w:val="24"/>
        </w:rPr>
        <w:t>civil services</w:t>
      </w:r>
      <w:r w:rsidR="0094666B" w:rsidRPr="000B5BF4">
        <w:rPr>
          <w:rFonts w:cs="Times New Roman"/>
          <w:szCs w:val="24"/>
        </w:rPr>
        <w:t xml:space="preserve"> and, </w:t>
      </w:r>
      <w:r w:rsidRPr="000B5BF4">
        <w:rPr>
          <w:rFonts w:cs="Times New Roman"/>
          <w:szCs w:val="24"/>
        </w:rPr>
        <w:t xml:space="preserve">most </w:t>
      </w:r>
      <w:r w:rsidR="0094666B" w:rsidRPr="000B5BF4">
        <w:rPr>
          <w:rFonts w:cs="Times New Roman"/>
          <w:szCs w:val="24"/>
        </w:rPr>
        <w:t>espe</w:t>
      </w:r>
      <w:r w:rsidRPr="000B5BF4">
        <w:rPr>
          <w:rFonts w:cs="Times New Roman"/>
          <w:szCs w:val="24"/>
        </w:rPr>
        <w:t>cially, the Presidential Guard.</w:t>
      </w:r>
      <w:r w:rsidR="00465244" w:rsidRPr="000B5BF4">
        <w:rPr>
          <w:rFonts w:cs="Times New Roman"/>
          <w:szCs w:val="24"/>
        </w:rPr>
        <w:t xml:space="preserve">  Military regulations were put in place to prohibit members of the armed forces from marrying Tutsi.  </w:t>
      </w:r>
      <w:r w:rsidRPr="000B5BF4">
        <w:rPr>
          <w:rFonts w:cs="Times New Roman"/>
          <w:szCs w:val="24"/>
        </w:rPr>
        <w:t xml:space="preserve">Under </w:t>
      </w:r>
      <w:r w:rsidR="0094666B" w:rsidRPr="000B5BF4">
        <w:rPr>
          <w:rFonts w:cs="Times New Roman"/>
          <w:szCs w:val="24"/>
        </w:rPr>
        <w:t>Habyarimana’s</w:t>
      </w:r>
      <w:r w:rsidRPr="000B5BF4">
        <w:rPr>
          <w:rFonts w:cs="Times New Roman"/>
          <w:szCs w:val="24"/>
        </w:rPr>
        <w:t xml:space="preserve"> rule</w:t>
      </w:r>
      <w:r w:rsidR="0094666B" w:rsidRPr="000B5BF4">
        <w:rPr>
          <w:rFonts w:cs="Times New Roman"/>
          <w:szCs w:val="24"/>
        </w:rPr>
        <w:t xml:space="preserve"> Rwanda became a dictatorship</w:t>
      </w:r>
      <w:r w:rsidRPr="000B5BF4">
        <w:rPr>
          <w:rFonts w:cs="Times New Roman"/>
          <w:szCs w:val="24"/>
        </w:rPr>
        <w:t xml:space="preserve"> in all but name</w:t>
      </w:r>
      <w:r w:rsidR="0094666B" w:rsidRPr="000B5BF4">
        <w:rPr>
          <w:rFonts w:cs="Times New Roman"/>
          <w:szCs w:val="24"/>
        </w:rPr>
        <w:t>.</w:t>
      </w:r>
      <w:r w:rsidR="00465244" w:rsidRPr="000B5BF4">
        <w:rPr>
          <w:rFonts w:cs="Times New Roman"/>
          <w:szCs w:val="24"/>
        </w:rPr>
        <w:t xml:space="preserve">  The new “administration” maintained the “ethnic” identity card program and</w:t>
      </w:r>
      <w:r w:rsidR="0094666B" w:rsidRPr="000B5BF4">
        <w:rPr>
          <w:rFonts w:cs="Times New Roman"/>
          <w:szCs w:val="24"/>
        </w:rPr>
        <w:t xml:space="preserve"> the Tutsi</w:t>
      </w:r>
      <w:r w:rsidRPr="000B5BF4">
        <w:rPr>
          <w:rFonts w:cs="Times New Roman"/>
          <w:szCs w:val="24"/>
        </w:rPr>
        <w:t xml:space="preserve"> were restricted</w:t>
      </w:r>
      <w:r w:rsidR="0094666B" w:rsidRPr="000B5BF4">
        <w:rPr>
          <w:rFonts w:cs="Times New Roman"/>
          <w:szCs w:val="24"/>
        </w:rPr>
        <w:t xml:space="preserve"> to the private sector.</w:t>
      </w:r>
      <w:r w:rsidR="00123CA7" w:rsidRPr="000B5BF4">
        <w:rPr>
          <w:rStyle w:val="FootnoteReference"/>
          <w:rFonts w:cs="Times New Roman"/>
          <w:szCs w:val="24"/>
        </w:rPr>
        <w:footnoteReference w:id="43"/>
      </w:r>
    </w:p>
    <w:p w14:paraId="41C9239E" w14:textId="77777777" w:rsidR="0094666B" w:rsidRPr="000B5BF4" w:rsidRDefault="00465244" w:rsidP="00465244">
      <w:pPr>
        <w:spacing w:line="480" w:lineRule="auto"/>
        <w:ind w:firstLine="720"/>
        <w:rPr>
          <w:rFonts w:cs="Times New Roman"/>
          <w:szCs w:val="24"/>
        </w:rPr>
      </w:pPr>
      <w:r w:rsidRPr="000B5BF4">
        <w:rPr>
          <w:rFonts w:cs="Times New Roman"/>
          <w:szCs w:val="24"/>
        </w:rPr>
        <w:t>T</w:t>
      </w:r>
      <w:r w:rsidR="0094666B" w:rsidRPr="000B5BF4">
        <w:rPr>
          <w:rFonts w:cs="Times New Roman"/>
          <w:szCs w:val="24"/>
        </w:rPr>
        <w:t>he number of Rwandan refugees in neighboring countries</w:t>
      </w:r>
      <w:r w:rsidRPr="000B5BF4">
        <w:rPr>
          <w:rFonts w:cs="Times New Roman"/>
          <w:szCs w:val="24"/>
        </w:rPr>
        <w:t xml:space="preserve"> continued to rise and by the mid-1980’s, it had </w:t>
      </w:r>
      <w:r w:rsidR="0094666B" w:rsidRPr="000B5BF4">
        <w:rPr>
          <w:rFonts w:cs="Times New Roman"/>
          <w:szCs w:val="24"/>
        </w:rPr>
        <w:t>surpassed one-half million</w:t>
      </w:r>
      <w:r w:rsidRPr="000B5BF4">
        <w:rPr>
          <w:rFonts w:cs="Times New Roman"/>
          <w:szCs w:val="24"/>
        </w:rPr>
        <w:t xml:space="preserve"> not to mention the t</w:t>
      </w:r>
      <w:r w:rsidR="0094666B" w:rsidRPr="000B5BF4">
        <w:rPr>
          <w:rFonts w:cs="Times New Roman"/>
          <w:szCs w:val="24"/>
        </w:rPr>
        <w:t>housands more</w:t>
      </w:r>
      <w:r w:rsidRPr="000B5BF4">
        <w:rPr>
          <w:rFonts w:cs="Times New Roman"/>
          <w:szCs w:val="24"/>
        </w:rPr>
        <w:t xml:space="preserve"> that had fled all the way to </w:t>
      </w:r>
      <w:r w:rsidR="0094666B" w:rsidRPr="000B5BF4">
        <w:rPr>
          <w:rFonts w:cs="Times New Roman"/>
          <w:szCs w:val="24"/>
        </w:rPr>
        <w:t>Europe and North America.</w:t>
      </w:r>
      <w:r w:rsidRPr="000B5BF4">
        <w:rPr>
          <w:rFonts w:cs="Times New Roman"/>
          <w:szCs w:val="24"/>
        </w:rPr>
        <w:t xml:space="preserve">  </w:t>
      </w:r>
      <w:r w:rsidR="0094666B" w:rsidRPr="000B5BF4">
        <w:rPr>
          <w:rFonts w:cs="Times New Roman"/>
          <w:szCs w:val="24"/>
        </w:rPr>
        <w:t>Habyarimana</w:t>
      </w:r>
      <w:r w:rsidRPr="000B5BF4">
        <w:rPr>
          <w:rFonts w:cs="Times New Roman"/>
          <w:szCs w:val="24"/>
        </w:rPr>
        <w:t xml:space="preserve">’s regime </w:t>
      </w:r>
      <w:r w:rsidR="0094666B" w:rsidRPr="000B5BF4">
        <w:rPr>
          <w:rFonts w:cs="Times New Roman"/>
          <w:szCs w:val="24"/>
        </w:rPr>
        <w:t xml:space="preserve">refused to allow </w:t>
      </w:r>
      <w:r w:rsidRPr="000B5BF4">
        <w:rPr>
          <w:rFonts w:cs="Times New Roman"/>
          <w:szCs w:val="24"/>
        </w:rPr>
        <w:t>them to</w:t>
      </w:r>
      <w:r w:rsidR="0094666B" w:rsidRPr="000B5BF4">
        <w:rPr>
          <w:rFonts w:cs="Times New Roman"/>
          <w:szCs w:val="24"/>
        </w:rPr>
        <w:t xml:space="preserve"> return, </w:t>
      </w:r>
      <w:r w:rsidR="0094666B" w:rsidRPr="000B5BF4">
        <w:rPr>
          <w:rFonts w:cs="Times New Roman"/>
          <w:szCs w:val="24"/>
        </w:rPr>
        <w:lastRenderedPageBreak/>
        <w:t xml:space="preserve">insisting that Rwanda was </w:t>
      </w:r>
      <w:r w:rsidRPr="000B5BF4">
        <w:rPr>
          <w:rFonts w:cs="Times New Roman"/>
          <w:szCs w:val="24"/>
        </w:rPr>
        <w:t>“</w:t>
      </w:r>
      <w:r w:rsidR="0094666B" w:rsidRPr="000B5BF4">
        <w:rPr>
          <w:rFonts w:cs="Times New Roman"/>
          <w:szCs w:val="24"/>
        </w:rPr>
        <w:t>already too crowded and had too little land, jobs, and food for them.</w:t>
      </w:r>
      <w:r w:rsidRPr="000B5BF4">
        <w:rPr>
          <w:rFonts w:cs="Times New Roman"/>
          <w:szCs w:val="24"/>
        </w:rPr>
        <w:t xml:space="preserve">”  </w:t>
      </w:r>
      <w:r w:rsidR="00B435C3" w:rsidRPr="000B5BF4">
        <w:rPr>
          <w:rFonts w:cs="Times New Roman"/>
          <w:szCs w:val="24"/>
        </w:rPr>
        <w:t>T</w:t>
      </w:r>
      <w:r w:rsidR="0094666B" w:rsidRPr="000B5BF4">
        <w:rPr>
          <w:rFonts w:cs="Times New Roman"/>
          <w:szCs w:val="24"/>
        </w:rPr>
        <w:t>he surrounding countries were also poor and</w:t>
      </w:r>
      <w:r w:rsidR="00B435C3" w:rsidRPr="000B5BF4">
        <w:rPr>
          <w:rFonts w:cs="Times New Roman"/>
          <w:szCs w:val="24"/>
        </w:rPr>
        <w:t xml:space="preserve"> struggling to provide for their own citizens let alone an </w:t>
      </w:r>
      <w:proofErr w:type="gramStart"/>
      <w:r w:rsidR="00B435C3" w:rsidRPr="000B5BF4">
        <w:rPr>
          <w:rFonts w:cs="Times New Roman"/>
          <w:szCs w:val="24"/>
        </w:rPr>
        <w:t>ever growing</w:t>
      </w:r>
      <w:proofErr w:type="gramEnd"/>
      <w:r w:rsidR="00B435C3" w:rsidRPr="000B5BF4">
        <w:rPr>
          <w:rFonts w:cs="Times New Roman"/>
          <w:szCs w:val="24"/>
        </w:rPr>
        <w:t xml:space="preserve"> </w:t>
      </w:r>
      <w:r w:rsidR="0094666B" w:rsidRPr="000B5BF4">
        <w:rPr>
          <w:rFonts w:cs="Times New Roman"/>
          <w:szCs w:val="24"/>
        </w:rPr>
        <w:t>refugee population</w:t>
      </w:r>
      <w:r w:rsidR="00B435C3" w:rsidRPr="000B5BF4">
        <w:rPr>
          <w:rFonts w:cs="Times New Roman"/>
          <w:szCs w:val="24"/>
        </w:rPr>
        <w:t>.</w:t>
      </w:r>
    </w:p>
    <w:p w14:paraId="5C6829A1" w14:textId="77777777" w:rsidR="00A7224F" w:rsidRPr="000B5BF4" w:rsidRDefault="0094666B" w:rsidP="00A7224F">
      <w:pPr>
        <w:spacing w:line="480" w:lineRule="auto"/>
        <w:ind w:firstLine="720"/>
        <w:rPr>
          <w:rFonts w:cs="Times New Roman"/>
          <w:szCs w:val="24"/>
        </w:rPr>
      </w:pPr>
      <w:r w:rsidRPr="000B5BF4">
        <w:rPr>
          <w:rFonts w:cs="Times New Roman"/>
          <w:szCs w:val="24"/>
        </w:rPr>
        <w:t>Tutsi refugees in Uganda, together with some Hutu refugees, formed</w:t>
      </w:r>
      <w:r w:rsidR="00B435C3" w:rsidRPr="000B5BF4">
        <w:rPr>
          <w:rFonts w:cs="Times New Roman"/>
          <w:szCs w:val="24"/>
        </w:rPr>
        <w:t xml:space="preserve"> a new paramilitary party called</w:t>
      </w:r>
      <w:r w:rsidRPr="000B5BF4">
        <w:rPr>
          <w:rFonts w:cs="Times New Roman"/>
          <w:szCs w:val="24"/>
        </w:rPr>
        <w:t xml:space="preserve"> the Rwandan Patriotic Front (RPF) and committed themselves to</w:t>
      </w:r>
      <w:r w:rsidR="00B435C3" w:rsidRPr="000B5BF4">
        <w:rPr>
          <w:rFonts w:cs="Times New Roman"/>
          <w:szCs w:val="24"/>
        </w:rPr>
        <w:t xml:space="preserve"> a single cause,</w:t>
      </w:r>
      <w:r w:rsidRPr="000B5BF4">
        <w:rPr>
          <w:rFonts w:cs="Times New Roman"/>
          <w:szCs w:val="24"/>
        </w:rPr>
        <w:t xml:space="preserve"> return</w:t>
      </w:r>
      <w:r w:rsidR="00B435C3" w:rsidRPr="000B5BF4">
        <w:rPr>
          <w:rFonts w:cs="Times New Roman"/>
          <w:szCs w:val="24"/>
        </w:rPr>
        <w:t>ing</w:t>
      </w:r>
      <w:r w:rsidRPr="000B5BF4">
        <w:rPr>
          <w:rFonts w:cs="Times New Roman"/>
          <w:szCs w:val="24"/>
        </w:rPr>
        <w:t xml:space="preserve"> to Rwanda. During </w:t>
      </w:r>
      <w:r w:rsidR="00B435C3" w:rsidRPr="000B5BF4">
        <w:rPr>
          <w:rFonts w:cs="Times New Roman"/>
          <w:szCs w:val="24"/>
        </w:rPr>
        <w:t>the early 19</w:t>
      </w:r>
      <w:r w:rsidRPr="000B5BF4">
        <w:rPr>
          <w:rFonts w:cs="Times New Roman"/>
          <w:szCs w:val="24"/>
        </w:rPr>
        <w:t>9</w:t>
      </w:r>
      <w:r w:rsidR="00B435C3" w:rsidRPr="000B5BF4">
        <w:rPr>
          <w:rFonts w:cs="Times New Roman"/>
          <w:szCs w:val="24"/>
        </w:rPr>
        <w:t xml:space="preserve">0’s </w:t>
      </w:r>
      <w:r w:rsidRPr="000B5BF4">
        <w:rPr>
          <w:rFonts w:cs="Times New Roman"/>
          <w:szCs w:val="24"/>
        </w:rPr>
        <w:t xml:space="preserve">RPF troops conducted a number of </w:t>
      </w:r>
      <w:r w:rsidR="00B435C3" w:rsidRPr="000B5BF4">
        <w:rPr>
          <w:rFonts w:cs="Times New Roman"/>
          <w:szCs w:val="24"/>
        </w:rPr>
        <w:t>strikes</w:t>
      </w:r>
      <w:r w:rsidRPr="000B5BF4">
        <w:rPr>
          <w:rFonts w:cs="Times New Roman"/>
          <w:szCs w:val="24"/>
        </w:rPr>
        <w:t xml:space="preserve"> from Uganda in</w:t>
      </w:r>
      <w:r w:rsidR="00B435C3" w:rsidRPr="000B5BF4">
        <w:rPr>
          <w:rFonts w:cs="Times New Roman"/>
          <w:szCs w:val="24"/>
        </w:rPr>
        <w:t xml:space="preserve"> various</w:t>
      </w:r>
      <w:r w:rsidRPr="000B5BF4">
        <w:rPr>
          <w:rFonts w:cs="Times New Roman"/>
          <w:szCs w:val="24"/>
        </w:rPr>
        <w:t xml:space="preserve"> unsuccessful attempts to</w:t>
      </w:r>
      <w:r w:rsidR="00B435C3" w:rsidRPr="000B5BF4">
        <w:rPr>
          <w:rFonts w:cs="Times New Roman"/>
          <w:szCs w:val="24"/>
        </w:rPr>
        <w:t xml:space="preserve"> </w:t>
      </w:r>
      <w:r w:rsidRPr="000B5BF4">
        <w:rPr>
          <w:rFonts w:cs="Times New Roman"/>
          <w:szCs w:val="24"/>
        </w:rPr>
        <w:t>seize power.</w:t>
      </w:r>
      <w:r w:rsidR="00B435C3" w:rsidRPr="000B5BF4">
        <w:rPr>
          <w:rFonts w:cs="Times New Roman"/>
          <w:szCs w:val="24"/>
        </w:rPr>
        <w:t xml:space="preserve">  This renewal of violence </w:t>
      </w:r>
      <w:r w:rsidRPr="000B5BF4">
        <w:rPr>
          <w:rFonts w:cs="Times New Roman"/>
          <w:szCs w:val="24"/>
        </w:rPr>
        <w:t>caused</w:t>
      </w:r>
      <w:r w:rsidR="00B435C3" w:rsidRPr="000B5BF4">
        <w:rPr>
          <w:rFonts w:cs="Times New Roman"/>
          <w:szCs w:val="24"/>
        </w:rPr>
        <w:t xml:space="preserve"> a new wave of</w:t>
      </w:r>
      <w:r w:rsidRPr="000B5BF4">
        <w:rPr>
          <w:rFonts w:cs="Times New Roman"/>
          <w:szCs w:val="24"/>
        </w:rPr>
        <w:t xml:space="preserve"> displacement</w:t>
      </w:r>
      <w:r w:rsidR="00B435C3" w:rsidRPr="000B5BF4">
        <w:rPr>
          <w:rFonts w:cs="Times New Roman"/>
          <w:szCs w:val="24"/>
        </w:rPr>
        <w:t xml:space="preserve">, forcing </w:t>
      </w:r>
      <w:r w:rsidRPr="000B5BF4">
        <w:rPr>
          <w:rFonts w:cs="Times New Roman"/>
          <w:szCs w:val="24"/>
        </w:rPr>
        <w:t>hundreds of thousands of people</w:t>
      </w:r>
      <w:r w:rsidR="00B435C3" w:rsidRPr="000B5BF4">
        <w:rPr>
          <w:rFonts w:cs="Times New Roman"/>
          <w:szCs w:val="24"/>
        </w:rPr>
        <w:t xml:space="preserve"> from their homes</w:t>
      </w:r>
      <w:r w:rsidRPr="000B5BF4">
        <w:rPr>
          <w:rFonts w:cs="Times New Roman"/>
          <w:szCs w:val="24"/>
        </w:rPr>
        <w:t>.</w:t>
      </w:r>
      <w:r w:rsidR="00B435C3" w:rsidRPr="000B5BF4">
        <w:rPr>
          <w:rFonts w:cs="Times New Roman"/>
          <w:szCs w:val="24"/>
        </w:rPr>
        <w:t xml:space="preserve">  In response </w:t>
      </w:r>
      <w:r w:rsidRPr="000B5BF4">
        <w:rPr>
          <w:rFonts w:cs="Times New Roman"/>
          <w:szCs w:val="24"/>
        </w:rPr>
        <w:t xml:space="preserve">Habyarimana </w:t>
      </w:r>
      <w:r w:rsidR="00B435C3" w:rsidRPr="000B5BF4">
        <w:rPr>
          <w:rFonts w:cs="Times New Roman"/>
          <w:szCs w:val="24"/>
        </w:rPr>
        <w:t xml:space="preserve">further increased the </w:t>
      </w:r>
      <w:r w:rsidRPr="000B5BF4">
        <w:rPr>
          <w:rFonts w:cs="Times New Roman"/>
          <w:szCs w:val="24"/>
        </w:rPr>
        <w:t>internal repression</w:t>
      </w:r>
      <w:r w:rsidR="00B435C3" w:rsidRPr="000B5BF4">
        <w:rPr>
          <w:rFonts w:cs="Times New Roman"/>
          <w:szCs w:val="24"/>
        </w:rPr>
        <w:t xml:space="preserve"> and oppression of</w:t>
      </w:r>
      <w:r w:rsidRPr="000B5BF4">
        <w:rPr>
          <w:rFonts w:cs="Times New Roman"/>
          <w:szCs w:val="24"/>
        </w:rPr>
        <w:t xml:space="preserve"> the Tutsi</w:t>
      </w:r>
      <w:r w:rsidR="00A7224F" w:rsidRPr="000B5BF4">
        <w:rPr>
          <w:rFonts w:cs="Times New Roman"/>
          <w:szCs w:val="24"/>
        </w:rPr>
        <w:t xml:space="preserve"> with an estimated 2,000 dying at the hands of</w:t>
      </w:r>
      <w:r w:rsidR="00B435C3" w:rsidRPr="000B5BF4">
        <w:rPr>
          <w:rFonts w:cs="Times New Roman"/>
          <w:szCs w:val="24"/>
        </w:rPr>
        <w:t xml:space="preserve"> </w:t>
      </w:r>
      <w:r w:rsidRPr="000B5BF4">
        <w:rPr>
          <w:rFonts w:cs="Times New Roman"/>
          <w:szCs w:val="24"/>
        </w:rPr>
        <w:t>Hutu ultra-nationalists</w:t>
      </w:r>
      <w:r w:rsidR="00A7224F" w:rsidRPr="000B5BF4">
        <w:rPr>
          <w:rFonts w:cs="Times New Roman"/>
          <w:szCs w:val="24"/>
        </w:rPr>
        <w:t xml:space="preserve"> in this new round of violence.</w:t>
      </w:r>
      <w:r w:rsidR="00123CA7" w:rsidRPr="000B5BF4">
        <w:rPr>
          <w:rStyle w:val="FootnoteReference"/>
          <w:rFonts w:cs="Times New Roman"/>
          <w:szCs w:val="24"/>
        </w:rPr>
        <w:footnoteReference w:id="44"/>
      </w:r>
      <w:r w:rsidR="00A7224F" w:rsidRPr="000B5BF4">
        <w:rPr>
          <w:rFonts w:cs="Times New Roman"/>
          <w:szCs w:val="24"/>
        </w:rPr>
        <w:t xml:space="preserve">  </w:t>
      </w:r>
    </w:p>
    <w:p w14:paraId="2311FF66" w14:textId="77777777" w:rsidR="00C447DC" w:rsidRPr="000B5BF4" w:rsidRDefault="0094666B" w:rsidP="00A7224F">
      <w:pPr>
        <w:spacing w:line="480" w:lineRule="auto"/>
        <w:ind w:firstLine="720"/>
        <w:rPr>
          <w:rFonts w:cs="Times New Roman"/>
          <w:szCs w:val="24"/>
        </w:rPr>
      </w:pPr>
      <w:r w:rsidRPr="000B5BF4">
        <w:rPr>
          <w:rFonts w:cs="Times New Roman"/>
          <w:szCs w:val="24"/>
        </w:rPr>
        <w:t>Despite</w:t>
      </w:r>
      <w:r w:rsidR="00A7224F" w:rsidRPr="000B5BF4">
        <w:rPr>
          <w:rFonts w:cs="Times New Roman"/>
          <w:szCs w:val="24"/>
        </w:rPr>
        <w:t xml:space="preserve"> </w:t>
      </w:r>
      <w:r w:rsidRPr="000B5BF4">
        <w:rPr>
          <w:rFonts w:cs="Times New Roman"/>
          <w:szCs w:val="24"/>
        </w:rPr>
        <w:t xml:space="preserve">strong opposition </w:t>
      </w:r>
      <w:r w:rsidR="00A7224F" w:rsidRPr="000B5BF4">
        <w:rPr>
          <w:rFonts w:cs="Times New Roman"/>
          <w:szCs w:val="24"/>
        </w:rPr>
        <w:t xml:space="preserve">within the </w:t>
      </w:r>
      <w:r w:rsidRPr="000B5BF4">
        <w:rPr>
          <w:rFonts w:cs="Times New Roman"/>
          <w:szCs w:val="24"/>
        </w:rPr>
        <w:t xml:space="preserve">growing Hutu Power movement, Habyarimana’s government </w:t>
      </w:r>
      <w:r w:rsidR="00EE3958" w:rsidRPr="000B5BF4">
        <w:rPr>
          <w:rFonts w:cs="Times New Roman"/>
          <w:szCs w:val="24"/>
        </w:rPr>
        <w:t xml:space="preserve">(possibly in attempt to quell the violence) </w:t>
      </w:r>
      <w:r w:rsidRPr="000B5BF4">
        <w:rPr>
          <w:rFonts w:cs="Times New Roman"/>
          <w:szCs w:val="24"/>
        </w:rPr>
        <w:t>signed a series of agreements with the RPF</w:t>
      </w:r>
      <w:r w:rsidR="00EE3958" w:rsidRPr="000B5BF4">
        <w:rPr>
          <w:rFonts w:cs="Times New Roman"/>
          <w:szCs w:val="24"/>
        </w:rPr>
        <w:t xml:space="preserve"> that would come to be known as the Arusha Accords.  </w:t>
      </w:r>
      <w:r w:rsidRPr="000B5BF4">
        <w:rPr>
          <w:rFonts w:cs="Times New Roman"/>
          <w:szCs w:val="24"/>
        </w:rPr>
        <w:t xml:space="preserve"> </w:t>
      </w:r>
      <w:r w:rsidR="00EE3958" w:rsidRPr="000B5BF4">
        <w:rPr>
          <w:rFonts w:cs="Times New Roman"/>
          <w:szCs w:val="24"/>
        </w:rPr>
        <w:t>The Accord focused on three main points: the establishment of</w:t>
      </w:r>
      <w:r w:rsidRPr="000B5BF4">
        <w:rPr>
          <w:rFonts w:cs="Times New Roman"/>
          <w:szCs w:val="24"/>
        </w:rPr>
        <w:t xml:space="preserve"> a power-sharing government with the Tutsi, </w:t>
      </w:r>
      <w:r w:rsidR="00EE3958" w:rsidRPr="000B5BF4">
        <w:rPr>
          <w:rFonts w:cs="Times New Roman"/>
          <w:szCs w:val="24"/>
        </w:rPr>
        <w:t xml:space="preserve">a </w:t>
      </w:r>
      <w:r w:rsidRPr="000B5BF4">
        <w:rPr>
          <w:rFonts w:cs="Times New Roman"/>
          <w:szCs w:val="24"/>
        </w:rPr>
        <w:t>return of</w:t>
      </w:r>
      <w:r w:rsidR="00EE3958" w:rsidRPr="000B5BF4">
        <w:rPr>
          <w:rFonts w:cs="Times New Roman"/>
          <w:szCs w:val="24"/>
        </w:rPr>
        <w:t xml:space="preserve"> the</w:t>
      </w:r>
      <w:r w:rsidRPr="000B5BF4">
        <w:rPr>
          <w:rFonts w:cs="Times New Roman"/>
          <w:szCs w:val="24"/>
        </w:rPr>
        <w:t xml:space="preserve"> Tutsi refugees, and</w:t>
      </w:r>
      <w:r w:rsidR="00EE3958" w:rsidRPr="000B5BF4">
        <w:rPr>
          <w:rFonts w:cs="Times New Roman"/>
          <w:szCs w:val="24"/>
        </w:rPr>
        <w:t xml:space="preserve"> the</w:t>
      </w:r>
      <w:r w:rsidRPr="000B5BF4">
        <w:rPr>
          <w:rFonts w:cs="Times New Roman"/>
          <w:szCs w:val="24"/>
        </w:rPr>
        <w:t xml:space="preserve"> integration of Tutsi into the armed forces.</w:t>
      </w:r>
      <w:r w:rsidR="00EE3958" w:rsidRPr="000B5BF4">
        <w:rPr>
          <w:rFonts w:cs="Times New Roman"/>
          <w:szCs w:val="24"/>
        </w:rPr>
        <w:t xml:space="preserve">  Under the new agreement t</w:t>
      </w:r>
      <w:r w:rsidRPr="000B5BF4">
        <w:rPr>
          <w:rFonts w:cs="Times New Roman"/>
          <w:szCs w:val="24"/>
        </w:rPr>
        <w:t xml:space="preserve">he RPF was to constitute 40% of the </w:t>
      </w:r>
      <w:r w:rsidR="00EE3958" w:rsidRPr="000B5BF4">
        <w:rPr>
          <w:rFonts w:cs="Times New Roman"/>
          <w:szCs w:val="24"/>
        </w:rPr>
        <w:t>enlisted</w:t>
      </w:r>
      <w:r w:rsidRPr="000B5BF4">
        <w:rPr>
          <w:rFonts w:cs="Times New Roman"/>
          <w:szCs w:val="24"/>
        </w:rPr>
        <w:t xml:space="preserve"> military forces and 50% of its officer corps.</w:t>
      </w:r>
      <w:r w:rsidR="00EE3958" w:rsidRPr="000B5BF4">
        <w:rPr>
          <w:rFonts w:cs="Times New Roman"/>
          <w:szCs w:val="24"/>
        </w:rPr>
        <w:t xml:space="preserve">  </w:t>
      </w:r>
      <w:r w:rsidRPr="000B5BF4">
        <w:rPr>
          <w:rFonts w:cs="Times New Roman"/>
          <w:szCs w:val="24"/>
        </w:rPr>
        <w:t>For Habyarimana</w:t>
      </w:r>
      <w:r w:rsidR="00EE3958" w:rsidRPr="000B5BF4">
        <w:rPr>
          <w:rFonts w:cs="Times New Roman"/>
          <w:szCs w:val="24"/>
        </w:rPr>
        <w:t xml:space="preserve"> and his administration</w:t>
      </w:r>
      <w:r w:rsidRPr="000B5BF4">
        <w:rPr>
          <w:rFonts w:cs="Times New Roman"/>
          <w:szCs w:val="24"/>
        </w:rPr>
        <w:t xml:space="preserve"> the Accords amounted to</w:t>
      </w:r>
      <w:r w:rsidR="00EE3958" w:rsidRPr="000B5BF4">
        <w:rPr>
          <w:rFonts w:cs="Times New Roman"/>
          <w:szCs w:val="24"/>
        </w:rPr>
        <w:t xml:space="preserve"> political (or perhaps in a way, actual)</w:t>
      </w:r>
      <w:r w:rsidRPr="000B5BF4">
        <w:rPr>
          <w:rFonts w:cs="Times New Roman"/>
          <w:szCs w:val="24"/>
        </w:rPr>
        <w:t xml:space="preserve"> suicide</w:t>
      </w:r>
      <w:r w:rsidR="00EE3958" w:rsidRPr="000B5BF4">
        <w:rPr>
          <w:rFonts w:cs="Times New Roman"/>
          <w:szCs w:val="24"/>
        </w:rPr>
        <w:t xml:space="preserve"> for i</w:t>
      </w:r>
      <w:r w:rsidRPr="000B5BF4">
        <w:rPr>
          <w:rFonts w:cs="Times New Roman"/>
          <w:szCs w:val="24"/>
        </w:rPr>
        <w:t xml:space="preserve">f the Accords were implemented, many Hutu in the government and military would </w:t>
      </w:r>
      <w:r w:rsidR="00EE3958" w:rsidRPr="000B5BF4">
        <w:rPr>
          <w:rFonts w:cs="Times New Roman"/>
          <w:szCs w:val="24"/>
        </w:rPr>
        <w:t>see</w:t>
      </w:r>
      <w:r w:rsidRPr="000B5BF4">
        <w:rPr>
          <w:rFonts w:cs="Times New Roman"/>
          <w:szCs w:val="24"/>
        </w:rPr>
        <w:t xml:space="preserve"> their privileged positions</w:t>
      </w:r>
      <w:r w:rsidR="00EE3958" w:rsidRPr="000B5BF4">
        <w:rPr>
          <w:rFonts w:cs="Times New Roman"/>
          <w:szCs w:val="24"/>
        </w:rPr>
        <w:t xml:space="preserve"> in the hands of hated Tutsi</w:t>
      </w:r>
      <w:r w:rsidRPr="000B5BF4">
        <w:rPr>
          <w:rFonts w:cs="Times New Roman"/>
          <w:szCs w:val="24"/>
        </w:rPr>
        <w:t>.</w:t>
      </w:r>
      <w:r w:rsidR="00EE3958" w:rsidRPr="000B5BF4">
        <w:rPr>
          <w:rFonts w:cs="Times New Roman"/>
          <w:szCs w:val="24"/>
        </w:rPr>
        <w:t xml:space="preserve">  </w:t>
      </w:r>
      <w:r w:rsidRPr="000B5BF4">
        <w:rPr>
          <w:rFonts w:cs="Times New Roman"/>
          <w:szCs w:val="24"/>
        </w:rPr>
        <w:t>A</w:t>
      </w:r>
      <w:r w:rsidR="00EE3958" w:rsidRPr="000B5BF4">
        <w:rPr>
          <w:rFonts w:cs="Times New Roman"/>
          <w:szCs w:val="24"/>
        </w:rPr>
        <w:t>mong those fated to lose</w:t>
      </w:r>
      <w:r w:rsidRPr="000B5BF4">
        <w:rPr>
          <w:rFonts w:cs="Times New Roman"/>
          <w:szCs w:val="24"/>
        </w:rPr>
        <w:t xml:space="preserve"> significant</w:t>
      </w:r>
      <w:r w:rsidR="00EE3958" w:rsidRPr="000B5BF4">
        <w:rPr>
          <w:rFonts w:cs="Times New Roman"/>
          <w:szCs w:val="24"/>
        </w:rPr>
        <w:t xml:space="preserve"> power were the</w:t>
      </w:r>
      <w:r w:rsidRPr="000B5BF4">
        <w:rPr>
          <w:rFonts w:cs="Times New Roman"/>
          <w:szCs w:val="24"/>
        </w:rPr>
        <w:t xml:space="preserve"> Hutu related to or allied with the powerful lineage of Habyarimana’s </w:t>
      </w:r>
      <w:r w:rsidRPr="000B5BF4">
        <w:rPr>
          <w:rFonts w:cs="Times New Roman"/>
          <w:szCs w:val="24"/>
        </w:rPr>
        <w:lastRenderedPageBreak/>
        <w:t>wife</w:t>
      </w:r>
      <w:r w:rsidR="00EE3958" w:rsidRPr="000B5BF4">
        <w:rPr>
          <w:rFonts w:cs="Times New Roman"/>
          <w:szCs w:val="24"/>
        </w:rPr>
        <w:t>.  The H</w:t>
      </w:r>
      <w:r w:rsidR="00C447DC" w:rsidRPr="000B5BF4">
        <w:rPr>
          <w:rFonts w:cs="Times New Roman"/>
          <w:szCs w:val="24"/>
        </w:rPr>
        <w:t>utu Power leaders cried treason and but days a</w:t>
      </w:r>
      <w:r w:rsidRPr="000B5BF4">
        <w:rPr>
          <w:rFonts w:cs="Times New Roman"/>
          <w:szCs w:val="24"/>
        </w:rPr>
        <w:t>f</w:t>
      </w:r>
      <w:r w:rsidR="00C447DC" w:rsidRPr="000B5BF4">
        <w:rPr>
          <w:rFonts w:cs="Times New Roman"/>
          <w:szCs w:val="24"/>
        </w:rPr>
        <w:t>ter</w:t>
      </w:r>
      <w:r w:rsidRPr="000B5BF4">
        <w:rPr>
          <w:rFonts w:cs="Times New Roman"/>
          <w:szCs w:val="24"/>
        </w:rPr>
        <w:t xml:space="preserve"> the signing, Radio Milles </w:t>
      </w:r>
      <w:proofErr w:type="spellStart"/>
      <w:r w:rsidRPr="000B5BF4">
        <w:rPr>
          <w:rFonts w:cs="Times New Roman"/>
          <w:szCs w:val="24"/>
        </w:rPr>
        <w:t>Collines</w:t>
      </w:r>
      <w:proofErr w:type="spellEnd"/>
      <w:r w:rsidRPr="000B5BF4">
        <w:rPr>
          <w:rFonts w:cs="Times New Roman"/>
          <w:szCs w:val="24"/>
        </w:rPr>
        <w:t>, a new, private station, began broadcasting anti-Accord</w:t>
      </w:r>
      <w:r w:rsidR="00C447DC" w:rsidRPr="000B5BF4">
        <w:rPr>
          <w:rFonts w:cs="Times New Roman"/>
          <w:szCs w:val="24"/>
        </w:rPr>
        <w:t>,</w:t>
      </w:r>
      <w:r w:rsidRPr="000B5BF4">
        <w:rPr>
          <w:rFonts w:cs="Times New Roman"/>
          <w:szCs w:val="24"/>
        </w:rPr>
        <w:t xml:space="preserve"> anti-Tutsi</w:t>
      </w:r>
      <w:r w:rsidR="00C447DC" w:rsidRPr="000B5BF4">
        <w:rPr>
          <w:rFonts w:cs="Times New Roman"/>
          <w:szCs w:val="24"/>
        </w:rPr>
        <w:t xml:space="preserve"> rhetoric.  </w:t>
      </w:r>
    </w:p>
    <w:p w14:paraId="047FB3D7" w14:textId="77777777" w:rsidR="004D6AF5" w:rsidRPr="000B5BF4" w:rsidRDefault="0094666B" w:rsidP="00A7224F">
      <w:pPr>
        <w:spacing w:line="480" w:lineRule="auto"/>
        <w:ind w:firstLine="720"/>
        <w:rPr>
          <w:rFonts w:cs="Times New Roman"/>
          <w:szCs w:val="24"/>
        </w:rPr>
      </w:pPr>
      <w:r w:rsidRPr="000B5BF4">
        <w:rPr>
          <w:rFonts w:cs="Times New Roman"/>
          <w:szCs w:val="24"/>
        </w:rPr>
        <w:t>On April 6, 1994, Habyarimana’s</w:t>
      </w:r>
      <w:r w:rsidR="00C447DC" w:rsidRPr="000B5BF4">
        <w:rPr>
          <w:rFonts w:cs="Times New Roman"/>
          <w:szCs w:val="24"/>
        </w:rPr>
        <w:t xml:space="preserve"> private jet was shot down as it</w:t>
      </w:r>
      <w:r w:rsidRPr="000B5BF4">
        <w:rPr>
          <w:rFonts w:cs="Times New Roman"/>
          <w:szCs w:val="24"/>
        </w:rPr>
        <w:t xml:space="preserve"> neared the Kigali </w:t>
      </w:r>
      <w:r w:rsidR="00C447DC" w:rsidRPr="000B5BF4">
        <w:rPr>
          <w:rFonts w:cs="Times New Roman"/>
          <w:szCs w:val="24"/>
        </w:rPr>
        <w:t xml:space="preserve">International </w:t>
      </w:r>
      <w:r w:rsidRPr="000B5BF4">
        <w:rPr>
          <w:rFonts w:cs="Times New Roman"/>
          <w:szCs w:val="24"/>
        </w:rPr>
        <w:t>Airport</w:t>
      </w:r>
      <w:r w:rsidR="00C447DC" w:rsidRPr="000B5BF4">
        <w:rPr>
          <w:rFonts w:cs="Times New Roman"/>
          <w:szCs w:val="24"/>
        </w:rPr>
        <w:t xml:space="preserve"> </w:t>
      </w:r>
      <w:r w:rsidRPr="000B5BF4">
        <w:rPr>
          <w:rFonts w:cs="Times New Roman"/>
          <w:szCs w:val="24"/>
        </w:rPr>
        <w:t>killing the president and all</w:t>
      </w:r>
      <w:r w:rsidR="00C2030B" w:rsidRPr="000B5BF4">
        <w:rPr>
          <w:rFonts w:cs="Times New Roman"/>
          <w:szCs w:val="24"/>
        </w:rPr>
        <w:t xml:space="preserve"> </w:t>
      </w:r>
      <w:r w:rsidRPr="000B5BF4">
        <w:rPr>
          <w:rFonts w:cs="Times New Roman"/>
          <w:szCs w:val="24"/>
        </w:rPr>
        <w:t>aboard.</w:t>
      </w:r>
      <w:r w:rsidR="00C447DC" w:rsidRPr="000B5BF4">
        <w:rPr>
          <w:rFonts w:cs="Times New Roman"/>
          <w:szCs w:val="24"/>
        </w:rPr>
        <w:t xml:space="preserve">  Although the circumstances of the crash were unclear and</w:t>
      </w:r>
      <w:r w:rsidRPr="000B5BF4">
        <w:rPr>
          <w:rFonts w:cs="Times New Roman"/>
          <w:szCs w:val="24"/>
        </w:rPr>
        <w:t xml:space="preserve"> the identity of </w:t>
      </w:r>
      <w:r w:rsidR="00C447DC" w:rsidRPr="000B5BF4">
        <w:rPr>
          <w:rFonts w:cs="Times New Roman"/>
          <w:szCs w:val="24"/>
        </w:rPr>
        <w:t xml:space="preserve">alleged </w:t>
      </w:r>
      <w:r w:rsidRPr="000B5BF4">
        <w:rPr>
          <w:rFonts w:cs="Times New Roman"/>
          <w:szCs w:val="24"/>
        </w:rPr>
        <w:t xml:space="preserve">assassins </w:t>
      </w:r>
      <w:r w:rsidR="00C447DC" w:rsidRPr="000B5BF4">
        <w:rPr>
          <w:rFonts w:cs="Times New Roman"/>
          <w:szCs w:val="24"/>
        </w:rPr>
        <w:t xml:space="preserve">unknown, the Hutu Power movement immediately used its control of the media </w:t>
      </w:r>
      <w:r w:rsidR="00123CA7" w:rsidRPr="000B5BF4">
        <w:rPr>
          <w:rFonts w:cs="Times New Roman"/>
          <w:szCs w:val="24"/>
        </w:rPr>
        <w:t>to blame the RPF and its leader Paul Kagame.  Meanwhile the RPF blamed extremists within Habyarimana’s own government.  (In 2006 a French investigation concluded that Kagame was responsible for the crash</w:t>
      </w:r>
      <w:r w:rsidR="00C447DC" w:rsidRPr="000B5BF4">
        <w:rPr>
          <w:rFonts w:cs="Times New Roman"/>
          <w:szCs w:val="24"/>
        </w:rPr>
        <w:t xml:space="preserve"> </w:t>
      </w:r>
      <w:r w:rsidR="00123CA7" w:rsidRPr="000B5BF4">
        <w:rPr>
          <w:rFonts w:cs="Times New Roman"/>
          <w:szCs w:val="24"/>
        </w:rPr>
        <w:t>but a more recent probe concluded in its January 2012 report that the missile responsible for the crash could</w:t>
      </w:r>
      <w:r w:rsidRPr="000B5BF4">
        <w:rPr>
          <w:rFonts w:cs="Times New Roman"/>
          <w:szCs w:val="24"/>
        </w:rPr>
        <w:t xml:space="preserve"> not </w:t>
      </w:r>
      <w:r w:rsidR="00123CA7" w:rsidRPr="000B5BF4">
        <w:rPr>
          <w:rFonts w:cs="Times New Roman"/>
          <w:szCs w:val="24"/>
        </w:rPr>
        <w:t>have come from the suspected military base, apparently exonerating Kagame.</w:t>
      </w:r>
      <w:r w:rsidR="00123CA7" w:rsidRPr="000B5BF4">
        <w:rPr>
          <w:rStyle w:val="FootnoteReference"/>
          <w:rFonts w:cs="Times New Roman"/>
          <w:szCs w:val="24"/>
        </w:rPr>
        <w:footnoteReference w:id="45"/>
      </w:r>
      <w:r w:rsidR="00123CA7" w:rsidRPr="000B5BF4">
        <w:rPr>
          <w:rFonts w:cs="Times New Roman"/>
          <w:szCs w:val="24"/>
        </w:rPr>
        <w:t xml:space="preserve">)  </w:t>
      </w:r>
      <w:r w:rsidRPr="000B5BF4">
        <w:rPr>
          <w:rFonts w:cs="Times New Roman"/>
          <w:szCs w:val="24"/>
        </w:rPr>
        <w:t xml:space="preserve">Within </w:t>
      </w:r>
      <w:r w:rsidR="00123CA7" w:rsidRPr="000B5BF4">
        <w:rPr>
          <w:rFonts w:cs="Times New Roman"/>
          <w:szCs w:val="24"/>
        </w:rPr>
        <w:t>an</w:t>
      </w:r>
      <w:r w:rsidRPr="000B5BF4">
        <w:rPr>
          <w:rFonts w:cs="Times New Roman"/>
          <w:szCs w:val="24"/>
        </w:rPr>
        <w:t xml:space="preserve"> hour following the crash, and </w:t>
      </w:r>
      <w:r w:rsidRPr="000B5BF4">
        <w:rPr>
          <w:rFonts w:cs="Times New Roman"/>
          <w:szCs w:val="24"/>
          <w:u w:val="single"/>
        </w:rPr>
        <w:t>prior to its official announcement</w:t>
      </w:r>
      <w:r w:rsidRPr="000B5BF4">
        <w:rPr>
          <w:rFonts w:cs="Times New Roman"/>
          <w:szCs w:val="24"/>
        </w:rPr>
        <w:t xml:space="preserve">, members of the Interahamwe (Hutu </w:t>
      </w:r>
      <w:r w:rsidR="00123CA7" w:rsidRPr="000B5BF4">
        <w:rPr>
          <w:rFonts w:cs="Times New Roman"/>
          <w:szCs w:val="24"/>
        </w:rPr>
        <w:t xml:space="preserve">militiamen) had begun to set up </w:t>
      </w:r>
      <w:r w:rsidRPr="000B5BF4">
        <w:rPr>
          <w:rFonts w:cs="Times New Roman"/>
          <w:szCs w:val="24"/>
        </w:rPr>
        <w:t>road-blocks</w:t>
      </w:r>
      <w:r w:rsidR="00123CA7" w:rsidRPr="000B5BF4">
        <w:rPr>
          <w:rFonts w:cs="Times New Roman"/>
          <w:szCs w:val="24"/>
        </w:rPr>
        <w:t xml:space="preserve"> thus beginning the </w:t>
      </w:r>
      <w:r w:rsidR="009E449D" w:rsidRPr="000B5BF4">
        <w:rPr>
          <w:rFonts w:cs="Times New Roman"/>
          <w:szCs w:val="24"/>
        </w:rPr>
        <w:t xml:space="preserve">“preventable” </w:t>
      </w:r>
      <w:r w:rsidR="00123CA7" w:rsidRPr="000B5BF4">
        <w:rPr>
          <w:rFonts w:cs="Times New Roman"/>
          <w:szCs w:val="24"/>
        </w:rPr>
        <w:t>genocide.</w:t>
      </w:r>
    </w:p>
    <w:p w14:paraId="3222F308" w14:textId="77777777" w:rsidR="00123CA7" w:rsidRPr="000B5BF4" w:rsidRDefault="00123CA7" w:rsidP="00123CA7">
      <w:pPr>
        <w:spacing w:line="480" w:lineRule="auto"/>
        <w:ind w:firstLine="720"/>
        <w:jc w:val="center"/>
        <w:rPr>
          <w:rFonts w:cs="Times New Roman"/>
          <w:szCs w:val="24"/>
        </w:rPr>
      </w:pPr>
      <w:r w:rsidRPr="000B5BF4">
        <w:rPr>
          <w:rFonts w:cs="Times New Roman"/>
          <w:szCs w:val="24"/>
        </w:rPr>
        <w:t>Conclusions</w:t>
      </w:r>
    </w:p>
    <w:p w14:paraId="01D24F07" w14:textId="77777777" w:rsidR="00ED3F67" w:rsidRPr="000B5BF4" w:rsidRDefault="009E449D" w:rsidP="00ED3F67">
      <w:pPr>
        <w:spacing w:line="480" w:lineRule="auto"/>
        <w:ind w:firstLine="720"/>
        <w:rPr>
          <w:rFonts w:cs="Times New Roman"/>
          <w:szCs w:val="24"/>
        </w:rPr>
      </w:pPr>
      <w:r w:rsidRPr="000B5BF4">
        <w:rPr>
          <w:rFonts w:cs="Times New Roman"/>
          <w:szCs w:val="24"/>
        </w:rPr>
        <w:t xml:space="preserve">As we can see the complexity of the ethnic tensions that led to the Rwandan genocide was built upon decades of propaganda, segregation, and abuse.  It would be easy to point to the foreign involvement (i.e. colonization and conversion) when attempting to lay blame for the genocide, but I think it would be a mistake.  Many other states, </w:t>
      </w:r>
      <w:proofErr w:type="gramStart"/>
      <w:r w:rsidRPr="000B5BF4">
        <w:rPr>
          <w:rFonts w:cs="Times New Roman"/>
          <w:szCs w:val="24"/>
        </w:rPr>
        <w:t>indeed</w:t>
      </w:r>
      <w:proofErr w:type="gramEnd"/>
      <w:r w:rsidRPr="000B5BF4">
        <w:rPr>
          <w:rFonts w:cs="Times New Roman"/>
          <w:szCs w:val="24"/>
        </w:rPr>
        <w:t xml:space="preserve"> most of Africa, suffered from the yoke of colonialism </w:t>
      </w:r>
      <w:r w:rsidR="007E5A33" w:rsidRPr="000B5BF4">
        <w:rPr>
          <w:rFonts w:cs="Times New Roman"/>
          <w:szCs w:val="24"/>
        </w:rPr>
        <w:t xml:space="preserve">without such atrocities marring their futures.  </w:t>
      </w:r>
      <w:proofErr w:type="gramStart"/>
      <w:r w:rsidR="007E5A33" w:rsidRPr="000B5BF4">
        <w:rPr>
          <w:rFonts w:cs="Times New Roman"/>
          <w:szCs w:val="24"/>
        </w:rPr>
        <w:t>So</w:t>
      </w:r>
      <w:proofErr w:type="gramEnd"/>
      <w:r w:rsidR="007E5A33" w:rsidRPr="000B5BF4">
        <w:rPr>
          <w:rFonts w:cs="Times New Roman"/>
          <w:szCs w:val="24"/>
        </w:rPr>
        <w:t xml:space="preserve"> we must ask ourselves what is different about Rwanda and in order to find an answer we must take insight from other genocide cases.  In my opinion two related factors are to blame: the fact that Rwanda’s pre-colonial culture was all but eradicated and </w:t>
      </w:r>
      <w:r w:rsidR="00C31F6E" w:rsidRPr="000B5BF4">
        <w:rPr>
          <w:rFonts w:cs="Times New Roman"/>
          <w:szCs w:val="24"/>
        </w:rPr>
        <w:t xml:space="preserve">the fact that the </w:t>
      </w:r>
      <w:r w:rsidR="00905624" w:rsidRPr="000B5BF4">
        <w:rPr>
          <w:rFonts w:cs="Times New Roman"/>
          <w:szCs w:val="24"/>
        </w:rPr>
        <w:t>racist ideology</w:t>
      </w:r>
      <w:r w:rsidR="00C31F6E" w:rsidRPr="000B5BF4">
        <w:rPr>
          <w:rFonts w:cs="Times New Roman"/>
          <w:szCs w:val="24"/>
        </w:rPr>
        <w:t xml:space="preserve"> was </w:t>
      </w:r>
      <w:r w:rsidR="00C31F6E" w:rsidRPr="000B5BF4">
        <w:rPr>
          <w:rFonts w:cs="Times New Roman"/>
          <w:szCs w:val="24"/>
        </w:rPr>
        <w:lastRenderedPageBreak/>
        <w:t>reinforced by religious authority.  I</w:t>
      </w:r>
      <w:r w:rsidR="00905624" w:rsidRPr="000B5BF4">
        <w:rPr>
          <w:rFonts w:cs="Times New Roman"/>
          <w:szCs w:val="24"/>
        </w:rPr>
        <w:t>t is the combination of these two elements as well as their intergenerational transmission that led to the formation of the moral</w:t>
      </w:r>
      <w:r w:rsidR="00C31F6E" w:rsidRPr="000B5BF4">
        <w:rPr>
          <w:rFonts w:cs="Times New Roman"/>
          <w:szCs w:val="24"/>
        </w:rPr>
        <w:t xml:space="preserve"> Temporary Autonomous Zone</w:t>
      </w:r>
      <w:r w:rsidR="00905624" w:rsidRPr="000B5BF4">
        <w:rPr>
          <w:rFonts w:cs="Times New Roman"/>
          <w:szCs w:val="24"/>
        </w:rPr>
        <w:t xml:space="preserve"> that</w:t>
      </w:r>
      <w:r w:rsidR="00C31F6E" w:rsidRPr="000B5BF4">
        <w:rPr>
          <w:rFonts w:cs="Times New Roman"/>
          <w:szCs w:val="24"/>
        </w:rPr>
        <w:t xml:space="preserve"> I have deemed necessary for this type of genocide to occur</w:t>
      </w:r>
      <w:r w:rsidR="00905624" w:rsidRPr="000B5BF4">
        <w:rPr>
          <w:rFonts w:cs="Times New Roman"/>
          <w:szCs w:val="24"/>
        </w:rPr>
        <w:t>.</w:t>
      </w:r>
      <w:r w:rsidR="00FC2632" w:rsidRPr="000B5BF4">
        <w:rPr>
          <w:rFonts w:cs="Times New Roman"/>
          <w:szCs w:val="24"/>
        </w:rPr>
        <w:t xml:space="preserve">  </w:t>
      </w:r>
      <w:r w:rsidR="00ED3F67" w:rsidRPr="000B5BF4">
        <w:rPr>
          <w:rFonts w:cs="Times New Roman"/>
          <w:szCs w:val="24"/>
        </w:rPr>
        <w:t>I</w:t>
      </w:r>
      <w:r w:rsidR="00FC2632" w:rsidRPr="000B5BF4">
        <w:rPr>
          <w:rFonts w:cs="Times New Roman"/>
          <w:szCs w:val="24"/>
        </w:rPr>
        <w:t>n the words of Emmanuel Levinas, “the justification of the neighbor’s pain is certainly the source of all immorality.”</w:t>
      </w:r>
      <w:r w:rsidR="00FC2632" w:rsidRPr="000B5BF4">
        <w:rPr>
          <w:rStyle w:val="FootnoteReference"/>
          <w:rFonts w:cs="Times New Roman"/>
          <w:szCs w:val="24"/>
        </w:rPr>
        <w:footnoteReference w:id="46"/>
      </w:r>
    </w:p>
    <w:p w14:paraId="7C2E8034" w14:textId="77777777" w:rsidR="00FC2632" w:rsidRPr="000B5BF4" w:rsidRDefault="00FC2632">
      <w:pPr>
        <w:rPr>
          <w:rFonts w:cs="Times New Roman"/>
          <w:szCs w:val="24"/>
        </w:rPr>
      </w:pPr>
      <w:r w:rsidRPr="000B5BF4">
        <w:rPr>
          <w:rFonts w:cs="Times New Roman"/>
          <w:szCs w:val="24"/>
        </w:rPr>
        <w:br w:type="page"/>
      </w:r>
    </w:p>
    <w:p w14:paraId="1EF941BB" w14:textId="77777777" w:rsidR="00905624" w:rsidRPr="000B5BF4" w:rsidRDefault="00905624" w:rsidP="00905624">
      <w:pPr>
        <w:pStyle w:val="Bibliography"/>
        <w:ind w:left="720" w:hanging="720"/>
        <w:jc w:val="center"/>
        <w:rPr>
          <w:rFonts w:cs="Times New Roman"/>
          <w:szCs w:val="24"/>
        </w:rPr>
      </w:pPr>
      <w:r w:rsidRPr="000B5BF4">
        <w:rPr>
          <w:rFonts w:cs="Times New Roman"/>
          <w:szCs w:val="24"/>
        </w:rPr>
        <w:lastRenderedPageBreak/>
        <w:t>Works Cited</w:t>
      </w:r>
    </w:p>
    <w:p w14:paraId="5B5B70A2" w14:textId="77777777" w:rsidR="00905624" w:rsidRPr="000B5BF4" w:rsidRDefault="00905624" w:rsidP="00905624">
      <w:pPr>
        <w:pStyle w:val="Bibliography"/>
        <w:ind w:left="720" w:hanging="720"/>
        <w:rPr>
          <w:rFonts w:cs="Times New Roman"/>
          <w:szCs w:val="24"/>
        </w:rPr>
      </w:pPr>
    </w:p>
    <w:p w14:paraId="5DFCDE8D" w14:textId="77777777" w:rsidR="00905624" w:rsidRPr="000B5BF4" w:rsidRDefault="00905624" w:rsidP="00905624">
      <w:pPr>
        <w:pStyle w:val="Bibliography"/>
        <w:ind w:left="720" w:hanging="720"/>
        <w:rPr>
          <w:noProof/>
          <w:szCs w:val="24"/>
        </w:rPr>
      </w:pPr>
      <w:r w:rsidRPr="000B5BF4">
        <w:rPr>
          <w:rFonts w:cs="Times New Roman"/>
          <w:szCs w:val="24"/>
        </w:rPr>
        <w:fldChar w:fldCharType="begin"/>
      </w:r>
      <w:r w:rsidRPr="000B5BF4">
        <w:rPr>
          <w:rFonts w:cs="Times New Roman"/>
          <w:szCs w:val="24"/>
        </w:rPr>
        <w:instrText xml:space="preserve"> BIBLIOGRAPHY  \l 1033 </w:instrText>
      </w:r>
      <w:r w:rsidRPr="000B5BF4">
        <w:rPr>
          <w:rFonts w:cs="Times New Roman"/>
          <w:szCs w:val="24"/>
        </w:rPr>
        <w:fldChar w:fldCharType="separate"/>
      </w:r>
      <w:r w:rsidRPr="000B5BF4">
        <w:rPr>
          <w:noProof/>
        </w:rPr>
        <w:t xml:space="preserve">Batsinduka, Richard. "The Rwandan Conflict." Carter, Judy, George Irani and Vamik Volkan. </w:t>
      </w:r>
      <w:r w:rsidRPr="000B5BF4">
        <w:rPr>
          <w:i/>
          <w:iCs/>
          <w:noProof/>
        </w:rPr>
        <w:t>Regonial and Ethnic Conflicts: Perspectives from the Front Lines</w:t>
      </w:r>
      <w:r w:rsidRPr="000B5BF4">
        <w:rPr>
          <w:noProof/>
        </w:rPr>
        <w:t>. Upper Saddle River: Pearson Education Inc, 2009. 130-58. Book.</w:t>
      </w:r>
    </w:p>
    <w:p w14:paraId="48F2B00C" w14:textId="77777777" w:rsidR="00905624" w:rsidRPr="000B5BF4" w:rsidRDefault="00905624" w:rsidP="00905624">
      <w:pPr>
        <w:pStyle w:val="Bibliography"/>
        <w:ind w:left="720" w:hanging="720"/>
        <w:rPr>
          <w:noProof/>
        </w:rPr>
      </w:pPr>
      <w:r w:rsidRPr="000B5BF4">
        <w:rPr>
          <w:noProof/>
        </w:rPr>
        <w:t xml:space="preserve">Caplan, Gerald. "The 1994 Genocide of the Tutsi in Rwanda." Totten, Samuel and William S. Parsons. </w:t>
      </w:r>
      <w:r w:rsidRPr="000B5BF4">
        <w:rPr>
          <w:i/>
          <w:iCs/>
          <w:noProof/>
        </w:rPr>
        <w:t>Centuries of Genocide: Essays and Eyewitness Accounts</w:t>
      </w:r>
      <w:r w:rsidRPr="000B5BF4">
        <w:rPr>
          <w:noProof/>
        </w:rPr>
        <w:t>. New York: Routledge, 2013. 447-75. Print.</w:t>
      </w:r>
    </w:p>
    <w:p w14:paraId="21589A9F" w14:textId="77777777" w:rsidR="00905624" w:rsidRPr="000B5BF4" w:rsidRDefault="00905624" w:rsidP="00905624">
      <w:pPr>
        <w:pStyle w:val="Bibliography"/>
        <w:ind w:left="720" w:hanging="720"/>
        <w:rPr>
          <w:noProof/>
        </w:rPr>
      </w:pPr>
      <w:r w:rsidRPr="000B5BF4">
        <w:rPr>
          <w:noProof/>
        </w:rPr>
        <w:t xml:space="preserve">Cavalli-Sforza, Luigi Luca. </w:t>
      </w:r>
      <w:r w:rsidRPr="000B5BF4">
        <w:rPr>
          <w:i/>
          <w:iCs/>
          <w:noProof/>
        </w:rPr>
        <w:t>The History and Geography of Human Gene</w:t>
      </w:r>
      <w:r w:rsidRPr="000B5BF4">
        <w:rPr>
          <w:noProof/>
        </w:rPr>
        <w:t>. Princeton: Princeton University Press, 1994. Web.</w:t>
      </w:r>
    </w:p>
    <w:p w14:paraId="5F308C91" w14:textId="77777777" w:rsidR="00905624" w:rsidRPr="000B5BF4" w:rsidRDefault="00905624" w:rsidP="00905624">
      <w:pPr>
        <w:pStyle w:val="Bibliography"/>
        <w:ind w:left="720" w:hanging="720"/>
        <w:rPr>
          <w:noProof/>
        </w:rPr>
      </w:pPr>
      <w:r w:rsidRPr="000B5BF4">
        <w:rPr>
          <w:noProof/>
        </w:rPr>
        <w:t xml:space="preserve">Gourevitch, Philip. </w:t>
      </w:r>
      <w:r w:rsidRPr="000B5BF4">
        <w:rPr>
          <w:i/>
          <w:iCs/>
          <w:noProof/>
        </w:rPr>
        <w:t>We Wish to Inform You that Tomorrow We Will Be Killed With Our Families</w:t>
      </w:r>
      <w:r w:rsidRPr="000B5BF4">
        <w:rPr>
          <w:noProof/>
        </w:rPr>
        <w:t>. New York: St Martin's Press, 1998. E-Book.</w:t>
      </w:r>
    </w:p>
    <w:p w14:paraId="648D8977" w14:textId="77777777" w:rsidR="00905624" w:rsidRPr="000B5BF4" w:rsidRDefault="00905624" w:rsidP="00905624">
      <w:pPr>
        <w:pStyle w:val="Bibliography"/>
        <w:ind w:left="720" w:hanging="720"/>
        <w:rPr>
          <w:noProof/>
        </w:rPr>
      </w:pPr>
      <w:r w:rsidRPr="000B5BF4">
        <w:rPr>
          <w:noProof/>
        </w:rPr>
        <w:t xml:space="preserve">Lang, Berel. "Between Genocide and "Genocide"." </w:t>
      </w:r>
      <w:r w:rsidRPr="000B5BF4">
        <w:rPr>
          <w:i/>
          <w:iCs/>
          <w:noProof/>
        </w:rPr>
        <w:t>History and Theory</w:t>
      </w:r>
      <w:r w:rsidRPr="000B5BF4">
        <w:rPr>
          <w:noProof/>
        </w:rPr>
        <w:t xml:space="preserve"> (May 2011): 285-294. Print.</w:t>
      </w:r>
    </w:p>
    <w:p w14:paraId="24DF7E90" w14:textId="77777777" w:rsidR="00905624" w:rsidRPr="000B5BF4" w:rsidRDefault="00905624" w:rsidP="00905624">
      <w:pPr>
        <w:pStyle w:val="Bibliography"/>
        <w:ind w:left="720" w:hanging="720"/>
        <w:rPr>
          <w:noProof/>
        </w:rPr>
      </w:pPr>
      <w:r w:rsidRPr="000B5BF4">
        <w:rPr>
          <w:noProof/>
        </w:rPr>
        <w:t xml:space="preserve">Marjanovic, D, et al. "The peopling of modern Bosnia-Herzegovina: Y-chromosome haplogroups in the three main ethnic groups." </w:t>
      </w:r>
      <w:r w:rsidRPr="000B5BF4">
        <w:rPr>
          <w:i/>
          <w:iCs/>
          <w:noProof/>
        </w:rPr>
        <w:t>Annals of Human Genetics</w:t>
      </w:r>
      <w:r w:rsidRPr="000B5BF4">
        <w:rPr>
          <w:noProof/>
        </w:rPr>
        <w:t xml:space="preserve"> (2005): 757-63. Web.</w:t>
      </w:r>
    </w:p>
    <w:p w14:paraId="2D07161B" w14:textId="77777777" w:rsidR="00905624" w:rsidRPr="000B5BF4" w:rsidRDefault="00905624" w:rsidP="00905624">
      <w:pPr>
        <w:pStyle w:val="Bibliography"/>
        <w:ind w:left="720" w:hanging="720"/>
        <w:rPr>
          <w:noProof/>
        </w:rPr>
      </w:pPr>
      <w:r w:rsidRPr="000B5BF4">
        <w:rPr>
          <w:noProof/>
        </w:rPr>
        <w:t xml:space="preserve">May, Larry. </w:t>
      </w:r>
      <w:r w:rsidRPr="000B5BF4">
        <w:rPr>
          <w:i/>
          <w:iCs/>
          <w:noProof/>
        </w:rPr>
        <w:t>Genocide: A Normative Account</w:t>
      </w:r>
      <w:r w:rsidRPr="000B5BF4">
        <w:rPr>
          <w:noProof/>
        </w:rPr>
        <w:t>. New York: Cambridge University Press, 2010. Print.</w:t>
      </w:r>
    </w:p>
    <w:p w14:paraId="03E7E1B4" w14:textId="77777777" w:rsidR="00905624" w:rsidRPr="000B5BF4" w:rsidRDefault="00905624" w:rsidP="00905624">
      <w:pPr>
        <w:pStyle w:val="Bibliography"/>
        <w:ind w:left="720" w:hanging="720"/>
        <w:rPr>
          <w:noProof/>
        </w:rPr>
      </w:pPr>
      <w:r w:rsidRPr="000B5BF4">
        <w:rPr>
          <w:noProof/>
        </w:rPr>
        <w:t xml:space="preserve">Morgan, Michael L. </w:t>
      </w:r>
      <w:r w:rsidRPr="000B5BF4">
        <w:rPr>
          <w:i/>
          <w:iCs/>
          <w:noProof/>
        </w:rPr>
        <w:t>Discovering Levinas</w:t>
      </w:r>
      <w:r w:rsidRPr="000B5BF4">
        <w:rPr>
          <w:noProof/>
        </w:rPr>
        <w:t>. New York: Cambridge University Press, 2007. Print.</w:t>
      </w:r>
    </w:p>
    <w:p w14:paraId="71CA6C56" w14:textId="77777777" w:rsidR="00905624" w:rsidRPr="000B5BF4" w:rsidRDefault="00905624" w:rsidP="00905624">
      <w:pPr>
        <w:pStyle w:val="Bibliography"/>
        <w:ind w:left="720" w:hanging="720"/>
        <w:rPr>
          <w:noProof/>
        </w:rPr>
      </w:pPr>
      <w:r w:rsidRPr="000B5BF4">
        <w:rPr>
          <w:noProof/>
        </w:rPr>
        <w:t xml:space="preserve">Nash, Manning. </w:t>
      </w:r>
      <w:r w:rsidRPr="000B5BF4">
        <w:rPr>
          <w:i/>
          <w:iCs/>
          <w:noProof/>
        </w:rPr>
        <w:t>The Cauldron of Ethnicity in the Modern World</w:t>
      </w:r>
      <w:r w:rsidRPr="000B5BF4">
        <w:rPr>
          <w:noProof/>
        </w:rPr>
        <w:t>. Chicago and London: The University of Chicago Press, 1989. Print.</w:t>
      </w:r>
    </w:p>
    <w:p w14:paraId="7DAB170D" w14:textId="77777777" w:rsidR="00C31F6E" w:rsidRPr="000B5BF4" w:rsidRDefault="00905624" w:rsidP="00905624">
      <w:pPr>
        <w:spacing w:line="480" w:lineRule="auto"/>
        <w:ind w:firstLine="720"/>
        <w:rPr>
          <w:rFonts w:cs="Times New Roman"/>
          <w:szCs w:val="24"/>
        </w:rPr>
      </w:pPr>
      <w:r w:rsidRPr="000B5BF4">
        <w:rPr>
          <w:rFonts w:cs="Times New Roman"/>
          <w:szCs w:val="24"/>
        </w:rPr>
        <w:fldChar w:fldCharType="end"/>
      </w:r>
    </w:p>
    <w:sectPr w:rsidR="00C31F6E" w:rsidRPr="000B5BF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B2AA8B" w14:textId="77777777" w:rsidR="00CA2965" w:rsidRDefault="00CA2965" w:rsidP="000758EA">
      <w:pPr>
        <w:spacing w:after="0" w:line="240" w:lineRule="auto"/>
      </w:pPr>
      <w:r>
        <w:separator/>
      </w:r>
    </w:p>
  </w:endnote>
  <w:endnote w:type="continuationSeparator" w:id="0">
    <w:p w14:paraId="0408068B" w14:textId="77777777" w:rsidR="00CA2965" w:rsidRDefault="00CA2965" w:rsidP="00075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9D627D" w14:textId="77777777" w:rsidR="00CA2965" w:rsidRDefault="00CA2965" w:rsidP="000758EA">
      <w:pPr>
        <w:spacing w:after="0" w:line="240" w:lineRule="auto"/>
      </w:pPr>
      <w:r>
        <w:separator/>
      </w:r>
    </w:p>
  </w:footnote>
  <w:footnote w:type="continuationSeparator" w:id="0">
    <w:p w14:paraId="0CDEA455" w14:textId="77777777" w:rsidR="00CA2965" w:rsidRDefault="00CA2965" w:rsidP="000758EA">
      <w:pPr>
        <w:spacing w:after="0" w:line="240" w:lineRule="auto"/>
      </w:pPr>
      <w:r>
        <w:continuationSeparator/>
      </w:r>
    </w:p>
  </w:footnote>
  <w:footnote w:id="1">
    <w:p w14:paraId="1ED09247" w14:textId="77777777" w:rsidR="008F78FE" w:rsidRDefault="008F78FE" w:rsidP="005D732E">
      <w:pPr>
        <w:pStyle w:val="FootnoteText"/>
      </w:pPr>
      <w:r>
        <w:rPr>
          <w:rStyle w:val="FootnoteReference"/>
        </w:rPr>
        <w:footnoteRef/>
      </w:r>
      <w:r>
        <w:t xml:space="preserve"> </w:t>
      </w:r>
      <w:proofErr w:type="spellStart"/>
      <w:r>
        <w:t>Berel</w:t>
      </w:r>
      <w:proofErr w:type="spellEnd"/>
      <w:r>
        <w:t xml:space="preserve"> </w:t>
      </w:r>
      <w:r w:rsidRPr="00790F3B">
        <w:t xml:space="preserve">Lang, </w:t>
      </w:r>
      <w:r>
        <w:t>"Between Genocide and "Genocide</w:t>
      </w:r>
      <w:r w:rsidRPr="00790F3B">
        <w:t xml:space="preserve">." </w:t>
      </w:r>
      <w:r w:rsidRPr="00790F3B">
        <w:rPr>
          <w:i/>
        </w:rPr>
        <w:t>History and Theory</w:t>
      </w:r>
      <w:r>
        <w:rPr>
          <w:i/>
        </w:rPr>
        <w:t>,</w:t>
      </w:r>
      <w:r>
        <w:t xml:space="preserve"> May 2011</w:t>
      </w:r>
    </w:p>
  </w:footnote>
  <w:footnote w:id="2">
    <w:p w14:paraId="428863F7" w14:textId="77777777" w:rsidR="008F78FE" w:rsidRPr="00747C1D" w:rsidRDefault="008F78FE">
      <w:pPr>
        <w:pStyle w:val="FootnoteText"/>
      </w:pPr>
      <w:r>
        <w:rPr>
          <w:rStyle w:val="FootnoteReference"/>
        </w:rPr>
        <w:footnoteRef/>
      </w:r>
      <w:r>
        <w:t xml:space="preserve"> Larry May, </w:t>
      </w:r>
      <w:r w:rsidRPr="00747C1D">
        <w:rPr>
          <w:i/>
        </w:rPr>
        <w:t>Genocide: A Normative Account</w:t>
      </w:r>
      <w:r>
        <w:rPr>
          <w:i/>
        </w:rPr>
        <w:t xml:space="preserve">. </w:t>
      </w:r>
      <w:r>
        <w:t>New York: Cambridge University Press, 2010</w:t>
      </w:r>
    </w:p>
  </w:footnote>
  <w:footnote w:id="3">
    <w:p w14:paraId="056FE116" w14:textId="77777777" w:rsidR="008F78FE" w:rsidRDefault="008F78FE">
      <w:pPr>
        <w:pStyle w:val="FootnoteText"/>
      </w:pPr>
      <w:r>
        <w:rPr>
          <w:rStyle w:val="FootnoteReference"/>
        </w:rPr>
        <w:footnoteRef/>
      </w:r>
      <w:r>
        <w:t xml:space="preserve"> Lang p 289</w:t>
      </w:r>
    </w:p>
  </w:footnote>
  <w:footnote w:id="4">
    <w:p w14:paraId="301AC11D" w14:textId="77777777" w:rsidR="008F78FE" w:rsidRDefault="008F78FE" w:rsidP="00FB74EF">
      <w:pPr>
        <w:pStyle w:val="FootnoteText"/>
      </w:pPr>
      <w:r>
        <w:rPr>
          <w:rStyle w:val="FootnoteReference"/>
        </w:rPr>
        <w:footnoteRef/>
      </w:r>
      <w:r>
        <w:t xml:space="preserve"> May p. 30</w:t>
      </w:r>
    </w:p>
  </w:footnote>
  <w:footnote w:id="5">
    <w:p w14:paraId="0D6F5140" w14:textId="77777777" w:rsidR="008F78FE" w:rsidRDefault="008F78FE" w:rsidP="00FB74EF">
      <w:pPr>
        <w:pStyle w:val="FootnoteText"/>
      </w:pPr>
      <w:r>
        <w:rPr>
          <w:rStyle w:val="FootnoteReference"/>
        </w:rPr>
        <w:footnoteRef/>
      </w:r>
      <w:r>
        <w:t xml:space="preserve"> May p. 26</w:t>
      </w:r>
    </w:p>
  </w:footnote>
  <w:footnote w:id="6">
    <w:p w14:paraId="028CC451" w14:textId="77777777" w:rsidR="008F78FE" w:rsidRDefault="008F78FE" w:rsidP="00FB74EF">
      <w:pPr>
        <w:pStyle w:val="FootnoteText"/>
      </w:pPr>
      <w:r>
        <w:rPr>
          <w:rStyle w:val="FootnoteReference"/>
        </w:rPr>
        <w:footnoteRef/>
      </w:r>
      <w:r>
        <w:t xml:space="preserve"> Map p. 31</w:t>
      </w:r>
    </w:p>
  </w:footnote>
  <w:footnote w:id="7">
    <w:p w14:paraId="6D541683" w14:textId="77777777" w:rsidR="008F78FE" w:rsidRDefault="008F78FE" w:rsidP="00FB74EF">
      <w:pPr>
        <w:pStyle w:val="FootnoteText"/>
      </w:pPr>
      <w:r>
        <w:rPr>
          <w:rStyle w:val="FootnoteReference"/>
        </w:rPr>
        <w:footnoteRef/>
      </w:r>
      <w:r>
        <w:t xml:space="preserve"> “</w:t>
      </w:r>
      <w:r>
        <w:rPr>
          <w:rFonts w:eastAsia="Times New Roman" w:cs="Times New Roman"/>
          <w:i/>
        </w:rPr>
        <w:t>Is</w:t>
      </w:r>
      <w:r>
        <w:t xml:space="preserve"> genocide the worst of crimes? Perhaps, perhaps not—but whether and how genocide is </w:t>
      </w:r>
      <w:r>
        <w:rPr>
          <w:rFonts w:eastAsia="Times New Roman" w:cs="Times New Roman"/>
          <w:i/>
        </w:rPr>
        <w:t>distinguishable</w:t>
      </w:r>
      <w:r>
        <w:t xml:space="preserve"> as a crime at all is the convention’s principal, arguably its exclusive, concern.” Lang p. 290</w:t>
      </w:r>
    </w:p>
  </w:footnote>
  <w:footnote w:id="8">
    <w:p w14:paraId="4DF09D8C" w14:textId="77777777" w:rsidR="008F78FE" w:rsidRDefault="008F78FE">
      <w:pPr>
        <w:pStyle w:val="FootnoteText"/>
      </w:pPr>
      <w:r>
        <w:rPr>
          <w:rStyle w:val="FootnoteReference"/>
        </w:rPr>
        <w:footnoteRef/>
      </w:r>
      <w:r>
        <w:t xml:space="preserve"> Lang p. 289-90</w:t>
      </w:r>
    </w:p>
  </w:footnote>
  <w:footnote w:id="9">
    <w:p w14:paraId="22D8DB4E" w14:textId="77777777" w:rsidR="008F78FE" w:rsidRDefault="008F78FE">
      <w:pPr>
        <w:pStyle w:val="FootnoteText"/>
      </w:pPr>
      <w:r>
        <w:rPr>
          <w:rStyle w:val="FootnoteReference"/>
        </w:rPr>
        <w:footnoteRef/>
      </w:r>
      <w:r>
        <w:t xml:space="preserve"> Lang p. 290</w:t>
      </w:r>
    </w:p>
  </w:footnote>
  <w:footnote w:id="10">
    <w:p w14:paraId="7461F1D6" w14:textId="77777777" w:rsidR="008F78FE" w:rsidRDefault="008F78FE" w:rsidP="00FB74EF">
      <w:pPr>
        <w:pStyle w:val="FootnoteText"/>
      </w:pPr>
      <w:r>
        <w:rPr>
          <w:rStyle w:val="FootnoteReference"/>
        </w:rPr>
        <w:footnoteRef/>
      </w:r>
      <w:r>
        <w:t xml:space="preserve"> Here I speak of predicate nominalism such as that of Ockham</w:t>
      </w:r>
    </w:p>
  </w:footnote>
  <w:footnote w:id="11">
    <w:p w14:paraId="6C8788EA" w14:textId="77777777" w:rsidR="00C438DE" w:rsidRDefault="00C438DE">
      <w:pPr>
        <w:pStyle w:val="FootnoteText"/>
      </w:pPr>
      <w:r>
        <w:rPr>
          <w:rStyle w:val="FootnoteReference"/>
        </w:rPr>
        <w:footnoteRef/>
      </w:r>
      <w:r>
        <w:t xml:space="preserve"> I am not at all familiar with </w:t>
      </w:r>
      <w:proofErr w:type="spellStart"/>
      <w:r>
        <w:t>Nichanian</w:t>
      </w:r>
      <w:proofErr w:type="spellEnd"/>
      <w:r>
        <w:t xml:space="preserve"> and thus cannot offer any opinion here.</w:t>
      </w:r>
    </w:p>
  </w:footnote>
  <w:footnote w:id="12">
    <w:p w14:paraId="269C61AF" w14:textId="77777777" w:rsidR="008F78FE" w:rsidRDefault="008F78FE" w:rsidP="00FB74EF">
      <w:pPr>
        <w:pStyle w:val="FootnoteText"/>
      </w:pPr>
      <w:r>
        <w:rPr>
          <w:rStyle w:val="FootnoteReference"/>
        </w:rPr>
        <w:footnoteRef/>
      </w:r>
      <w:r>
        <w:t xml:space="preserve"> Lang cites a recent poll of 931 Philosophy professors in the US that asked: on the question of the existence of “abstract objects” whether they “accept or lean toward Platonism or Nominalism.” The results being 39.3% Platonism, 37.7% nominalism, 22.9% unspecified other</w:t>
      </w:r>
    </w:p>
  </w:footnote>
  <w:footnote w:id="13">
    <w:p w14:paraId="585C46F9" w14:textId="77777777" w:rsidR="008F78FE" w:rsidRDefault="008F78FE">
      <w:pPr>
        <w:pStyle w:val="FootnoteText"/>
      </w:pPr>
      <w:r>
        <w:rPr>
          <w:rStyle w:val="FootnoteReference"/>
        </w:rPr>
        <w:footnoteRef/>
      </w:r>
      <w:r>
        <w:t xml:space="preserve"> Lang p. 285-6</w:t>
      </w:r>
    </w:p>
  </w:footnote>
  <w:footnote w:id="14">
    <w:p w14:paraId="671B9479" w14:textId="77777777" w:rsidR="008F78FE" w:rsidRDefault="008F78FE">
      <w:pPr>
        <w:pStyle w:val="FootnoteText"/>
      </w:pPr>
      <w:r>
        <w:rPr>
          <w:rStyle w:val="FootnoteReference"/>
        </w:rPr>
        <w:footnoteRef/>
      </w:r>
      <w:r>
        <w:t xml:space="preserve"> Lang p. 286</w:t>
      </w:r>
    </w:p>
  </w:footnote>
  <w:footnote w:id="15">
    <w:p w14:paraId="281BD3E1" w14:textId="77777777" w:rsidR="008F78FE" w:rsidRDefault="008F78FE">
      <w:pPr>
        <w:pStyle w:val="FootnoteText"/>
      </w:pPr>
      <w:r>
        <w:rPr>
          <w:rStyle w:val="FootnoteReference"/>
        </w:rPr>
        <w:footnoteRef/>
      </w:r>
      <w:r>
        <w:t xml:space="preserve"> Lang p. 290</w:t>
      </w:r>
    </w:p>
  </w:footnote>
  <w:footnote w:id="16">
    <w:p w14:paraId="4E9C241F" w14:textId="77777777" w:rsidR="008F78FE" w:rsidRDefault="008F78FE">
      <w:pPr>
        <w:pStyle w:val="FootnoteText"/>
      </w:pPr>
      <w:r>
        <w:rPr>
          <w:rStyle w:val="FootnoteReference"/>
        </w:rPr>
        <w:footnoteRef/>
      </w:r>
      <w:r>
        <w:t xml:space="preserve"> May p. 57</w:t>
      </w:r>
    </w:p>
  </w:footnote>
  <w:footnote w:id="17">
    <w:p w14:paraId="57229ABE" w14:textId="77777777" w:rsidR="008F78FE" w:rsidRDefault="008F78FE">
      <w:pPr>
        <w:pStyle w:val="FootnoteText"/>
      </w:pPr>
      <w:r>
        <w:rPr>
          <w:rStyle w:val="FootnoteReference"/>
        </w:rPr>
        <w:footnoteRef/>
      </w:r>
      <w:r>
        <w:t xml:space="preserve"> May p.109</w:t>
      </w:r>
    </w:p>
  </w:footnote>
  <w:footnote w:id="18">
    <w:p w14:paraId="659750ED" w14:textId="77777777" w:rsidR="008F78FE" w:rsidRDefault="008F78FE">
      <w:pPr>
        <w:pStyle w:val="FootnoteText"/>
      </w:pPr>
      <w:r>
        <w:rPr>
          <w:rStyle w:val="FootnoteReference"/>
        </w:rPr>
        <w:footnoteRef/>
      </w:r>
      <w:r>
        <w:t xml:space="preserve"> May p. 129</w:t>
      </w:r>
    </w:p>
  </w:footnote>
  <w:footnote w:id="19">
    <w:p w14:paraId="79086F22" w14:textId="77777777" w:rsidR="008F78FE" w:rsidRDefault="008F78FE">
      <w:pPr>
        <w:pStyle w:val="FootnoteText"/>
      </w:pPr>
      <w:r>
        <w:rPr>
          <w:rStyle w:val="FootnoteReference"/>
        </w:rPr>
        <w:footnoteRef/>
      </w:r>
      <w:r>
        <w:t xml:space="preserve"> The repetition of religious here appears in the original and I assume it to be a typo.</w:t>
      </w:r>
    </w:p>
  </w:footnote>
  <w:footnote w:id="20">
    <w:p w14:paraId="539C5FCA" w14:textId="77777777" w:rsidR="008F78FE" w:rsidRPr="009B2315" w:rsidRDefault="008F78FE">
      <w:pPr>
        <w:pStyle w:val="FootnoteText"/>
      </w:pPr>
      <w:r>
        <w:rPr>
          <w:rStyle w:val="FootnoteReference"/>
        </w:rPr>
        <w:footnoteRef/>
      </w:r>
      <w:r>
        <w:t xml:space="preserve"> See </w:t>
      </w:r>
      <w:r w:rsidRPr="009B2315">
        <w:rPr>
          <w:i/>
        </w:rPr>
        <w:t>Fear and Trembling</w:t>
      </w:r>
      <w:r>
        <w:rPr>
          <w:i/>
        </w:rPr>
        <w:t xml:space="preserve"> </w:t>
      </w:r>
      <w:r>
        <w:t>for a detailed explanation.</w:t>
      </w:r>
    </w:p>
  </w:footnote>
  <w:footnote w:id="21">
    <w:p w14:paraId="3113ACB7" w14:textId="77777777" w:rsidR="008F78FE" w:rsidRDefault="008F78FE">
      <w:pPr>
        <w:pStyle w:val="FootnoteText"/>
      </w:pPr>
      <w:r>
        <w:rPr>
          <w:rStyle w:val="FootnoteReference"/>
        </w:rPr>
        <w:footnoteRef/>
      </w:r>
      <w:r>
        <w:t xml:space="preserve"> Available at </w:t>
      </w:r>
      <w:hyperlink r:id="rId1" w:history="1">
        <w:r>
          <w:rPr>
            <w:rStyle w:val="Hyperlink"/>
          </w:rPr>
          <w:t>http://hermetic.com/bey/taz_cont.html</w:t>
        </w:r>
      </w:hyperlink>
    </w:p>
  </w:footnote>
  <w:footnote w:id="22">
    <w:p w14:paraId="5AD5A446" w14:textId="77777777" w:rsidR="009E049D" w:rsidRPr="009E049D" w:rsidRDefault="009E049D">
      <w:pPr>
        <w:pStyle w:val="FootnoteText"/>
      </w:pPr>
      <w:r>
        <w:rPr>
          <w:rStyle w:val="FootnoteReference"/>
        </w:rPr>
        <w:footnoteRef/>
      </w:r>
      <w:r>
        <w:t xml:space="preserve"> </w:t>
      </w:r>
      <w:r>
        <w:rPr>
          <w:i/>
        </w:rPr>
        <w:t xml:space="preserve">Fear and Trembling </w:t>
      </w:r>
      <w:r>
        <w:t>p. 62-63</w:t>
      </w:r>
    </w:p>
  </w:footnote>
  <w:footnote w:id="23">
    <w:p w14:paraId="510BE952" w14:textId="77777777" w:rsidR="008F78FE" w:rsidRDefault="008F78FE">
      <w:pPr>
        <w:pStyle w:val="FootnoteText"/>
      </w:pPr>
      <w:r>
        <w:rPr>
          <w:rStyle w:val="FootnoteReference"/>
        </w:rPr>
        <w:footnoteRef/>
      </w:r>
      <w:r>
        <w:t xml:space="preserve"> Nash p. 5</w:t>
      </w:r>
    </w:p>
  </w:footnote>
  <w:footnote w:id="24">
    <w:p w14:paraId="5102CB1A" w14:textId="77777777" w:rsidR="008F78FE" w:rsidRDefault="008F78FE">
      <w:pPr>
        <w:pStyle w:val="FootnoteText"/>
      </w:pPr>
      <w:r>
        <w:rPr>
          <w:rStyle w:val="FootnoteReference"/>
        </w:rPr>
        <w:footnoteRef/>
      </w:r>
      <w:r>
        <w:t xml:space="preserve"> Although the narrative involved in each has an ethnic bias.</w:t>
      </w:r>
    </w:p>
  </w:footnote>
  <w:footnote w:id="25">
    <w:p w14:paraId="733675E4" w14:textId="77777777" w:rsidR="008F78FE" w:rsidRDefault="008F78FE">
      <w:pPr>
        <w:pStyle w:val="FootnoteText"/>
      </w:pPr>
      <w:r>
        <w:rPr>
          <w:rStyle w:val="FootnoteReference"/>
        </w:rPr>
        <w:footnoteRef/>
      </w:r>
      <w:r>
        <w:t xml:space="preserve"> </w:t>
      </w:r>
      <w:proofErr w:type="spellStart"/>
      <w:r>
        <w:t>Marjanovic</w:t>
      </w:r>
      <w:proofErr w:type="spellEnd"/>
      <w:r>
        <w:t xml:space="preserve">, </w:t>
      </w:r>
      <w:proofErr w:type="spellStart"/>
      <w:r>
        <w:t>Fornarino</w:t>
      </w:r>
      <w:proofErr w:type="spellEnd"/>
      <w:r>
        <w:t xml:space="preserve"> and </w:t>
      </w:r>
      <w:proofErr w:type="spellStart"/>
      <w:r>
        <w:t>Montagna</w:t>
      </w:r>
      <w:proofErr w:type="spellEnd"/>
      <w:r>
        <w:t xml:space="preserve"> p. 173</w:t>
      </w:r>
    </w:p>
  </w:footnote>
  <w:footnote w:id="26">
    <w:p w14:paraId="0B5596AE" w14:textId="77777777" w:rsidR="008F78FE" w:rsidRDefault="008F78FE">
      <w:pPr>
        <w:pStyle w:val="FootnoteText"/>
      </w:pPr>
      <w:r>
        <w:rPr>
          <w:rStyle w:val="FootnoteReference"/>
        </w:rPr>
        <w:footnoteRef/>
      </w:r>
      <w:r>
        <w:t xml:space="preserve"> Cavalli-Sforza p. 209</w:t>
      </w:r>
    </w:p>
  </w:footnote>
  <w:footnote w:id="27">
    <w:p w14:paraId="6D824595" w14:textId="77777777" w:rsidR="008F78FE" w:rsidRDefault="008F78FE">
      <w:pPr>
        <w:pStyle w:val="FootnoteText"/>
      </w:pPr>
      <w:r>
        <w:rPr>
          <w:rStyle w:val="FootnoteReference"/>
        </w:rPr>
        <w:footnoteRef/>
      </w:r>
      <w:r>
        <w:t xml:space="preserve"> </w:t>
      </w:r>
      <w:proofErr w:type="spellStart"/>
      <w:r>
        <w:t>Gourevitch</w:t>
      </w:r>
      <w:proofErr w:type="spellEnd"/>
      <w:r>
        <w:t xml:space="preserve"> p. 48</w:t>
      </w:r>
    </w:p>
  </w:footnote>
  <w:footnote w:id="28">
    <w:p w14:paraId="39B4640F" w14:textId="77777777" w:rsidR="008F78FE" w:rsidRDefault="008F78FE">
      <w:pPr>
        <w:pStyle w:val="FootnoteText"/>
      </w:pPr>
      <w:r>
        <w:rPr>
          <w:rStyle w:val="FootnoteReference"/>
        </w:rPr>
        <w:footnoteRef/>
      </w:r>
      <w:r>
        <w:t xml:space="preserve"> </w:t>
      </w:r>
      <w:proofErr w:type="spellStart"/>
      <w:r>
        <w:t>Batsinduka</w:t>
      </w:r>
      <w:proofErr w:type="spellEnd"/>
      <w:r>
        <w:t xml:space="preserve"> p. 133</w:t>
      </w:r>
    </w:p>
  </w:footnote>
  <w:footnote w:id="29">
    <w:p w14:paraId="586F61E6" w14:textId="77777777" w:rsidR="008F78FE" w:rsidRDefault="008F78FE">
      <w:pPr>
        <w:pStyle w:val="FootnoteText"/>
      </w:pPr>
      <w:r>
        <w:rPr>
          <w:rStyle w:val="FootnoteReference"/>
        </w:rPr>
        <w:footnoteRef/>
      </w:r>
      <w:r>
        <w:t xml:space="preserve"> </w:t>
      </w:r>
      <w:proofErr w:type="spellStart"/>
      <w:r>
        <w:t>Batsinduka</w:t>
      </w:r>
      <w:proofErr w:type="spellEnd"/>
      <w:r>
        <w:t xml:space="preserve"> p. 134</w:t>
      </w:r>
    </w:p>
  </w:footnote>
  <w:footnote w:id="30">
    <w:p w14:paraId="440B9536" w14:textId="77777777" w:rsidR="008F78FE" w:rsidRDefault="008F78FE">
      <w:pPr>
        <w:pStyle w:val="FootnoteText"/>
      </w:pPr>
      <w:r>
        <w:rPr>
          <w:rStyle w:val="FootnoteReference"/>
        </w:rPr>
        <w:footnoteRef/>
      </w:r>
      <w:r>
        <w:t xml:space="preserve"> </w:t>
      </w:r>
      <w:proofErr w:type="spellStart"/>
      <w:r>
        <w:t>Gourevitch</w:t>
      </w:r>
      <w:proofErr w:type="spellEnd"/>
      <w:r>
        <w:t xml:space="preserve"> p. 50</w:t>
      </w:r>
    </w:p>
  </w:footnote>
  <w:footnote w:id="31">
    <w:p w14:paraId="0B681E99" w14:textId="77777777" w:rsidR="008F78FE" w:rsidRDefault="008F78FE">
      <w:pPr>
        <w:pStyle w:val="FootnoteText"/>
      </w:pPr>
      <w:r>
        <w:rPr>
          <w:rStyle w:val="FootnoteReference"/>
        </w:rPr>
        <w:footnoteRef/>
      </w:r>
      <w:r>
        <w:t xml:space="preserve"> </w:t>
      </w:r>
      <w:proofErr w:type="spellStart"/>
      <w:r>
        <w:t>Batsinduka</w:t>
      </w:r>
      <w:proofErr w:type="spellEnd"/>
      <w:r>
        <w:t xml:space="preserve"> p. 134</w:t>
      </w:r>
    </w:p>
  </w:footnote>
  <w:footnote w:id="32">
    <w:p w14:paraId="346A8F3A" w14:textId="77777777" w:rsidR="008F78FE" w:rsidRDefault="008F78FE">
      <w:pPr>
        <w:pStyle w:val="FootnoteText"/>
      </w:pPr>
      <w:r>
        <w:rPr>
          <w:rStyle w:val="FootnoteReference"/>
        </w:rPr>
        <w:footnoteRef/>
      </w:r>
      <w:r>
        <w:t xml:space="preserve"> </w:t>
      </w:r>
      <w:proofErr w:type="spellStart"/>
      <w:r w:rsidR="0034748C">
        <w:t>Batsinduka</w:t>
      </w:r>
      <w:proofErr w:type="spellEnd"/>
      <w:r w:rsidR="0034748C">
        <w:t xml:space="preserve"> p. 135</w:t>
      </w:r>
    </w:p>
  </w:footnote>
  <w:footnote w:id="33">
    <w:p w14:paraId="77056E06" w14:textId="77777777" w:rsidR="008F78FE" w:rsidRDefault="008F78FE">
      <w:pPr>
        <w:pStyle w:val="FootnoteText"/>
      </w:pPr>
      <w:r>
        <w:rPr>
          <w:rStyle w:val="FootnoteReference"/>
        </w:rPr>
        <w:footnoteRef/>
      </w:r>
      <w:r>
        <w:t xml:space="preserve"> </w:t>
      </w:r>
      <w:proofErr w:type="spellStart"/>
      <w:r w:rsidR="0034748C">
        <w:t>Gourevitch</w:t>
      </w:r>
      <w:proofErr w:type="spellEnd"/>
      <w:r w:rsidR="0034748C">
        <w:t xml:space="preserve"> p. 57</w:t>
      </w:r>
    </w:p>
  </w:footnote>
  <w:footnote w:id="34">
    <w:p w14:paraId="265AC0BC" w14:textId="77777777" w:rsidR="008F78FE" w:rsidRDefault="008F78FE">
      <w:pPr>
        <w:pStyle w:val="FootnoteText"/>
      </w:pPr>
      <w:r>
        <w:rPr>
          <w:rStyle w:val="FootnoteReference"/>
        </w:rPr>
        <w:footnoteRef/>
      </w:r>
      <w:r>
        <w:t xml:space="preserve"> I believe the American Civil Rights Movement was also a response to this issue.  An argument I may pursue in my next project.</w:t>
      </w:r>
    </w:p>
  </w:footnote>
  <w:footnote w:id="35">
    <w:p w14:paraId="02A0BD26" w14:textId="77777777" w:rsidR="00897373" w:rsidRDefault="00897373">
      <w:pPr>
        <w:pStyle w:val="FootnoteText"/>
      </w:pPr>
      <w:r>
        <w:rPr>
          <w:rStyle w:val="FootnoteReference"/>
        </w:rPr>
        <w:footnoteRef/>
      </w:r>
      <w:r>
        <w:t xml:space="preserve"> </w:t>
      </w:r>
      <w:proofErr w:type="spellStart"/>
      <w:r>
        <w:t>Batsinduka</w:t>
      </w:r>
      <w:proofErr w:type="spellEnd"/>
      <w:r>
        <w:t xml:space="preserve"> p. 138</w:t>
      </w:r>
    </w:p>
  </w:footnote>
  <w:footnote w:id="36">
    <w:p w14:paraId="6B850DE7" w14:textId="77777777" w:rsidR="00043B24" w:rsidRDefault="00043B24">
      <w:pPr>
        <w:pStyle w:val="FootnoteText"/>
      </w:pPr>
      <w:r w:rsidRPr="000B5BF4">
        <w:rPr>
          <w:rStyle w:val="FootnoteReference"/>
        </w:rPr>
        <w:footnoteRef/>
      </w:r>
      <w:r w:rsidRPr="000B5BF4">
        <w:t xml:space="preserve"> I think it important to point out after that comment that it is estimated that only 3% of Tutsi </w:t>
      </w:r>
      <w:proofErr w:type="gramStart"/>
      <w:r w:rsidRPr="000B5BF4">
        <w:t>actually received</w:t>
      </w:r>
      <w:proofErr w:type="gramEnd"/>
      <w:r w:rsidRPr="000B5BF4">
        <w:t xml:space="preserve"> any of said benefits</w:t>
      </w:r>
      <w:r w:rsidRPr="005F56FA">
        <w:rPr>
          <w:color w:val="FF0000"/>
        </w:rPr>
        <w:t>.</w:t>
      </w:r>
      <w:r>
        <w:t xml:space="preserve">  </w:t>
      </w:r>
    </w:p>
  </w:footnote>
  <w:footnote w:id="37">
    <w:p w14:paraId="6A73527A" w14:textId="77777777" w:rsidR="000B5AD8" w:rsidRDefault="000B5AD8">
      <w:pPr>
        <w:pStyle w:val="FootnoteText"/>
      </w:pPr>
      <w:r>
        <w:rPr>
          <w:rStyle w:val="FootnoteReference"/>
        </w:rPr>
        <w:footnoteRef/>
      </w:r>
      <w:r>
        <w:t xml:space="preserve"> </w:t>
      </w:r>
      <w:proofErr w:type="spellStart"/>
      <w:r>
        <w:t>Batsinduka</w:t>
      </w:r>
      <w:proofErr w:type="spellEnd"/>
      <w:r>
        <w:t xml:space="preserve"> p. 140</w:t>
      </w:r>
    </w:p>
  </w:footnote>
  <w:footnote w:id="38">
    <w:p w14:paraId="652FF0F4" w14:textId="77777777" w:rsidR="008E5D6F" w:rsidRDefault="008E5D6F" w:rsidP="008E5D6F">
      <w:pPr>
        <w:pStyle w:val="FootnoteText"/>
      </w:pPr>
      <w:r>
        <w:rPr>
          <w:rStyle w:val="FootnoteReference"/>
        </w:rPr>
        <w:footnoteRef/>
      </w:r>
      <w:r>
        <w:t xml:space="preserve"> Alison </w:t>
      </w:r>
      <w:proofErr w:type="spellStart"/>
      <w:r>
        <w:t>DesForges</w:t>
      </w:r>
      <w:proofErr w:type="spellEnd"/>
      <w:r>
        <w:t xml:space="preserve">, “Defeat is the Only Bad News: Rwanda under </w:t>
      </w:r>
      <w:proofErr w:type="spellStart"/>
      <w:r>
        <w:t>Musinga</w:t>
      </w:r>
      <w:proofErr w:type="spellEnd"/>
      <w:r>
        <w:t xml:space="preserve">, </w:t>
      </w:r>
    </w:p>
    <w:p w14:paraId="7B3BAA49" w14:textId="77777777" w:rsidR="008E5D6F" w:rsidRDefault="008E5D6F" w:rsidP="008E5D6F">
      <w:pPr>
        <w:pStyle w:val="FootnoteText"/>
      </w:pPr>
      <w:r>
        <w:t>1896-1931,” Ya</w:t>
      </w:r>
      <w:r w:rsidR="00BC3E3A">
        <w:t>le University, Ph.D. thesis, 197</w:t>
      </w:r>
      <w:r>
        <w:t>2, 351.</w:t>
      </w:r>
    </w:p>
  </w:footnote>
  <w:footnote w:id="39">
    <w:p w14:paraId="3B00B711" w14:textId="77777777" w:rsidR="00A74B90" w:rsidRDefault="00A74B90">
      <w:pPr>
        <w:pStyle w:val="FootnoteText"/>
      </w:pPr>
      <w:r>
        <w:rPr>
          <w:rStyle w:val="FootnoteReference"/>
        </w:rPr>
        <w:footnoteRef/>
      </w:r>
      <w:r>
        <w:t xml:space="preserve"> </w:t>
      </w:r>
      <w:proofErr w:type="spellStart"/>
      <w:r>
        <w:t>Batsinduka</w:t>
      </w:r>
      <w:proofErr w:type="spellEnd"/>
      <w:r>
        <w:t xml:space="preserve"> p. 141</w:t>
      </w:r>
    </w:p>
  </w:footnote>
  <w:footnote w:id="40">
    <w:p w14:paraId="257BED74" w14:textId="77777777" w:rsidR="00123CA7" w:rsidRDefault="00123CA7">
      <w:pPr>
        <w:pStyle w:val="FootnoteText"/>
      </w:pPr>
      <w:r>
        <w:rPr>
          <w:rStyle w:val="FootnoteReference"/>
        </w:rPr>
        <w:footnoteRef/>
      </w:r>
      <w:r>
        <w:t xml:space="preserve"> </w:t>
      </w:r>
      <w:proofErr w:type="spellStart"/>
      <w:r>
        <w:t>Gourevitch</w:t>
      </w:r>
      <w:proofErr w:type="spellEnd"/>
      <w:r>
        <w:t xml:space="preserve"> p. 70</w:t>
      </w:r>
    </w:p>
  </w:footnote>
  <w:footnote w:id="41">
    <w:p w14:paraId="1E5152A9" w14:textId="77777777" w:rsidR="00123CA7" w:rsidRDefault="00123CA7">
      <w:pPr>
        <w:pStyle w:val="FootnoteText"/>
      </w:pPr>
      <w:r>
        <w:rPr>
          <w:rStyle w:val="FootnoteReference"/>
        </w:rPr>
        <w:footnoteRef/>
      </w:r>
      <w:r>
        <w:t xml:space="preserve"> </w:t>
      </w:r>
      <w:proofErr w:type="spellStart"/>
      <w:r>
        <w:t>Gourevitch</w:t>
      </w:r>
      <w:proofErr w:type="spellEnd"/>
      <w:r>
        <w:t xml:space="preserve"> p. 72</w:t>
      </w:r>
    </w:p>
  </w:footnote>
  <w:footnote w:id="42">
    <w:p w14:paraId="30DCD6DE" w14:textId="77777777" w:rsidR="00123CA7" w:rsidRDefault="00123CA7">
      <w:pPr>
        <w:pStyle w:val="FootnoteText"/>
      </w:pPr>
      <w:r>
        <w:rPr>
          <w:rStyle w:val="FootnoteReference"/>
        </w:rPr>
        <w:footnoteRef/>
      </w:r>
      <w:r>
        <w:t xml:space="preserve"> </w:t>
      </w:r>
      <w:proofErr w:type="spellStart"/>
      <w:r>
        <w:t>Batsinduka</w:t>
      </w:r>
      <w:proofErr w:type="spellEnd"/>
      <w:r>
        <w:t xml:space="preserve"> p. 143</w:t>
      </w:r>
    </w:p>
  </w:footnote>
  <w:footnote w:id="43">
    <w:p w14:paraId="232BC257" w14:textId="77777777" w:rsidR="00123CA7" w:rsidRDefault="00123CA7">
      <w:pPr>
        <w:pStyle w:val="FootnoteText"/>
      </w:pPr>
      <w:r>
        <w:rPr>
          <w:rStyle w:val="FootnoteReference"/>
        </w:rPr>
        <w:footnoteRef/>
      </w:r>
      <w:r>
        <w:t xml:space="preserve"> </w:t>
      </w:r>
      <w:proofErr w:type="spellStart"/>
      <w:r>
        <w:t>Batsinduka</w:t>
      </w:r>
      <w:proofErr w:type="spellEnd"/>
      <w:r>
        <w:t xml:space="preserve"> p.144</w:t>
      </w:r>
    </w:p>
  </w:footnote>
  <w:footnote w:id="44">
    <w:p w14:paraId="60CB4637" w14:textId="77777777" w:rsidR="00123CA7" w:rsidRDefault="00123CA7">
      <w:pPr>
        <w:pStyle w:val="FootnoteText"/>
      </w:pPr>
      <w:r>
        <w:rPr>
          <w:rStyle w:val="FootnoteReference"/>
        </w:rPr>
        <w:footnoteRef/>
      </w:r>
      <w:r>
        <w:t xml:space="preserve"> </w:t>
      </w:r>
      <w:proofErr w:type="spellStart"/>
      <w:r>
        <w:t>Gourevitch</w:t>
      </w:r>
      <w:proofErr w:type="spellEnd"/>
      <w:r>
        <w:t xml:space="preserve"> p. 74</w:t>
      </w:r>
    </w:p>
  </w:footnote>
  <w:footnote w:id="45">
    <w:p w14:paraId="7151982D" w14:textId="77777777" w:rsidR="00123CA7" w:rsidRDefault="00123CA7">
      <w:pPr>
        <w:pStyle w:val="FootnoteText"/>
      </w:pPr>
      <w:r>
        <w:rPr>
          <w:rStyle w:val="FootnoteReference"/>
        </w:rPr>
        <w:footnoteRef/>
      </w:r>
      <w:r>
        <w:t xml:space="preserve"> </w:t>
      </w:r>
      <w:hyperlink r:id="rId2" w:history="1">
        <w:r>
          <w:rPr>
            <w:rStyle w:val="Hyperlink"/>
          </w:rPr>
          <w:t>http://www.reuters.com/article/2012/01/10/us-rwanda-genocide-report-idUSTRE80924720120110</w:t>
        </w:r>
      </w:hyperlink>
    </w:p>
  </w:footnote>
  <w:footnote w:id="46">
    <w:p w14:paraId="6247DB46" w14:textId="77777777" w:rsidR="00FC2632" w:rsidRDefault="00FC2632">
      <w:pPr>
        <w:pStyle w:val="FootnoteText"/>
      </w:pPr>
      <w:r>
        <w:rPr>
          <w:rStyle w:val="FootnoteReference"/>
        </w:rPr>
        <w:footnoteRef/>
      </w:r>
      <w:r>
        <w:t xml:space="preserve"> Morgan p. 366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37284152"/>
      <w:docPartObj>
        <w:docPartGallery w:val="Page Numbers (Top of Page)"/>
        <w:docPartUnique/>
      </w:docPartObj>
    </w:sdtPr>
    <w:sdtEndPr>
      <w:rPr>
        <w:noProof/>
      </w:rPr>
    </w:sdtEndPr>
    <w:sdtContent>
      <w:p w14:paraId="76C21CAF" w14:textId="77777777" w:rsidR="008F78FE" w:rsidRDefault="008F78FE" w:rsidP="000758EA">
        <w:pPr>
          <w:pStyle w:val="Header"/>
          <w:jc w:val="right"/>
        </w:pPr>
        <w:r>
          <w:t xml:space="preserve">Williamson </w:t>
        </w:r>
        <w:r>
          <w:fldChar w:fldCharType="begin"/>
        </w:r>
        <w:r>
          <w:instrText xml:space="preserve"> PAGE   \* MERGEFORMAT </w:instrText>
        </w:r>
        <w:r>
          <w:fldChar w:fldCharType="separate"/>
        </w:r>
        <w:r w:rsidR="00D252B2">
          <w:rPr>
            <w:noProof/>
          </w:rPr>
          <w:t>12</w:t>
        </w:r>
        <w:r>
          <w:rPr>
            <w:noProof/>
          </w:rPr>
          <w:fldChar w:fldCharType="end"/>
        </w:r>
      </w:p>
    </w:sdtContent>
  </w:sdt>
  <w:p w14:paraId="0FD360AF" w14:textId="77777777" w:rsidR="008F78FE" w:rsidRDefault="008F78FE" w:rsidP="000758EA">
    <w:pPr>
      <w:pStyle w:val="Header"/>
    </w:pPr>
  </w:p>
  <w:p w14:paraId="3B30DDD6" w14:textId="77777777" w:rsidR="008F78FE" w:rsidRDefault="008F78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B56968"/>
    <w:multiLevelType w:val="hybridMultilevel"/>
    <w:tmpl w:val="5414F1A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9EF7590"/>
    <w:multiLevelType w:val="hybridMultilevel"/>
    <w:tmpl w:val="158E58A0"/>
    <w:lvl w:ilvl="0" w:tplc="480EC4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AAE"/>
    <w:rsid w:val="0000126E"/>
    <w:rsid w:val="0001018C"/>
    <w:rsid w:val="0002203F"/>
    <w:rsid w:val="00043B24"/>
    <w:rsid w:val="0006414D"/>
    <w:rsid w:val="00065897"/>
    <w:rsid w:val="000758EA"/>
    <w:rsid w:val="000B1E21"/>
    <w:rsid w:val="000B5AD8"/>
    <w:rsid w:val="000B5BF4"/>
    <w:rsid w:val="000C0877"/>
    <w:rsid w:val="000C7CE1"/>
    <w:rsid w:val="000D0E6B"/>
    <w:rsid w:val="000E3D96"/>
    <w:rsid w:val="000F6F36"/>
    <w:rsid w:val="00117B80"/>
    <w:rsid w:val="00123CA7"/>
    <w:rsid w:val="00145319"/>
    <w:rsid w:val="00156EAF"/>
    <w:rsid w:val="0015726F"/>
    <w:rsid w:val="00172482"/>
    <w:rsid w:val="00172519"/>
    <w:rsid w:val="00180565"/>
    <w:rsid w:val="00182B39"/>
    <w:rsid w:val="001B40DE"/>
    <w:rsid w:val="001C5E35"/>
    <w:rsid w:val="001C7FD0"/>
    <w:rsid w:val="00202C0F"/>
    <w:rsid w:val="002157B3"/>
    <w:rsid w:val="002335EA"/>
    <w:rsid w:val="00280A4B"/>
    <w:rsid w:val="00297CD9"/>
    <w:rsid w:val="002B0D55"/>
    <w:rsid w:val="002B61A6"/>
    <w:rsid w:val="002C750F"/>
    <w:rsid w:val="002D27EE"/>
    <w:rsid w:val="002D2A6D"/>
    <w:rsid w:val="003073D7"/>
    <w:rsid w:val="0032486D"/>
    <w:rsid w:val="003448E2"/>
    <w:rsid w:val="0034748C"/>
    <w:rsid w:val="00351BC5"/>
    <w:rsid w:val="00370240"/>
    <w:rsid w:val="00371D86"/>
    <w:rsid w:val="00397C87"/>
    <w:rsid w:val="003F0BAA"/>
    <w:rsid w:val="003F1139"/>
    <w:rsid w:val="003F2F2B"/>
    <w:rsid w:val="00413214"/>
    <w:rsid w:val="004337F9"/>
    <w:rsid w:val="00453556"/>
    <w:rsid w:val="004579C4"/>
    <w:rsid w:val="00465244"/>
    <w:rsid w:val="00490DAF"/>
    <w:rsid w:val="004973ED"/>
    <w:rsid w:val="004B427B"/>
    <w:rsid w:val="004C46FE"/>
    <w:rsid w:val="004D6AF5"/>
    <w:rsid w:val="005057B2"/>
    <w:rsid w:val="0051196E"/>
    <w:rsid w:val="005368C4"/>
    <w:rsid w:val="00565A68"/>
    <w:rsid w:val="00575195"/>
    <w:rsid w:val="0058675A"/>
    <w:rsid w:val="005C2F9E"/>
    <w:rsid w:val="005D7030"/>
    <w:rsid w:val="005D732E"/>
    <w:rsid w:val="005E3E2C"/>
    <w:rsid w:val="005E4A6E"/>
    <w:rsid w:val="005F56FA"/>
    <w:rsid w:val="00615F6B"/>
    <w:rsid w:val="006366C5"/>
    <w:rsid w:val="00642902"/>
    <w:rsid w:val="006B5847"/>
    <w:rsid w:val="006E5F92"/>
    <w:rsid w:val="006E6EC6"/>
    <w:rsid w:val="00712B8A"/>
    <w:rsid w:val="007239A4"/>
    <w:rsid w:val="00747C1D"/>
    <w:rsid w:val="00764C0C"/>
    <w:rsid w:val="0077731C"/>
    <w:rsid w:val="00780C70"/>
    <w:rsid w:val="00785F41"/>
    <w:rsid w:val="00790F3B"/>
    <w:rsid w:val="007A1239"/>
    <w:rsid w:val="007B4B61"/>
    <w:rsid w:val="007B7CD5"/>
    <w:rsid w:val="007E5A33"/>
    <w:rsid w:val="007F429B"/>
    <w:rsid w:val="00813915"/>
    <w:rsid w:val="008145B8"/>
    <w:rsid w:val="00817552"/>
    <w:rsid w:val="00843A63"/>
    <w:rsid w:val="00857612"/>
    <w:rsid w:val="0087033A"/>
    <w:rsid w:val="0087548A"/>
    <w:rsid w:val="00877C1D"/>
    <w:rsid w:val="0089150E"/>
    <w:rsid w:val="0089289A"/>
    <w:rsid w:val="008958CF"/>
    <w:rsid w:val="00897373"/>
    <w:rsid w:val="008E5D6F"/>
    <w:rsid w:val="008F78FE"/>
    <w:rsid w:val="0090415F"/>
    <w:rsid w:val="00905624"/>
    <w:rsid w:val="0094666B"/>
    <w:rsid w:val="00981C71"/>
    <w:rsid w:val="00985807"/>
    <w:rsid w:val="009951B0"/>
    <w:rsid w:val="009A33E5"/>
    <w:rsid w:val="009B2315"/>
    <w:rsid w:val="009C029A"/>
    <w:rsid w:val="009C7340"/>
    <w:rsid w:val="009E049D"/>
    <w:rsid w:val="009E114D"/>
    <w:rsid w:val="009E323C"/>
    <w:rsid w:val="009E449D"/>
    <w:rsid w:val="009F5428"/>
    <w:rsid w:val="00A141EE"/>
    <w:rsid w:val="00A176B0"/>
    <w:rsid w:val="00A231D4"/>
    <w:rsid w:val="00A23E5A"/>
    <w:rsid w:val="00A25F2C"/>
    <w:rsid w:val="00A327A9"/>
    <w:rsid w:val="00A7224F"/>
    <w:rsid w:val="00A74B90"/>
    <w:rsid w:val="00AA249E"/>
    <w:rsid w:val="00AA7296"/>
    <w:rsid w:val="00AB510E"/>
    <w:rsid w:val="00AB7B82"/>
    <w:rsid w:val="00AC2369"/>
    <w:rsid w:val="00AC4F44"/>
    <w:rsid w:val="00AE003A"/>
    <w:rsid w:val="00AE38F0"/>
    <w:rsid w:val="00AE47DA"/>
    <w:rsid w:val="00AF51AE"/>
    <w:rsid w:val="00B0260C"/>
    <w:rsid w:val="00B11850"/>
    <w:rsid w:val="00B118E9"/>
    <w:rsid w:val="00B1799A"/>
    <w:rsid w:val="00B3197F"/>
    <w:rsid w:val="00B40D38"/>
    <w:rsid w:val="00B435C3"/>
    <w:rsid w:val="00B64AAE"/>
    <w:rsid w:val="00B661C2"/>
    <w:rsid w:val="00B91CAA"/>
    <w:rsid w:val="00B9470C"/>
    <w:rsid w:val="00BB23FA"/>
    <w:rsid w:val="00BC0C9F"/>
    <w:rsid w:val="00BC3E3A"/>
    <w:rsid w:val="00BF23FF"/>
    <w:rsid w:val="00C13C76"/>
    <w:rsid w:val="00C2030B"/>
    <w:rsid w:val="00C31F6E"/>
    <w:rsid w:val="00C41CEE"/>
    <w:rsid w:val="00C438DE"/>
    <w:rsid w:val="00C447DC"/>
    <w:rsid w:val="00C47044"/>
    <w:rsid w:val="00C66CA7"/>
    <w:rsid w:val="00C874FD"/>
    <w:rsid w:val="00C97357"/>
    <w:rsid w:val="00CA2965"/>
    <w:rsid w:val="00CC3091"/>
    <w:rsid w:val="00CE6487"/>
    <w:rsid w:val="00CF5D33"/>
    <w:rsid w:val="00D064A4"/>
    <w:rsid w:val="00D14E14"/>
    <w:rsid w:val="00D151FE"/>
    <w:rsid w:val="00D252B2"/>
    <w:rsid w:val="00D37054"/>
    <w:rsid w:val="00D37B7B"/>
    <w:rsid w:val="00D56859"/>
    <w:rsid w:val="00D67DA1"/>
    <w:rsid w:val="00D91D5B"/>
    <w:rsid w:val="00D9435E"/>
    <w:rsid w:val="00D969E7"/>
    <w:rsid w:val="00DA26B3"/>
    <w:rsid w:val="00DC3FA4"/>
    <w:rsid w:val="00DC4B09"/>
    <w:rsid w:val="00DD1820"/>
    <w:rsid w:val="00DD68C8"/>
    <w:rsid w:val="00DE1B2F"/>
    <w:rsid w:val="00DF39B3"/>
    <w:rsid w:val="00E004EE"/>
    <w:rsid w:val="00E052E1"/>
    <w:rsid w:val="00E1360D"/>
    <w:rsid w:val="00E1418B"/>
    <w:rsid w:val="00E15FF0"/>
    <w:rsid w:val="00E57D58"/>
    <w:rsid w:val="00E620F2"/>
    <w:rsid w:val="00E705D1"/>
    <w:rsid w:val="00E87310"/>
    <w:rsid w:val="00EB45B0"/>
    <w:rsid w:val="00ED0842"/>
    <w:rsid w:val="00ED2BFE"/>
    <w:rsid w:val="00ED3F67"/>
    <w:rsid w:val="00EE3958"/>
    <w:rsid w:val="00EF4EAE"/>
    <w:rsid w:val="00EF534B"/>
    <w:rsid w:val="00EF7A88"/>
    <w:rsid w:val="00F01DCF"/>
    <w:rsid w:val="00F20B7D"/>
    <w:rsid w:val="00F21534"/>
    <w:rsid w:val="00F21B79"/>
    <w:rsid w:val="00F23A06"/>
    <w:rsid w:val="00F56499"/>
    <w:rsid w:val="00F70C0A"/>
    <w:rsid w:val="00F97C0C"/>
    <w:rsid w:val="00FA4CDE"/>
    <w:rsid w:val="00FB74EF"/>
    <w:rsid w:val="00FC2632"/>
    <w:rsid w:val="00FC5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2E9497"/>
  <w15:chartTrackingRefBased/>
  <w15:docId w15:val="{D29FD0FD-6B60-4CCC-902D-3AD058E8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5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8EA"/>
  </w:style>
  <w:style w:type="paragraph" w:styleId="Footer">
    <w:name w:val="footer"/>
    <w:basedOn w:val="Normal"/>
    <w:link w:val="FooterChar"/>
    <w:uiPriority w:val="99"/>
    <w:unhideWhenUsed/>
    <w:rsid w:val="00075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58EA"/>
  </w:style>
  <w:style w:type="paragraph" w:styleId="FootnoteText">
    <w:name w:val="footnote text"/>
    <w:basedOn w:val="Normal"/>
    <w:link w:val="FootnoteTextChar"/>
    <w:uiPriority w:val="99"/>
    <w:semiHidden/>
    <w:unhideWhenUsed/>
    <w:rsid w:val="000758E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758EA"/>
    <w:rPr>
      <w:sz w:val="20"/>
      <w:szCs w:val="20"/>
    </w:rPr>
  </w:style>
  <w:style w:type="character" w:styleId="FootnoteReference">
    <w:name w:val="footnote reference"/>
    <w:basedOn w:val="DefaultParagraphFont"/>
    <w:uiPriority w:val="99"/>
    <w:semiHidden/>
    <w:unhideWhenUsed/>
    <w:rsid w:val="000758EA"/>
    <w:rPr>
      <w:vertAlign w:val="superscript"/>
    </w:rPr>
  </w:style>
  <w:style w:type="paragraph" w:styleId="Subtitle">
    <w:name w:val="Subtitle"/>
    <w:basedOn w:val="Normal"/>
    <w:next w:val="Normal"/>
    <w:link w:val="SubtitleChar"/>
    <w:uiPriority w:val="11"/>
    <w:qFormat/>
    <w:rsid w:val="000C0877"/>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0C0877"/>
    <w:rPr>
      <w:rFonts w:asciiTheme="minorHAnsi" w:eastAsiaTheme="minorEastAsia" w:hAnsiTheme="minorHAnsi"/>
      <w:color w:val="5A5A5A" w:themeColor="text1" w:themeTint="A5"/>
      <w:spacing w:val="15"/>
      <w:sz w:val="22"/>
    </w:rPr>
  </w:style>
  <w:style w:type="paragraph" w:styleId="ListParagraph">
    <w:name w:val="List Paragraph"/>
    <w:basedOn w:val="Normal"/>
    <w:uiPriority w:val="34"/>
    <w:qFormat/>
    <w:rsid w:val="00BB23FA"/>
    <w:pPr>
      <w:ind w:left="720"/>
      <w:contextualSpacing/>
    </w:pPr>
  </w:style>
  <w:style w:type="character" w:styleId="Hyperlink">
    <w:name w:val="Hyperlink"/>
    <w:basedOn w:val="DefaultParagraphFont"/>
    <w:uiPriority w:val="99"/>
    <w:semiHidden/>
    <w:unhideWhenUsed/>
    <w:rsid w:val="009B2315"/>
    <w:rPr>
      <w:color w:val="0000FF"/>
      <w:u w:val="single"/>
    </w:rPr>
  </w:style>
  <w:style w:type="paragraph" w:styleId="BalloonText">
    <w:name w:val="Balloon Text"/>
    <w:basedOn w:val="Normal"/>
    <w:link w:val="BalloonTextChar"/>
    <w:uiPriority w:val="99"/>
    <w:semiHidden/>
    <w:unhideWhenUsed/>
    <w:rsid w:val="006429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2902"/>
    <w:rPr>
      <w:rFonts w:ascii="Segoe UI" w:hAnsi="Segoe UI" w:cs="Segoe UI"/>
      <w:sz w:val="18"/>
      <w:szCs w:val="18"/>
    </w:rPr>
  </w:style>
  <w:style w:type="paragraph" w:styleId="Bibliography">
    <w:name w:val="Bibliography"/>
    <w:basedOn w:val="Normal"/>
    <w:next w:val="Normal"/>
    <w:uiPriority w:val="37"/>
    <w:unhideWhenUsed/>
    <w:rsid w:val="00905624"/>
  </w:style>
  <w:style w:type="character" w:styleId="FollowedHyperlink">
    <w:name w:val="FollowedHyperlink"/>
    <w:basedOn w:val="DefaultParagraphFont"/>
    <w:uiPriority w:val="99"/>
    <w:semiHidden/>
    <w:unhideWhenUsed/>
    <w:rsid w:val="004337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5999996">
      <w:bodyDiv w:val="1"/>
      <w:marLeft w:val="0"/>
      <w:marRight w:val="0"/>
      <w:marTop w:val="0"/>
      <w:marBottom w:val="0"/>
      <w:divBdr>
        <w:top w:val="none" w:sz="0" w:space="0" w:color="auto"/>
        <w:left w:val="none" w:sz="0" w:space="0" w:color="auto"/>
        <w:bottom w:val="none" w:sz="0" w:space="0" w:color="auto"/>
        <w:right w:val="none" w:sz="0" w:space="0" w:color="auto"/>
      </w:divBdr>
    </w:div>
    <w:div w:id="766580266">
      <w:bodyDiv w:val="1"/>
      <w:marLeft w:val="0"/>
      <w:marRight w:val="0"/>
      <w:marTop w:val="0"/>
      <w:marBottom w:val="0"/>
      <w:divBdr>
        <w:top w:val="none" w:sz="0" w:space="0" w:color="auto"/>
        <w:left w:val="none" w:sz="0" w:space="0" w:color="auto"/>
        <w:bottom w:val="none" w:sz="0" w:space="0" w:color="auto"/>
        <w:right w:val="none" w:sz="0" w:space="0" w:color="auto"/>
      </w:divBdr>
    </w:div>
    <w:div w:id="1116407526">
      <w:bodyDiv w:val="1"/>
      <w:marLeft w:val="0"/>
      <w:marRight w:val="0"/>
      <w:marTop w:val="0"/>
      <w:marBottom w:val="0"/>
      <w:divBdr>
        <w:top w:val="none" w:sz="0" w:space="0" w:color="auto"/>
        <w:left w:val="none" w:sz="0" w:space="0" w:color="auto"/>
        <w:bottom w:val="none" w:sz="0" w:space="0" w:color="auto"/>
        <w:right w:val="none" w:sz="0" w:space="0" w:color="auto"/>
      </w:divBdr>
    </w:div>
    <w:div w:id="2053184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www.reuters.com/article/2012/01/10/us-rwanda-genocide-report-idUSTRE80924720120110" TargetMode="External"/><Relationship Id="rId1" Type="http://schemas.openxmlformats.org/officeDocument/2006/relationships/hyperlink" Target="http://hermetic.com/bey/taz_co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08B702-E4E1-4B5E-AAD0-15E5B3A24D72}">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Bat09</b:Tag>
    <b:SourceType>BookSection</b:SourceType>
    <b:Guid>{D9732E59-CBFA-4FBB-A37C-F5FCAE8A239B}</b:Guid>
    <b:Title>The Rwandan Conflict</b:Title>
    <b:Year>2009</b:Year>
    <b:City>Upper Saddle River</b:City>
    <b:Publisher>Pearson Education Inc</b:Publisher>
    <b:Medium>Book</b:Medium>
    <b:Author>
      <b:Author>
        <b:NameList>
          <b:Person>
            <b:Last>Batsinduka</b:Last>
            <b:First>Richard</b:First>
          </b:Person>
        </b:NameList>
      </b:Author>
      <b:BookAuthor>
        <b:NameList>
          <b:Person>
            <b:Last>Carter</b:Last>
            <b:First>Judy</b:First>
          </b:Person>
          <b:Person>
            <b:Last>Irani</b:Last>
            <b:First>George</b:First>
          </b:Person>
          <b:Person>
            <b:Last>Volkan</b:Last>
            <b:First>Vamik</b:First>
          </b:Person>
        </b:NameList>
      </b:BookAuthor>
    </b:Author>
    <b:BookTitle>Regonial and Ethnic Conflicts: Perspectives from the Front Lines</b:BookTitle>
    <b:Pages>130-58</b:Pages>
    <b:RefOrder>1</b:RefOrder>
  </b:Source>
  <b:Source>
    <b:Tag>Man89</b:Tag>
    <b:SourceType>Book</b:SourceType>
    <b:Guid>{5F89DC93-6685-491F-B587-5B3D8785BAE2}</b:Guid>
    <b:Author>
      <b:Author>
        <b:NameList>
          <b:Person>
            <b:Last>Nash</b:Last>
            <b:First>Manning</b:First>
          </b:Person>
        </b:NameList>
      </b:Author>
    </b:Author>
    <b:Title>The Cauldron of Ethnicity in the Modern World</b:Title>
    <b:Year>1989</b:Year>
    <b:City>Chicago and London</b:City>
    <b:Publisher>The University of Chicago Press</b:Publisher>
    <b:Medium>Print</b:Medium>
    <b:RefOrder>2</b:RefOrder>
  </b:Source>
  <b:Source>
    <b:Tag>Mic07</b:Tag>
    <b:SourceType>Book</b:SourceType>
    <b:Guid>{4C2E39A3-176B-4843-9A04-B67085AD06E4}</b:Guid>
    <b:Title>Discovering Levinas</b:Title>
    <b:Year>2007</b:Year>
    <b:City>New York</b:City>
    <b:Publisher>Cambridge University Press</b:Publisher>
    <b:Medium>Print</b:Medium>
    <b:Author>
      <b:Author>
        <b:NameList>
          <b:Person>
            <b:Last>Morgan</b:Last>
            <b:First>Michael</b:First>
            <b:Middle>L.</b:Middle>
          </b:Person>
        </b:NameList>
      </b:Author>
    </b:Author>
    <b:RefOrder>3</b:RefOrder>
  </b:Source>
  <b:Source>
    <b:Tag>Lar10</b:Tag>
    <b:SourceType>Book</b:SourceType>
    <b:Guid>{92396F9C-D160-428D-BD7B-0F746FC5E358}</b:Guid>
    <b:Title>Genocide: A Normative Account</b:Title>
    <b:Year>2010</b:Year>
    <b:Medium>Print</b:Medium>
    <b:Author>
      <b:Author>
        <b:NameList>
          <b:Person>
            <b:Last>May</b:Last>
            <b:First>Larry</b:First>
          </b:Person>
        </b:NameList>
      </b:Author>
    </b:Author>
    <b:City>New York</b:City>
    <b:Publisher>Cambridge University Press</b:Publisher>
    <b:RefOrder>4</b:RefOrder>
  </b:Source>
  <b:Source>
    <b:Tag>Mar05</b:Tag>
    <b:SourceType>JournalArticle</b:SourceType>
    <b:Guid>{A64C5DAF-C162-4CE8-BFBC-8B0BA7E83313}</b:Guid>
    <b:Title>The peopling of modern Bosnia-Herzegovina: Y-chromosome haplogroups in the three main ethnic groups</b:Title>
    <b:Year>2005</b:Year>
    <b:Medium>Web</b:Medium>
    <b:Author>
      <b:Author>
        <b:NameList>
          <b:Person>
            <b:Last>Marjanovic</b:Last>
            <b:First>D</b:First>
          </b:Person>
          <b:Person>
            <b:Last>Fornarino</b:Last>
            <b:First>S</b:First>
          </b:Person>
          <b:Person>
            <b:Last>Montagna</b:Last>
            <b:First>S</b:First>
          </b:Person>
          <b:Person>
            <b:Last>Primorac</b:Last>
            <b:First>D</b:First>
          </b:Person>
          <b:Person>
            <b:Last>Hadziselimovic</b:Last>
            <b:First>R</b:First>
          </b:Person>
          <b:Person>
            <b:Last>Vidovic</b:Last>
            <b:First>S</b:First>
          </b:Person>
          <b:Person>
            <b:Last>Pojskic</b:Last>
            <b:First>N</b:First>
          </b:Person>
          <b:Person>
            <b:Last>Battaglia</b:Last>
            <b:First>V</b:First>
          </b:Person>
        </b:NameList>
      </b:Author>
    </b:Author>
    <b:JournalName>Annals of Human Genetics</b:JournalName>
    <b:Pages>757-63</b:Pages>
    <b:RefOrder>5</b:RefOrder>
  </b:Source>
  <b:Source>
    <b:Tag>Ber11</b:Tag>
    <b:SourceType>JournalArticle</b:SourceType>
    <b:Guid>{F875B75E-79B8-4F36-A000-63EAA4E9366E}</b:Guid>
    <b:Title>Between Genocide and "Genocide"</b:Title>
    <b:Year>May 2011</b:Year>
    <b:Medium>Print</b:Medium>
    <b:Pages>285-294</b:Pages>
    <b:Author>
      <b:Author>
        <b:NameList>
          <b:Person>
            <b:Last>Lang</b:Last>
            <b:First>Berel</b:First>
          </b:Person>
        </b:NameList>
      </b:Author>
    </b:Author>
    <b:JournalName>History and Theory</b:JournalName>
    <b:RefOrder>6</b:RefOrder>
  </b:Source>
  <b:Source>
    <b:Tag>Gou98</b:Tag>
    <b:SourceType>Book</b:SourceType>
    <b:Guid>{2651F07B-38EA-4241-95F2-B038306D5444}</b:Guid>
    <b:Title>We Wish to Inform You that Tomorrow We Will Be Killed With Our Families</b:Title>
    <b:Year>1998</b:Year>
    <b:City>New York</b:City>
    <b:Publisher>St Martin's Press</b:Publisher>
    <b:Medium>E-Book</b:Medium>
    <b:Author>
      <b:Author>
        <b:NameList>
          <b:Person>
            <b:Last>Gourevitch</b:Last>
            <b:First>Philip</b:First>
          </b:Person>
        </b:NameList>
      </b:Author>
    </b:Author>
    <b:RefOrder>7</b:RefOrder>
  </b:Source>
  <b:Source>
    <b:Tag>Lui94</b:Tag>
    <b:SourceType>Book</b:SourceType>
    <b:Guid>{AADFEEBA-3B59-4F98-A453-5917F7F5BCCD}</b:Guid>
    <b:Title>The History and Geography of Human Gene</b:Title>
    <b:Year>1994</b:Year>
    <b:Medium>Web</b:Medium>
    <b:Author>
      <b:Author>
        <b:NameList>
          <b:Person>
            <b:Last>Cavalli-Sforza</b:Last>
            <b:First>Luigi</b:First>
            <b:Middle>Luca</b:Middle>
          </b:Person>
        </b:NameList>
      </b:Author>
    </b:Author>
    <b:City>Princeton</b:City>
    <b:Publisher>Princeton University Press</b:Publisher>
    <b:RefOrder>8</b:RefOrder>
  </b:Source>
  <b:Source>
    <b:Tag>Ger13</b:Tag>
    <b:SourceType>BookSection</b:SourceType>
    <b:Guid>{C7F148F6-82D3-4173-80A7-6252A1C749F1}</b:Guid>
    <b:Title>The 1994 Genocide of the Tutsi in Rwanda</b:Title>
    <b:Year>2013</b:Year>
    <b:City>New York</b:City>
    <b:Publisher>Routledge</b:Publisher>
    <b:Medium>Print</b:Medium>
    <b:Author>
      <b:Author>
        <b:NameList>
          <b:Person>
            <b:Last>Caplan</b:Last>
            <b:First>Gerald</b:First>
          </b:Person>
        </b:NameList>
      </b:Author>
      <b:BookAuthor>
        <b:NameList>
          <b:Person>
            <b:Last>Totten</b:Last>
            <b:First>Samuel</b:First>
          </b:Person>
          <b:Person>
            <b:Last>Parsons</b:Last>
            <b:First>William</b:First>
            <b:Middle>S.</b:Middle>
          </b:Person>
        </b:NameList>
      </b:BookAuthor>
    </b:Author>
    <b:BookTitle>Centuries of Genocide: Essays and Eyewitness Accounts</b:BookTitle>
    <b:Pages>447-75</b:Pages>
    <b:RefOrder>9</b:RefOrder>
  </b:Source>
</b:Sources>
</file>

<file path=customXml/itemProps1.xml><?xml version="1.0" encoding="utf-8"?>
<ds:datastoreItem xmlns:ds="http://schemas.openxmlformats.org/officeDocument/2006/customXml" ds:itemID="{4E1482DC-27E7-4229-BD1E-39E67835D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24</Pages>
  <Words>6658</Words>
  <Characters>37953</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1</cp:revision>
  <cp:lastPrinted>2013-05-04T16:23:00Z</cp:lastPrinted>
  <dcterms:created xsi:type="dcterms:W3CDTF">2019-02-22T21:37:00Z</dcterms:created>
  <dcterms:modified xsi:type="dcterms:W3CDTF">2019-02-23T23:43:00Z</dcterms:modified>
</cp:coreProperties>
</file>