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AECB5" w14:textId="77777777" w:rsidR="008963AD" w:rsidRDefault="00730DAC">
      <w:r>
        <w:t>Leibniz wrote, “</w:t>
      </w:r>
      <w:bookmarkStart w:id="0" w:name="_GoBack"/>
      <w:bookmarkEnd w:id="0"/>
      <w:r>
        <w:rPr>
          <w:color w:val="1A1A1A"/>
          <w:sz w:val="25"/>
          <w:szCs w:val="25"/>
          <w:shd w:val="clear" w:color="auto" w:fill="FFFFFF"/>
        </w:rPr>
        <w:t>Thomas Hobbes, everywhere a profound examiner of principles, rightly stated that everything done by our mind is a </w:t>
      </w:r>
      <w:r>
        <w:rPr>
          <w:rStyle w:val="Emphasis"/>
          <w:color w:val="1A1A1A"/>
          <w:sz w:val="25"/>
          <w:szCs w:val="25"/>
          <w:shd w:val="clear" w:color="auto" w:fill="FFFFFF"/>
        </w:rPr>
        <w:t>computation</w:t>
      </w:r>
      <w:r>
        <w:rPr>
          <w:color w:val="1A1A1A"/>
          <w:sz w:val="25"/>
          <w:szCs w:val="25"/>
          <w:shd w:val="clear" w:color="auto" w:fill="FFFFFF"/>
        </w:rPr>
        <w:t>, by which is to be understood either the addition of a sum or the subtraction of a difference … So just as there are two primary signs of algebra and analytics, + and −, in the same way there are as it were two copulas, ‘is’ and ‘is not’” (Leibniz 1666, 3)</w:t>
      </w:r>
    </w:p>
    <w:sectPr w:rsidR="00896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AC"/>
    <w:rsid w:val="001B1E89"/>
    <w:rsid w:val="00730DAC"/>
    <w:rsid w:val="0089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3FAD"/>
  <w15:chartTrackingRefBased/>
  <w15:docId w15:val="{68048B14-CD7C-4E32-A9DA-4A07FF79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30D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A Williamson</dc:creator>
  <cp:keywords/>
  <dc:description/>
  <cp:lastModifiedBy>Stephen A Williamson</cp:lastModifiedBy>
  <cp:revision>1</cp:revision>
  <dcterms:created xsi:type="dcterms:W3CDTF">2017-12-04T17:21:00Z</dcterms:created>
  <dcterms:modified xsi:type="dcterms:W3CDTF">2017-12-05T01:25:00Z</dcterms:modified>
</cp:coreProperties>
</file>