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11/relationships/webextensiontaskpanes" Target="word/webextensions/taskpanes.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D0F490C" w14:textId="77777777" w:rsidR="003B1F3B" w:rsidRPr="0057019F" w:rsidRDefault="00E4049E">
      <w:pPr>
        <w:pStyle w:val="NoSpacing"/>
      </w:pPr>
      <w:r w:rsidRPr="0057019F">
        <w:t>Stephen Williamson</w:t>
      </w:r>
    </w:p>
    <w:p w14:paraId="3AA88F74" w14:textId="4CBC77D0" w:rsidR="003B1F3B" w:rsidRPr="0057019F" w:rsidRDefault="00E4049E">
      <w:pPr>
        <w:pStyle w:val="NoSpacing"/>
      </w:pPr>
      <w:r w:rsidRPr="0057019F">
        <w:t xml:space="preserve">Dr. </w:t>
      </w:r>
      <w:r w:rsidR="008B2565" w:rsidRPr="0057019F">
        <w:t>Michael</w:t>
      </w:r>
      <w:r w:rsidRPr="0057019F">
        <w:t xml:space="preserve"> </w:t>
      </w:r>
      <w:r w:rsidR="00024025" w:rsidRPr="0057019F">
        <w:t>Deckard</w:t>
      </w:r>
    </w:p>
    <w:p w14:paraId="5F72A8A4" w14:textId="741CC4D6" w:rsidR="00024025" w:rsidRPr="0057019F" w:rsidRDefault="00024025">
      <w:pPr>
        <w:pStyle w:val="NoSpacing"/>
      </w:pPr>
      <w:r w:rsidRPr="0057019F">
        <w:t>PHI 383</w:t>
      </w:r>
    </w:p>
    <w:p w14:paraId="6F94271C" w14:textId="6E40650E" w:rsidR="003B1F3B" w:rsidRPr="0057019F" w:rsidRDefault="00355522">
      <w:pPr>
        <w:pStyle w:val="NoSpacing"/>
      </w:pPr>
      <w:sdt>
        <w:sdtPr>
          <w:id w:val="-1529175160"/>
          <w:placeholder>
            <w:docPart w:val="75C6789EE7A24AD8BA1D3C94CA22180A"/>
          </w:placeholder>
          <w:date w:fullDate="2013-12-07T00:00:00Z">
            <w:dateFormat w:val="MMMM d, yyyy"/>
            <w:lid w:val="en-US"/>
            <w:storeMappedDataAs w:val="dateTime"/>
            <w:calendar w:val="gregorian"/>
          </w:date>
        </w:sdtPr>
        <w:sdtEndPr/>
        <w:sdtContent>
          <w:r w:rsidR="0057019F">
            <w:t>December 7, 2013</w:t>
          </w:r>
        </w:sdtContent>
      </w:sdt>
    </w:p>
    <w:p w14:paraId="1EACB68F" w14:textId="77777777" w:rsidR="00194539" w:rsidRPr="0057019F" w:rsidRDefault="00194539" w:rsidP="00924085">
      <w:pPr>
        <w:pStyle w:val="Title"/>
      </w:pPr>
    </w:p>
    <w:p w14:paraId="29B25918" w14:textId="6DAA905C" w:rsidR="0057019F" w:rsidRPr="0057019F" w:rsidRDefault="6A0CCD4F" w:rsidP="0057019F">
      <w:pPr>
        <w:pStyle w:val="Title"/>
      </w:pPr>
      <w:r w:rsidRPr="0057019F">
        <w:t>Forgetting to Forget:</w:t>
      </w:r>
      <w:r w:rsidR="0057019F" w:rsidRPr="0057019F">
        <w:t xml:space="preserve"> The </w:t>
      </w:r>
      <w:proofErr w:type="spellStart"/>
      <w:r w:rsidR="0057019F" w:rsidRPr="0057019F">
        <w:t>Curation</w:t>
      </w:r>
      <w:proofErr w:type="spellEnd"/>
      <w:r w:rsidR="0057019F" w:rsidRPr="0057019F">
        <w:t xml:space="preserve"> of Memory in the Psycho-analytic Self</w:t>
      </w:r>
    </w:p>
    <w:p w14:paraId="3A10B906" w14:textId="77777777" w:rsidR="0057019F" w:rsidRPr="0057019F" w:rsidRDefault="0057019F" w:rsidP="0057019F">
      <w:pPr>
        <w:spacing w:line="240" w:lineRule="auto"/>
        <w:ind w:firstLine="0"/>
        <w:jc w:val="center"/>
        <w:rPr>
          <w:i/>
        </w:rPr>
      </w:pPr>
      <w:r w:rsidRPr="0057019F">
        <w:rPr>
          <w:i/>
        </w:rPr>
        <w:t>By being the curator of our images, we care for our souls.</w:t>
      </w:r>
    </w:p>
    <w:p w14:paraId="2E96E3B6" w14:textId="77777777" w:rsidR="0057019F" w:rsidRPr="0057019F" w:rsidRDefault="0057019F" w:rsidP="0057019F">
      <w:pPr>
        <w:spacing w:line="240" w:lineRule="auto"/>
        <w:ind w:firstLine="0"/>
        <w:jc w:val="center"/>
      </w:pPr>
      <w:r w:rsidRPr="0057019F">
        <w:t>--Thomas Moore</w:t>
      </w:r>
    </w:p>
    <w:p w14:paraId="4371120E" w14:textId="77777777" w:rsidR="0057019F" w:rsidRPr="0057019F" w:rsidRDefault="0057019F" w:rsidP="0057019F">
      <w:pPr>
        <w:spacing w:line="240" w:lineRule="auto"/>
        <w:ind w:firstLine="0"/>
      </w:pPr>
    </w:p>
    <w:p w14:paraId="62D205FC" w14:textId="3385479E" w:rsidR="00947D89" w:rsidRPr="0057019F" w:rsidRDefault="00680177" w:rsidP="00947D89">
      <w:pPr>
        <w:rPr>
          <w:rStyle w:val="apple-converted-space"/>
          <w:color w:val="000000"/>
          <w:shd w:val="clear" w:color="auto" w:fill="FFFFFF"/>
        </w:rPr>
      </w:pPr>
      <w:r w:rsidRPr="0057019F">
        <w:rPr>
          <w:rStyle w:val="apple-converted-space"/>
          <w:color w:val="000000"/>
          <w:shd w:val="clear" w:color="auto" w:fill="FFFFFF"/>
        </w:rPr>
        <w:t xml:space="preserve">Throughout our reading of Charles Taylor’s </w:t>
      </w:r>
      <w:r w:rsidRPr="0057019F">
        <w:rPr>
          <w:rStyle w:val="apple-converted-space"/>
          <w:i/>
          <w:iCs/>
          <w:color w:val="000000"/>
          <w:shd w:val="clear" w:color="auto" w:fill="FFFFFF"/>
        </w:rPr>
        <w:t>Sources of the Self</w:t>
      </w:r>
      <w:r w:rsidR="00A60AB3" w:rsidRPr="0057019F">
        <w:rPr>
          <w:rStyle w:val="apple-converted-space"/>
          <w:color w:val="000000"/>
          <w:shd w:val="clear" w:color="auto" w:fill="FFFFFF"/>
        </w:rPr>
        <w:t> </w:t>
      </w:r>
      <w:r w:rsidRPr="0057019F">
        <w:rPr>
          <w:rStyle w:val="apple-converted-space"/>
          <w:color w:val="000000"/>
          <w:shd w:val="clear" w:color="auto" w:fill="FFFFFF"/>
        </w:rPr>
        <w:t xml:space="preserve">we have </w:t>
      </w:r>
      <w:r w:rsidR="00A260C0" w:rsidRPr="0057019F">
        <w:rPr>
          <w:rStyle w:val="apple-converted-space"/>
          <w:color w:val="000000"/>
          <w:shd w:val="clear" w:color="auto" w:fill="FFFFFF"/>
        </w:rPr>
        <w:t xml:space="preserve">been </w:t>
      </w:r>
      <w:r w:rsidRPr="0057019F">
        <w:rPr>
          <w:rStyle w:val="apple-converted-space"/>
          <w:color w:val="000000"/>
          <w:shd w:val="clear" w:color="auto" w:fill="FFFFFF"/>
        </w:rPr>
        <w:t>investigat</w:t>
      </w:r>
      <w:r w:rsidR="00A260C0" w:rsidRPr="0057019F">
        <w:rPr>
          <w:rStyle w:val="apple-converted-space"/>
          <w:color w:val="000000"/>
          <w:shd w:val="clear" w:color="auto" w:fill="FFFFFF"/>
        </w:rPr>
        <w:t>ing</w:t>
      </w:r>
      <w:r w:rsidRPr="0057019F">
        <w:rPr>
          <w:rStyle w:val="apple-converted-space"/>
          <w:color w:val="000000"/>
          <w:shd w:val="clear" w:color="auto" w:fill="FFFFFF"/>
        </w:rPr>
        <w:t xml:space="preserve"> the </w:t>
      </w:r>
      <w:r w:rsidR="008C00CA" w:rsidRPr="0057019F">
        <w:rPr>
          <w:rStyle w:val="apple-converted-space"/>
          <w:color w:val="000000"/>
          <w:shd w:val="clear" w:color="auto" w:fill="FFFFFF"/>
        </w:rPr>
        <w:t xml:space="preserve">origins and </w:t>
      </w:r>
      <w:r w:rsidRPr="0057019F">
        <w:rPr>
          <w:rStyle w:val="apple-converted-space"/>
          <w:color w:val="000000"/>
          <w:shd w:val="clear" w:color="auto" w:fill="FFFFFF"/>
        </w:rPr>
        <w:t xml:space="preserve">history of </w:t>
      </w:r>
      <w:r w:rsidR="008C00CA" w:rsidRPr="0057019F">
        <w:rPr>
          <w:rStyle w:val="apple-converted-space"/>
          <w:color w:val="000000"/>
          <w:shd w:val="clear" w:color="auto" w:fill="FFFFFF"/>
        </w:rPr>
        <w:t>a</w:t>
      </w:r>
      <w:r w:rsidRPr="0057019F">
        <w:rPr>
          <w:rStyle w:val="apple-converted-space"/>
          <w:color w:val="000000"/>
          <w:shd w:val="clear" w:color="auto" w:fill="FFFFFF"/>
        </w:rPr>
        <w:t xml:space="preserve"> </w:t>
      </w:r>
      <w:r w:rsidR="008C00CA" w:rsidRPr="0057019F">
        <w:rPr>
          <w:rStyle w:val="apple-converted-space"/>
          <w:color w:val="000000"/>
          <w:shd w:val="clear" w:color="auto" w:fill="FFFFFF"/>
        </w:rPr>
        <w:t xml:space="preserve">notion not only familiar to all sentient beings, but indeed the very criteria for such categorization; the notion </w:t>
      </w:r>
      <w:r w:rsidRPr="0057019F">
        <w:rPr>
          <w:rStyle w:val="apple-converted-space"/>
          <w:color w:val="000000"/>
          <w:shd w:val="clear" w:color="auto" w:fill="FFFFFF"/>
        </w:rPr>
        <w:t xml:space="preserve">of </w:t>
      </w:r>
      <w:r w:rsidR="008C00CA" w:rsidRPr="0057019F">
        <w:rPr>
          <w:rStyle w:val="apple-converted-space"/>
          <w:color w:val="000000"/>
          <w:shd w:val="clear" w:color="auto" w:fill="FFFFFF"/>
        </w:rPr>
        <w:t>“</w:t>
      </w:r>
      <w:r w:rsidRPr="0057019F">
        <w:rPr>
          <w:rStyle w:val="apple-converted-space"/>
          <w:color w:val="000000"/>
          <w:shd w:val="clear" w:color="auto" w:fill="FFFFFF"/>
        </w:rPr>
        <w:t>self</w:t>
      </w:r>
      <w:r w:rsidR="00222159" w:rsidRPr="0057019F">
        <w:rPr>
          <w:rStyle w:val="apple-converted-space"/>
          <w:color w:val="000000"/>
          <w:shd w:val="clear" w:color="auto" w:fill="FFFFFF"/>
        </w:rPr>
        <w:t>.</w:t>
      </w:r>
      <w:r w:rsidR="008C00CA" w:rsidRPr="0057019F">
        <w:rPr>
          <w:rStyle w:val="apple-converted-space"/>
          <w:color w:val="000000"/>
          <w:shd w:val="clear" w:color="auto" w:fill="FFFFFF"/>
        </w:rPr>
        <w:t>”</w:t>
      </w:r>
      <w:r w:rsidR="00222159" w:rsidRPr="0057019F">
        <w:rPr>
          <w:rStyle w:val="apple-converted-space"/>
          <w:color w:val="000000"/>
          <w:shd w:val="clear" w:color="auto" w:fill="FFFFFF"/>
        </w:rPr>
        <w:t xml:space="preserve">  </w:t>
      </w:r>
      <w:r w:rsidR="0057019F">
        <w:rPr>
          <w:rStyle w:val="apple-converted-space"/>
          <w:color w:val="000000"/>
          <w:shd w:val="clear" w:color="auto" w:fill="FFFFFF"/>
        </w:rPr>
        <w:t>T</w:t>
      </w:r>
      <w:r w:rsidR="0057019F">
        <w:rPr>
          <w:rStyle w:val="apple-converted-space"/>
          <w:rFonts w:cstheme="minorHAnsi"/>
          <w:color w:val="000000"/>
          <w:shd w:val="clear" w:color="auto" w:fill="FFFFFF"/>
        </w:rPr>
        <w:t xml:space="preserve">his paper will be a survey of the phenomenology of that selfhood lead by Paul </w:t>
      </w:r>
      <w:proofErr w:type="spellStart"/>
      <w:r w:rsidR="0057019F">
        <w:rPr>
          <w:rStyle w:val="apple-converted-space"/>
          <w:rFonts w:cstheme="minorHAnsi"/>
          <w:color w:val="000000"/>
          <w:shd w:val="clear" w:color="auto" w:fill="FFFFFF"/>
        </w:rPr>
        <w:t>Ricoeur’s</w:t>
      </w:r>
      <w:proofErr w:type="spellEnd"/>
      <w:r w:rsidR="0057019F">
        <w:rPr>
          <w:rStyle w:val="apple-converted-space"/>
          <w:rFonts w:cstheme="minorHAnsi"/>
          <w:color w:val="000000"/>
          <w:shd w:val="clear" w:color="auto" w:fill="FFFFFF"/>
        </w:rPr>
        <w:t xml:space="preserve"> </w:t>
      </w:r>
      <w:r w:rsidR="0057019F">
        <w:rPr>
          <w:rStyle w:val="apple-converted-space"/>
          <w:rFonts w:cstheme="minorHAnsi"/>
          <w:i/>
          <w:color w:val="000000"/>
          <w:shd w:val="clear" w:color="auto" w:fill="FFFFFF"/>
        </w:rPr>
        <w:t>Memory, History, and Forgetting</w:t>
      </w:r>
      <w:r w:rsidR="006E58D2">
        <w:rPr>
          <w:rStyle w:val="apple-converted-space"/>
          <w:rFonts w:cstheme="minorHAnsi"/>
          <w:i/>
          <w:color w:val="000000"/>
          <w:shd w:val="clear" w:color="auto" w:fill="FFFFFF"/>
        </w:rPr>
        <w:t xml:space="preserve">.  </w:t>
      </w:r>
      <w:r w:rsidR="006E58D2">
        <w:rPr>
          <w:rStyle w:val="apple-converted-space"/>
          <w:rFonts w:cstheme="minorHAnsi"/>
          <w:color w:val="000000"/>
          <w:shd w:val="clear" w:color="auto" w:fill="FFFFFF"/>
        </w:rPr>
        <w:t xml:space="preserve">We will </w:t>
      </w:r>
      <w:r w:rsidR="0057019F">
        <w:rPr>
          <w:rStyle w:val="apple-converted-space"/>
          <w:rFonts w:cstheme="minorHAnsi"/>
          <w:color w:val="000000"/>
          <w:shd w:val="clear" w:color="auto" w:fill="FFFFFF"/>
        </w:rPr>
        <w:t>start with Locke’s theory of identity</w:t>
      </w:r>
      <w:r w:rsidR="006E58D2">
        <w:rPr>
          <w:rStyle w:val="apple-converted-space"/>
          <w:rFonts w:cstheme="minorHAnsi"/>
          <w:color w:val="000000"/>
          <w:shd w:val="clear" w:color="auto" w:fill="FFFFFF"/>
        </w:rPr>
        <w:t>,</w:t>
      </w:r>
      <w:r w:rsidR="0057019F">
        <w:rPr>
          <w:rStyle w:val="apple-converted-space"/>
          <w:rFonts w:cstheme="minorHAnsi"/>
          <w:color w:val="000000"/>
          <w:shd w:val="clear" w:color="auto" w:fill="FFFFFF"/>
        </w:rPr>
        <w:t xml:space="preserve"> run</w:t>
      </w:r>
      <w:r w:rsidR="006E58D2">
        <w:rPr>
          <w:rStyle w:val="apple-converted-space"/>
          <w:rFonts w:cstheme="minorHAnsi"/>
          <w:color w:val="000000"/>
          <w:shd w:val="clear" w:color="auto" w:fill="FFFFFF"/>
        </w:rPr>
        <w:t xml:space="preserve"> </w:t>
      </w:r>
      <w:r w:rsidR="0057019F">
        <w:rPr>
          <w:rStyle w:val="apple-converted-space"/>
          <w:rFonts w:cstheme="minorHAnsi"/>
          <w:color w:val="000000"/>
          <w:shd w:val="clear" w:color="auto" w:fill="FFFFFF"/>
        </w:rPr>
        <w:t>through psychoanalysis</w:t>
      </w:r>
      <w:r w:rsidR="006E58D2">
        <w:rPr>
          <w:rStyle w:val="apple-converted-space"/>
          <w:rFonts w:cstheme="minorHAnsi"/>
          <w:color w:val="000000"/>
          <w:shd w:val="clear" w:color="auto" w:fill="FFFFFF"/>
        </w:rPr>
        <w:t xml:space="preserve"> and touch briefly on Husserl before </w:t>
      </w:r>
      <w:r w:rsidR="0057019F">
        <w:rPr>
          <w:rStyle w:val="apple-converted-space"/>
          <w:rFonts w:cstheme="minorHAnsi"/>
          <w:color w:val="000000"/>
          <w:shd w:val="clear" w:color="auto" w:fill="FFFFFF"/>
        </w:rPr>
        <w:t>culminating in the establishment of a new paradigm</w:t>
      </w:r>
      <w:r w:rsidR="006E58D2">
        <w:rPr>
          <w:rStyle w:val="apple-converted-space"/>
          <w:rFonts w:cstheme="minorHAnsi"/>
          <w:color w:val="000000"/>
          <w:shd w:val="clear" w:color="auto" w:fill="FFFFFF"/>
        </w:rPr>
        <w:t xml:space="preserve"> of selfhood</w:t>
      </w:r>
      <w:r w:rsidR="0057019F">
        <w:rPr>
          <w:rStyle w:val="apple-converted-space"/>
          <w:rFonts w:cstheme="minorHAnsi"/>
          <w:color w:val="000000"/>
          <w:shd w:val="clear" w:color="auto" w:fill="FFFFFF"/>
        </w:rPr>
        <w:t xml:space="preserve">, that of the curator. </w:t>
      </w:r>
    </w:p>
    <w:p w14:paraId="19B5791F" w14:textId="423C4FBD" w:rsidR="00FE05EB" w:rsidRDefault="006E58D2" w:rsidP="002A44FC">
      <w:pPr>
        <w:rPr>
          <w:color w:val="000000"/>
          <w:shd w:val="clear" w:color="auto" w:fill="FFFFFF"/>
        </w:rPr>
      </w:pPr>
      <w:r>
        <w:rPr>
          <w:rStyle w:val="apple-converted-space"/>
          <w:color w:val="000000"/>
          <w:shd w:val="clear" w:color="auto" w:fill="FFFFFF"/>
        </w:rPr>
        <w:t xml:space="preserve">The </w:t>
      </w:r>
      <w:r>
        <w:rPr>
          <w:rStyle w:val="apple-converted-space"/>
          <w:rFonts w:cstheme="minorHAnsi"/>
          <w:color w:val="000000"/>
          <w:shd w:val="clear" w:color="auto" w:fill="FFFFFF"/>
        </w:rPr>
        <w:t xml:space="preserve">greatest of the Delphic maxims entreats us to know </w:t>
      </w:r>
      <w:r w:rsidR="00577E93">
        <w:rPr>
          <w:rStyle w:val="apple-converted-space"/>
          <w:rFonts w:cstheme="minorHAnsi"/>
          <w:color w:val="000000"/>
          <w:shd w:val="clear" w:color="auto" w:fill="FFFFFF"/>
        </w:rPr>
        <w:t xml:space="preserve">ourselves and yet we have seen in the historical analysis offered in </w:t>
      </w:r>
      <w:r w:rsidR="00577E93" w:rsidRPr="0057019F">
        <w:rPr>
          <w:rStyle w:val="apple-converted-space"/>
          <w:i/>
          <w:iCs/>
          <w:color w:val="000000"/>
          <w:shd w:val="clear" w:color="auto" w:fill="FFFFFF"/>
        </w:rPr>
        <w:t>Sources of the Self</w:t>
      </w:r>
      <w:r w:rsidR="00577E93">
        <w:rPr>
          <w:rStyle w:val="apple-converted-space"/>
          <w:rFonts w:cstheme="minorHAnsi"/>
          <w:color w:val="000000"/>
          <w:shd w:val="clear" w:color="auto" w:fill="FFFFFF"/>
        </w:rPr>
        <w:t xml:space="preserve"> that the subject of such</w:t>
      </w:r>
      <w:r w:rsidR="00F0338F">
        <w:rPr>
          <w:rStyle w:val="apple-converted-space"/>
          <w:rFonts w:cstheme="minorHAnsi"/>
          <w:color w:val="000000"/>
          <w:shd w:val="clear" w:color="auto" w:fill="FFFFFF"/>
        </w:rPr>
        <w:t xml:space="preserve"> an</w:t>
      </w:r>
      <w:r w:rsidR="00577E93">
        <w:rPr>
          <w:rStyle w:val="apple-converted-space"/>
          <w:rFonts w:cstheme="minorHAnsi"/>
          <w:color w:val="000000"/>
          <w:shd w:val="clear" w:color="auto" w:fill="FFFFFF"/>
        </w:rPr>
        <w:t xml:space="preserve"> inquiry has changed immensely throughout the ages.  Within </w:t>
      </w:r>
      <w:r w:rsidR="005C31C1">
        <w:rPr>
          <w:rStyle w:val="apple-converted-space"/>
          <w:rFonts w:cstheme="minorHAnsi"/>
          <w:color w:val="000000"/>
          <w:shd w:val="clear" w:color="auto" w:fill="FFFFFF"/>
        </w:rPr>
        <w:t>the</w:t>
      </w:r>
      <w:r w:rsidR="00577E93">
        <w:rPr>
          <w:rStyle w:val="apple-converted-space"/>
          <w:rFonts w:cstheme="minorHAnsi"/>
          <w:color w:val="000000"/>
          <w:shd w:val="clear" w:color="auto" w:fill="FFFFFF"/>
        </w:rPr>
        <w:t xml:space="preserve"> Western intellectual tradition</w:t>
      </w:r>
      <w:r w:rsidR="005C31C1">
        <w:rPr>
          <w:rStyle w:val="apple-converted-space"/>
          <w:rFonts w:cstheme="minorHAnsi"/>
          <w:color w:val="000000"/>
          <w:shd w:val="clear" w:color="auto" w:fill="FFFFFF"/>
        </w:rPr>
        <w:t xml:space="preserve">, however, there is a general consensus, that the modern notion of selfhood was inaugurated by the English philosopher John Locke.  </w:t>
      </w:r>
      <w:r w:rsidR="0057019F" w:rsidRPr="0057019F">
        <w:rPr>
          <w:rStyle w:val="apple-converted-space"/>
          <w:color w:val="000000"/>
          <w:shd w:val="clear" w:color="auto" w:fill="FFFFFF"/>
        </w:rPr>
        <w:t>I</w:t>
      </w:r>
      <w:r w:rsidR="6A0CCD4F" w:rsidRPr="0057019F">
        <w:rPr>
          <w:rStyle w:val="apple-converted-space"/>
          <w:color w:val="000000"/>
          <w:shd w:val="clear" w:color="auto" w:fill="FFFFFF"/>
        </w:rPr>
        <w:t>n</w:t>
      </w:r>
      <w:r w:rsidR="001B1256" w:rsidRPr="0057019F">
        <w:rPr>
          <w:rStyle w:val="apple-converted-space"/>
          <w:color w:val="000000"/>
          <w:shd w:val="clear" w:color="auto" w:fill="FFFFFF"/>
        </w:rPr>
        <w:t xml:space="preserve"> </w:t>
      </w:r>
      <w:r w:rsidR="00194539" w:rsidRPr="0057019F">
        <w:rPr>
          <w:rStyle w:val="apple-converted-space"/>
          <w:color w:val="000000"/>
          <w:shd w:val="clear" w:color="auto" w:fill="FFFFFF"/>
        </w:rPr>
        <w:t xml:space="preserve">his </w:t>
      </w:r>
      <w:r w:rsidR="00194539" w:rsidRPr="0057019F">
        <w:rPr>
          <w:rStyle w:val="apple-converted-space"/>
          <w:i/>
          <w:iCs/>
          <w:color w:val="000000"/>
          <w:shd w:val="clear" w:color="auto" w:fill="FFFFFF"/>
        </w:rPr>
        <w:t>Essay Concerning Human Understanding</w:t>
      </w:r>
      <w:r w:rsidR="6A0CCD4F" w:rsidRPr="0057019F">
        <w:rPr>
          <w:rStyle w:val="apple-converted-space"/>
          <w:i/>
          <w:iCs/>
          <w:color w:val="000000"/>
          <w:shd w:val="clear" w:color="auto" w:fill="FFFFFF"/>
        </w:rPr>
        <w:t>,</w:t>
      </w:r>
      <w:r w:rsidR="00194539" w:rsidRPr="0057019F">
        <w:rPr>
          <w:rStyle w:val="apple-converted-space"/>
          <w:color w:val="000000"/>
          <w:shd w:val="clear" w:color="auto" w:fill="FFFFFF"/>
        </w:rPr>
        <w:t xml:space="preserve"> </w:t>
      </w:r>
      <w:r w:rsidR="00680177" w:rsidRPr="0057019F">
        <w:rPr>
          <w:rStyle w:val="apple-converted-space"/>
          <w:color w:val="000000"/>
          <w:shd w:val="clear" w:color="auto" w:fill="FFFFFF"/>
        </w:rPr>
        <w:t>L</w:t>
      </w:r>
      <w:r w:rsidR="00A60AB3" w:rsidRPr="0057019F">
        <w:rPr>
          <w:color w:val="000000"/>
          <w:shd w:val="clear" w:color="auto" w:fill="FFFFFF"/>
        </w:rPr>
        <w:t xml:space="preserve">ocke </w:t>
      </w:r>
      <w:r w:rsidR="6A0CCD4F" w:rsidRPr="0057019F">
        <w:rPr>
          <w:color w:val="000000"/>
          <w:shd w:val="clear" w:color="auto" w:fill="FFFFFF"/>
        </w:rPr>
        <w:t>famously states</w:t>
      </w:r>
      <w:r w:rsidR="00A60AB3" w:rsidRPr="0057019F">
        <w:rPr>
          <w:color w:val="000000"/>
          <w:shd w:val="clear" w:color="auto" w:fill="FFFFFF"/>
        </w:rPr>
        <w:t xml:space="preserve">: </w:t>
      </w:r>
    </w:p>
    <w:p w14:paraId="53902633" w14:textId="77777777" w:rsidR="00FE05EB" w:rsidRDefault="00A60AB3" w:rsidP="00FE05EB">
      <w:pPr>
        <w:pStyle w:val="LongQuote"/>
        <w:spacing w:after="240" w:line="276" w:lineRule="auto"/>
        <w:ind w:left="0" w:firstLine="0"/>
        <w:jc w:val="both"/>
        <w:rPr>
          <w:shd w:val="clear" w:color="auto" w:fill="FFFFFF"/>
        </w:rPr>
      </w:pPr>
      <w:r w:rsidRPr="0057019F">
        <w:rPr>
          <w:shd w:val="clear" w:color="auto" w:fill="FFFFFF"/>
        </w:rPr>
        <w:t>"</w:t>
      </w:r>
      <w:r w:rsidR="005C31C1" w:rsidRPr="005C31C1">
        <w:rPr>
          <w:shd w:val="clear" w:color="auto" w:fill="FFFFFF"/>
        </w:rPr>
        <w:t xml:space="preserve">consciousness always accompanies thinking, and it is that which makes </w:t>
      </w:r>
      <w:proofErr w:type="spellStart"/>
      <w:r w:rsidR="005C31C1" w:rsidRPr="005C31C1">
        <w:rPr>
          <w:shd w:val="clear" w:color="auto" w:fill="FFFFFF"/>
        </w:rPr>
        <w:t>every one</w:t>
      </w:r>
      <w:proofErr w:type="spellEnd"/>
      <w:r w:rsidR="005C31C1" w:rsidRPr="005C31C1">
        <w:rPr>
          <w:shd w:val="clear" w:color="auto" w:fill="FFFFFF"/>
        </w:rPr>
        <w:t xml:space="preserve"> to be what he calls self, and thereby distinguishes himself from all other thinking things, in this alone consists personal identity, i.e. the sameness of a rational being: and as far as this consciousness can be extended backwards to any past action or thought, so far reaches the identity of that person; it is </w:t>
      </w:r>
      <w:r w:rsidR="005C31C1" w:rsidRPr="005C31C1">
        <w:rPr>
          <w:shd w:val="clear" w:color="auto" w:fill="FFFFFF"/>
        </w:rPr>
        <w:lastRenderedPageBreak/>
        <w:t>the same self now it was then; and it is by the same self with this present one that now reflects on it, that that action was done.</w:t>
      </w:r>
      <w:r w:rsidRPr="0057019F">
        <w:rPr>
          <w:shd w:val="clear" w:color="auto" w:fill="FFFFFF"/>
        </w:rPr>
        <w:t>"</w:t>
      </w:r>
      <w:r w:rsidR="005C31C1">
        <w:rPr>
          <w:rStyle w:val="FootnoteReference"/>
          <w:color w:val="000000"/>
          <w:shd w:val="clear" w:color="auto" w:fill="FFFFFF"/>
        </w:rPr>
        <w:footnoteReference w:id="1"/>
      </w:r>
      <w:r w:rsidR="005C31C1">
        <w:rPr>
          <w:shd w:val="clear" w:color="auto" w:fill="FFFFFF"/>
        </w:rPr>
        <w:t xml:space="preserve"> </w:t>
      </w:r>
    </w:p>
    <w:p w14:paraId="77ADECF7" w14:textId="2FE8A986" w:rsidR="00E003FC" w:rsidRPr="0057019F" w:rsidRDefault="00222159" w:rsidP="00FE05EB">
      <w:pPr>
        <w:ind w:firstLine="0"/>
        <w:rPr>
          <w:b/>
          <w:color w:val="000000"/>
          <w:shd w:val="clear" w:color="auto" w:fill="FFFFFF"/>
        </w:rPr>
      </w:pPr>
      <w:r w:rsidRPr="0057019F">
        <w:rPr>
          <w:color w:val="000000"/>
          <w:shd w:val="clear" w:color="auto" w:fill="FFFFFF"/>
        </w:rPr>
        <w:t xml:space="preserve">This shows us that consciousness, particularly self-consciousness and the memories </w:t>
      </w:r>
      <w:r w:rsidR="005C31C1">
        <w:rPr>
          <w:color w:val="000000"/>
          <w:shd w:val="clear" w:color="auto" w:fill="FFFFFF"/>
        </w:rPr>
        <w:t xml:space="preserve">there-by </w:t>
      </w:r>
      <w:r w:rsidRPr="0057019F">
        <w:rPr>
          <w:color w:val="000000"/>
          <w:shd w:val="clear" w:color="auto" w:fill="FFFFFF"/>
        </w:rPr>
        <w:t>entail</w:t>
      </w:r>
      <w:r w:rsidR="005C31C1">
        <w:rPr>
          <w:color w:val="000000"/>
          <w:shd w:val="clear" w:color="auto" w:fill="FFFFFF"/>
        </w:rPr>
        <w:t>ed</w:t>
      </w:r>
      <w:r w:rsidRPr="0057019F">
        <w:rPr>
          <w:color w:val="000000"/>
          <w:shd w:val="clear" w:color="auto" w:fill="FFFFFF"/>
        </w:rPr>
        <w:t>,</w:t>
      </w:r>
      <w:r w:rsidR="6A0CCD4F" w:rsidRPr="0057019F">
        <w:rPr>
          <w:color w:val="000000"/>
          <w:shd w:val="clear" w:color="auto" w:fill="FFFFFF"/>
        </w:rPr>
        <w:t xml:space="preserve"> is essential in </w:t>
      </w:r>
      <w:r w:rsidRPr="0057019F">
        <w:rPr>
          <w:color w:val="000000"/>
          <w:shd w:val="clear" w:color="auto" w:fill="FFFFFF"/>
        </w:rPr>
        <w:t xml:space="preserve">Locke's formulation of </w:t>
      </w:r>
      <w:r w:rsidR="00ED1BCA">
        <w:rPr>
          <w:color w:val="000000"/>
          <w:shd w:val="clear" w:color="auto" w:fill="FFFFFF"/>
        </w:rPr>
        <w:t>selfhood and by extension identity</w:t>
      </w:r>
      <w:r w:rsidR="002A44FC">
        <w:rPr>
          <w:color w:val="000000"/>
          <w:shd w:val="clear" w:color="auto" w:fill="FFFFFF"/>
        </w:rPr>
        <w:t>.</w:t>
      </w:r>
      <w:r w:rsidR="00E003FC" w:rsidRPr="0057019F">
        <w:rPr>
          <w:b/>
          <w:color w:val="000000"/>
          <w:shd w:val="clear" w:color="auto" w:fill="FFFFFF"/>
        </w:rPr>
        <w:t xml:space="preserve"> </w:t>
      </w:r>
    </w:p>
    <w:p w14:paraId="0A9D397A" w14:textId="7B2078E3" w:rsidR="00E003FC" w:rsidRPr="0057019F" w:rsidRDefault="002A44FC" w:rsidP="6A0CCD4F">
      <w:pPr>
        <w:rPr>
          <w:b/>
          <w:color w:val="000000"/>
          <w:shd w:val="clear" w:color="auto" w:fill="FFFFFF"/>
        </w:rPr>
      </w:pPr>
      <w:r>
        <w:rPr>
          <w:color w:val="000000"/>
          <w:shd w:val="clear" w:color="auto" w:fill="FFFFFF"/>
        </w:rPr>
        <w:t>What makes Locke’s theory revolutionary is that it e</w:t>
      </w:r>
      <w:r w:rsidR="00E003FC" w:rsidRPr="0057019F">
        <w:rPr>
          <w:color w:val="000000"/>
          <w:shd w:val="clear" w:color="auto" w:fill="FFFFFF"/>
        </w:rPr>
        <w:t>ssentially</w:t>
      </w:r>
      <w:r>
        <w:rPr>
          <w:color w:val="000000"/>
          <w:shd w:val="clear" w:color="auto" w:fill="FFFFFF"/>
        </w:rPr>
        <w:t xml:space="preserve"> </w:t>
      </w:r>
      <w:r w:rsidR="00A60AB3" w:rsidRPr="0057019F">
        <w:rPr>
          <w:color w:val="000000"/>
          <w:shd w:val="clear" w:color="auto" w:fill="FFFFFF"/>
        </w:rPr>
        <w:t>reject</w:t>
      </w:r>
      <w:r>
        <w:rPr>
          <w:color w:val="000000"/>
          <w:shd w:val="clear" w:color="auto" w:fill="FFFFFF"/>
        </w:rPr>
        <w:t>s</w:t>
      </w:r>
      <w:r w:rsidR="000719DA" w:rsidRPr="0057019F">
        <w:rPr>
          <w:color w:val="000000"/>
          <w:shd w:val="clear" w:color="auto" w:fill="FFFFFF"/>
        </w:rPr>
        <w:t xml:space="preserve"> </w:t>
      </w:r>
      <w:r w:rsidR="000A49D3" w:rsidRPr="0057019F">
        <w:rPr>
          <w:color w:val="000000"/>
          <w:shd w:val="clear" w:color="auto" w:fill="FFFFFF"/>
        </w:rPr>
        <w:t xml:space="preserve">two </w:t>
      </w:r>
      <w:r w:rsidR="000719DA" w:rsidRPr="0057019F">
        <w:rPr>
          <w:color w:val="000000"/>
          <w:shd w:val="clear" w:color="auto" w:fill="FFFFFF"/>
        </w:rPr>
        <w:t>position</w:t>
      </w:r>
      <w:r w:rsidR="000A49D3" w:rsidRPr="0057019F">
        <w:rPr>
          <w:color w:val="000000"/>
          <w:shd w:val="clear" w:color="auto" w:fill="FFFFFF"/>
        </w:rPr>
        <w:t>s</w:t>
      </w:r>
      <w:r w:rsidR="00E003FC" w:rsidRPr="0057019F">
        <w:rPr>
          <w:color w:val="000000"/>
          <w:shd w:val="clear" w:color="auto" w:fill="FFFFFF"/>
        </w:rPr>
        <w:t xml:space="preserve"> held since antiquity</w:t>
      </w:r>
      <w:r w:rsidR="000719DA" w:rsidRPr="0057019F">
        <w:rPr>
          <w:color w:val="000000"/>
          <w:shd w:val="clear" w:color="auto" w:fill="FFFFFF"/>
        </w:rPr>
        <w:t xml:space="preserve">: (1) that the Man and the Person are equivalent </w:t>
      </w:r>
      <w:r>
        <w:rPr>
          <w:color w:val="000000"/>
          <w:shd w:val="clear" w:color="auto" w:fill="FFFFFF"/>
        </w:rPr>
        <w:t>(</w:t>
      </w:r>
      <w:r w:rsidR="000719DA" w:rsidRPr="0057019F">
        <w:rPr>
          <w:color w:val="000000"/>
          <w:shd w:val="clear" w:color="auto" w:fill="FFFFFF"/>
        </w:rPr>
        <w:t>meaning that</w:t>
      </w:r>
      <w:r w:rsidR="00F0338F">
        <w:rPr>
          <w:color w:val="000000"/>
          <w:shd w:val="clear" w:color="auto" w:fill="FFFFFF"/>
        </w:rPr>
        <w:t>, for the first time</w:t>
      </w:r>
      <w:r w:rsidR="000719DA" w:rsidRPr="0057019F">
        <w:rPr>
          <w:color w:val="000000"/>
          <w:shd w:val="clear" w:color="auto" w:fill="FFFFFF"/>
        </w:rPr>
        <w:t xml:space="preserve"> continuity of body does not </w:t>
      </w:r>
      <w:r w:rsidR="00A60AB3" w:rsidRPr="0057019F">
        <w:rPr>
          <w:color w:val="000000"/>
          <w:shd w:val="clear" w:color="auto" w:fill="FFFFFF"/>
        </w:rPr>
        <w:t>necessitate</w:t>
      </w:r>
      <w:r w:rsidR="000719DA" w:rsidRPr="0057019F">
        <w:rPr>
          <w:color w:val="000000"/>
          <w:shd w:val="clear" w:color="auto" w:fill="FFFFFF"/>
        </w:rPr>
        <w:t xml:space="preserve"> self-identity</w:t>
      </w:r>
      <w:r>
        <w:rPr>
          <w:color w:val="000000"/>
          <w:shd w:val="clear" w:color="auto" w:fill="FFFFFF"/>
        </w:rPr>
        <w:t>)</w:t>
      </w:r>
      <w:r w:rsidR="000719DA" w:rsidRPr="0057019F">
        <w:rPr>
          <w:color w:val="000000"/>
          <w:shd w:val="clear" w:color="auto" w:fill="FFFFFF"/>
        </w:rPr>
        <w:t xml:space="preserve"> and (2) that some immaterial substance, such as the soul, </w:t>
      </w:r>
      <w:r w:rsidR="00FE05EB">
        <w:rPr>
          <w:color w:val="000000"/>
          <w:shd w:val="clear" w:color="auto" w:fill="FFFFFF"/>
        </w:rPr>
        <w:t>d</w:t>
      </w:r>
      <w:r w:rsidR="000719DA" w:rsidRPr="0057019F">
        <w:rPr>
          <w:color w:val="000000"/>
          <w:shd w:val="clear" w:color="auto" w:fill="FFFFFF"/>
        </w:rPr>
        <w:t xml:space="preserve">efines the </w:t>
      </w:r>
      <w:r w:rsidR="00A60AB3" w:rsidRPr="0057019F">
        <w:rPr>
          <w:color w:val="000000"/>
          <w:shd w:val="clear" w:color="auto" w:fill="FFFFFF"/>
        </w:rPr>
        <w:t>“</w:t>
      </w:r>
      <w:r w:rsidR="000719DA" w:rsidRPr="0057019F">
        <w:rPr>
          <w:color w:val="000000"/>
          <w:shd w:val="clear" w:color="auto" w:fill="FFFFFF"/>
        </w:rPr>
        <w:t>essence of personal identity,</w:t>
      </w:r>
      <w:r w:rsidR="00A60AB3" w:rsidRPr="0057019F">
        <w:rPr>
          <w:color w:val="000000"/>
          <w:shd w:val="clear" w:color="auto" w:fill="FFFFFF"/>
        </w:rPr>
        <w:t>”</w:t>
      </w:r>
      <w:r w:rsidR="000719DA" w:rsidRPr="0057019F">
        <w:rPr>
          <w:color w:val="000000"/>
          <w:shd w:val="clear" w:color="auto" w:fill="FFFFFF"/>
        </w:rPr>
        <w:t xml:space="preserve"> allowing two bodies with the same transmigrated soul to be the same person.</w:t>
      </w:r>
      <w:r>
        <w:rPr>
          <w:rStyle w:val="FootnoteReference"/>
          <w:color w:val="000000"/>
          <w:shd w:val="clear" w:color="auto" w:fill="FFFFFF"/>
        </w:rPr>
        <w:footnoteReference w:id="2"/>
      </w:r>
      <w:r w:rsidR="00A60AB3" w:rsidRPr="0057019F">
        <w:rPr>
          <w:color w:val="000000"/>
          <w:shd w:val="clear" w:color="auto" w:fill="FFFFFF"/>
        </w:rPr>
        <w:t xml:space="preserve">  </w:t>
      </w:r>
      <w:r w:rsidR="000A49D3" w:rsidRPr="0057019F">
        <w:rPr>
          <w:color w:val="000000"/>
          <w:shd w:val="clear" w:color="auto" w:fill="FFFFFF"/>
        </w:rPr>
        <w:t>I</w:t>
      </w:r>
      <w:r w:rsidR="000719DA" w:rsidRPr="0057019F">
        <w:rPr>
          <w:color w:val="000000"/>
          <w:shd w:val="clear" w:color="auto" w:fill="FFFFFF"/>
        </w:rPr>
        <w:t>n</w:t>
      </w:r>
      <w:r w:rsidR="00FD522C" w:rsidRPr="0057019F">
        <w:rPr>
          <w:color w:val="000000"/>
          <w:shd w:val="clear" w:color="auto" w:fill="FFFFFF"/>
        </w:rPr>
        <w:t xml:space="preserve"> position</w:t>
      </w:r>
      <w:r w:rsidR="000719DA" w:rsidRPr="0057019F">
        <w:rPr>
          <w:color w:val="000000"/>
          <w:shd w:val="clear" w:color="auto" w:fill="FFFFFF"/>
        </w:rPr>
        <w:t xml:space="preserve"> (2) </w:t>
      </w:r>
      <w:r w:rsidR="00A60AB3" w:rsidRPr="0057019F">
        <w:rPr>
          <w:color w:val="000000"/>
          <w:shd w:val="clear" w:color="auto" w:fill="FFFFFF"/>
        </w:rPr>
        <w:t xml:space="preserve">he </w:t>
      </w:r>
      <w:r w:rsidR="000719DA" w:rsidRPr="0057019F">
        <w:rPr>
          <w:color w:val="000000"/>
          <w:shd w:val="clear" w:color="auto" w:fill="FFFFFF"/>
        </w:rPr>
        <w:t>is not</w:t>
      </w:r>
      <w:r w:rsidR="000A49D3" w:rsidRPr="0057019F">
        <w:rPr>
          <w:color w:val="000000"/>
          <w:shd w:val="clear" w:color="auto" w:fill="FFFFFF"/>
        </w:rPr>
        <w:t xml:space="preserve"> setting out</w:t>
      </w:r>
      <w:r w:rsidR="000719DA" w:rsidRPr="0057019F">
        <w:rPr>
          <w:color w:val="000000"/>
          <w:shd w:val="clear" w:color="auto" w:fill="FFFFFF"/>
        </w:rPr>
        <w:t xml:space="preserve"> to deny the existence of an immaterial substance, or soul, (for all </w:t>
      </w:r>
      <w:r w:rsidR="00A60AB3" w:rsidRPr="0057019F">
        <w:rPr>
          <w:color w:val="000000"/>
          <w:shd w:val="clear" w:color="auto" w:fill="FFFFFF"/>
        </w:rPr>
        <w:t>we know</w:t>
      </w:r>
      <w:r w:rsidR="000719DA" w:rsidRPr="0057019F">
        <w:rPr>
          <w:color w:val="000000"/>
          <w:shd w:val="clear" w:color="auto" w:fill="FFFFFF"/>
        </w:rPr>
        <w:t xml:space="preserve">, one could exist) but to instead affirm that if the adoption of a new consciousness through transmigration of the soul would detach the subject of the present and the one in the previous memory, then two </w:t>
      </w:r>
      <w:r w:rsidR="00FD522C" w:rsidRPr="0057019F">
        <w:rPr>
          <w:color w:val="000000"/>
          <w:shd w:val="clear" w:color="auto" w:fill="FFFFFF"/>
        </w:rPr>
        <w:t>people (or maybe two persons is the correct language here)</w:t>
      </w:r>
      <w:r w:rsidR="000719DA" w:rsidRPr="0057019F">
        <w:rPr>
          <w:color w:val="000000"/>
          <w:shd w:val="clear" w:color="auto" w:fill="FFFFFF"/>
        </w:rPr>
        <w:t xml:space="preserve"> would result: the person of the previous consciousness and the person of the newfound consciousness.</w:t>
      </w:r>
      <w:r w:rsidR="00303FFA" w:rsidRPr="0057019F">
        <w:rPr>
          <w:color w:val="000000"/>
          <w:shd w:val="clear" w:color="auto" w:fill="FFFFFF"/>
        </w:rPr>
        <w:t xml:space="preserve">  </w:t>
      </w:r>
    </w:p>
    <w:p w14:paraId="38DDD803" w14:textId="5BD483A7" w:rsidR="00FD522C" w:rsidRPr="0057019F" w:rsidRDefault="000719DA" w:rsidP="003C4AA2">
      <w:pPr>
        <w:rPr>
          <w:color w:val="000000"/>
          <w:shd w:val="clear" w:color="auto" w:fill="FFFFFF"/>
        </w:rPr>
      </w:pPr>
      <w:r w:rsidRPr="0057019F">
        <w:rPr>
          <w:color w:val="000000"/>
          <w:shd w:val="clear" w:color="auto" w:fill="FFFFFF"/>
        </w:rPr>
        <w:t>Several puzzles</w:t>
      </w:r>
      <w:r w:rsidR="000A49D3" w:rsidRPr="0057019F">
        <w:rPr>
          <w:color w:val="000000"/>
          <w:shd w:val="clear" w:color="auto" w:fill="FFFFFF"/>
        </w:rPr>
        <w:t xml:space="preserve"> such as these</w:t>
      </w:r>
      <w:r w:rsidRPr="0057019F">
        <w:rPr>
          <w:color w:val="000000"/>
          <w:shd w:val="clear" w:color="auto" w:fill="FFFFFF"/>
        </w:rPr>
        <w:t xml:space="preserve"> </w:t>
      </w:r>
      <w:r w:rsidR="006A79D4">
        <w:rPr>
          <w:color w:val="000000"/>
          <w:shd w:val="clear" w:color="auto" w:fill="FFFFFF"/>
        </w:rPr>
        <w:t>arise</w:t>
      </w:r>
      <w:r w:rsidRPr="0057019F">
        <w:rPr>
          <w:color w:val="000000"/>
          <w:shd w:val="clear" w:color="auto" w:fill="FFFFFF"/>
        </w:rPr>
        <w:t xml:space="preserve"> from this substance and consciousness dichotomy, </w:t>
      </w:r>
      <w:r w:rsidR="000A49D3" w:rsidRPr="0057019F">
        <w:rPr>
          <w:color w:val="000000"/>
          <w:shd w:val="clear" w:color="auto" w:fill="FFFFFF"/>
        </w:rPr>
        <w:t>that is, theories in which it is the</w:t>
      </w:r>
      <w:r w:rsidRPr="0057019F">
        <w:rPr>
          <w:color w:val="000000"/>
          <w:shd w:val="clear" w:color="auto" w:fill="FFFFFF"/>
        </w:rPr>
        <w:t xml:space="preserve"> continuity of c</w:t>
      </w:r>
      <w:r w:rsidR="00FD522C" w:rsidRPr="0057019F">
        <w:rPr>
          <w:color w:val="000000"/>
          <w:shd w:val="clear" w:color="auto" w:fill="FFFFFF"/>
        </w:rPr>
        <w:t xml:space="preserve">onsciousness </w:t>
      </w:r>
      <w:r w:rsidR="000A49D3" w:rsidRPr="0057019F">
        <w:rPr>
          <w:color w:val="000000"/>
          <w:shd w:val="clear" w:color="auto" w:fill="FFFFFF"/>
        </w:rPr>
        <w:t xml:space="preserve">that </w:t>
      </w:r>
      <w:r w:rsidR="00FD522C" w:rsidRPr="0057019F">
        <w:rPr>
          <w:color w:val="000000"/>
          <w:shd w:val="clear" w:color="auto" w:fill="FFFFFF"/>
        </w:rPr>
        <w:t>preserves</w:t>
      </w:r>
      <w:r w:rsidR="000A49D3" w:rsidRPr="0057019F">
        <w:rPr>
          <w:color w:val="000000"/>
          <w:shd w:val="clear" w:color="auto" w:fill="FFFFFF"/>
        </w:rPr>
        <w:t xml:space="preserve"> personal</w:t>
      </w:r>
      <w:r w:rsidR="00FD522C" w:rsidRPr="0057019F">
        <w:rPr>
          <w:color w:val="000000"/>
          <w:shd w:val="clear" w:color="auto" w:fill="FFFFFF"/>
        </w:rPr>
        <w:t xml:space="preserve"> identity such as:</w:t>
      </w:r>
      <w:r w:rsidRPr="0057019F">
        <w:rPr>
          <w:color w:val="000000"/>
          <w:shd w:val="clear" w:color="auto" w:fill="FFFFFF"/>
        </w:rPr>
        <w:t xml:space="preserve"> Can an immaterial, thinking, substance be separated from its consciousness of the past? </w:t>
      </w:r>
    </w:p>
    <w:p w14:paraId="03739CE4" w14:textId="77777777" w:rsidR="00FE05EB" w:rsidRDefault="000719DA" w:rsidP="6A0CCD4F">
      <w:pPr>
        <w:ind w:firstLine="0"/>
        <w:rPr>
          <w:color w:val="000000"/>
          <w:shd w:val="clear" w:color="auto" w:fill="FFFFFF"/>
        </w:rPr>
      </w:pPr>
      <w:r w:rsidRPr="0057019F">
        <w:rPr>
          <w:color w:val="000000"/>
          <w:shd w:val="clear" w:color="auto" w:fill="FFFFFF"/>
        </w:rPr>
        <w:t>If a person loses all memory of his past is he still the same person? If not, does he regain his personal identity once he recovers his memory?</w:t>
      </w:r>
      <w:r w:rsidR="003C4AA2">
        <w:rPr>
          <w:color w:val="000000"/>
          <w:shd w:val="clear" w:color="auto" w:fill="FFFFFF"/>
        </w:rPr>
        <w:t xml:space="preserve">  All of these issues are illustrated in the example of the cobbler and the prince</w:t>
      </w:r>
      <w:r w:rsidR="003C4AA2">
        <w:rPr>
          <w:rStyle w:val="FootnoteReference"/>
          <w:color w:val="000000"/>
          <w:shd w:val="clear" w:color="auto" w:fill="FFFFFF"/>
        </w:rPr>
        <w:footnoteReference w:id="3"/>
      </w:r>
      <w:r w:rsidR="003C4AA2">
        <w:rPr>
          <w:color w:val="000000"/>
          <w:shd w:val="clear" w:color="auto" w:fill="FFFFFF"/>
        </w:rPr>
        <w:t xml:space="preserve"> and Locke thinks he addresses them once again in the next section:</w:t>
      </w:r>
    </w:p>
    <w:p w14:paraId="0EA1D295" w14:textId="1CDD5AB9" w:rsidR="00024025" w:rsidRPr="0057019F" w:rsidRDefault="003C4AA2" w:rsidP="00FE05EB">
      <w:pPr>
        <w:spacing w:after="240" w:line="276" w:lineRule="auto"/>
        <w:ind w:firstLine="0"/>
        <w:jc w:val="both"/>
        <w:rPr>
          <w:color w:val="000000"/>
          <w:shd w:val="clear" w:color="auto" w:fill="FFFFFF"/>
        </w:rPr>
      </w:pPr>
      <w:r w:rsidRPr="003C4AA2">
        <w:rPr>
          <w:color w:val="000000"/>
          <w:shd w:val="clear" w:color="auto" w:fill="FFFFFF"/>
        </w:rPr>
        <w:lastRenderedPageBreak/>
        <w:t>Consciousness alone unites actions into the same person. But though the same immaterial substance or soul does not alone, wherever it be, and in whatsoever state, make the same man; yet it is plain, consciousness, as far as ever it can be extended- should it be to ages past- unites existences and actions very remote in time into the same person, as well as it does the existences and actions of the immediately preceding moment: so that whatever has the consciousness of present and past actions, is the same person to whom they both belong.</w:t>
      </w:r>
      <w:r w:rsidR="00FE05EB">
        <w:rPr>
          <w:rStyle w:val="FootnoteReference"/>
          <w:color w:val="000000"/>
          <w:shd w:val="clear" w:color="auto" w:fill="FFFFFF"/>
        </w:rPr>
        <w:footnoteReference w:id="4"/>
      </w:r>
      <w:r w:rsidR="002107C0">
        <w:rPr>
          <w:color w:val="000000"/>
          <w:shd w:val="clear" w:color="auto" w:fill="FFFFFF"/>
        </w:rPr>
        <w:t xml:space="preserve"> </w:t>
      </w:r>
      <w:r w:rsidR="00301106">
        <w:rPr>
          <w:rStyle w:val="FootnoteReference"/>
          <w:color w:val="000000"/>
          <w:shd w:val="clear" w:color="auto" w:fill="FFFFFF"/>
        </w:rPr>
        <w:footnoteReference w:id="5"/>
      </w:r>
    </w:p>
    <w:p w14:paraId="6F81C468" w14:textId="02CB9362" w:rsidR="00FE05EB" w:rsidRDefault="00FD522C" w:rsidP="6A0CCD4F">
      <w:pPr>
        <w:ind w:firstLine="0"/>
        <w:rPr>
          <w:color w:val="000000"/>
          <w:shd w:val="clear" w:color="auto" w:fill="FFFFFF"/>
        </w:rPr>
      </w:pPr>
      <w:r w:rsidRPr="0057019F">
        <w:rPr>
          <w:color w:val="000000"/>
          <w:shd w:val="clear" w:color="auto" w:fill="FFFFFF"/>
        </w:rPr>
        <w:t>T</w:t>
      </w:r>
      <w:r w:rsidR="000719DA" w:rsidRPr="0057019F">
        <w:rPr>
          <w:color w:val="000000"/>
          <w:shd w:val="clear" w:color="auto" w:fill="FFFFFF"/>
        </w:rPr>
        <w:t>he answers</w:t>
      </w:r>
      <w:r w:rsidR="006A79D4">
        <w:rPr>
          <w:color w:val="000000"/>
          <w:shd w:val="clear" w:color="auto" w:fill="FFFFFF"/>
        </w:rPr>
        <w:t xml:space="preserve"> Locke gives</w:t>
      </w:r>
      <w:r w:rsidR="000719DA" w:rsidRPr="0057019F">
        <w:rPr>
          <w:color w:val="000000"/>
          <w:shd w:val="clear" w:color="auto" w:fill="FFFFFF"/>
        </w:rPr>
        <w:t xml:space="preserve"> all rely on the connection of personal identity to consciousness, a connection established by the necessity of memory, or the setting aside of past actions in order to confirm the continuity of identity between the past self and the present self.</w:t>
      </w:r>
    </w:p>
    <w:p w14:paraId="1F0D2826" w14:textId="40D89F99" w:rsidR="002231F7" w:rsidRDefault="00FE05EB" w:rsidP="6A0CCD4F">
      <w:pPr>
        <w:ind w:firstLine="0"/>
        <w:rPr>
          <w:color w:val="000000"/>
          <w:shd w:val="clear" w:color="auto" w:fill="FFFFFF"/>
        </w:rPr>
      </w:pPr>
      <w:r>
        <w:rPr>
          <w:color w:val="000000"/>
          <w:shd w:val="clear" w:color="auto" w:fill="FFFFFF"/>
        </w:rPr>
        <w:tab/>
        <w:t>In spite of it being a revolutionary approach to selfhood there is one very serious shortcoming inherent in this formulation</w:t>
      </w:r>
      <w:r w:rsidR="002231F7">
        <w:rPr>
          <w:color w:val="000000"/>
          <w:shd w:val="clear" w:color="auto" w:fill="FFFFFF"/>
        </w:rPr>
        <w:t xml:space="preserve"> for both collective and individual memory.  As </w:t>
      </w:r>
      <w:proofErr w:type="spellStart"/>
      <w:r w:rsidR="002231F7">
        <w:rPr>
          <w:color w:val="000000"/>
          <w:shd w:val="clear" w:color="auto" w:fill="FFFFFF"/>
        </w:rPr>
        <w:t>Ricoeur</w:t>
      </w:r>
      <w:proofErr w:type="spellEnd"/>
      <w:r w:rsidR="002231F7">
        <w:rPr>
          <w:color w:val="000000"/>
          <w:shd w:val="clear" w:color="auto" w:fill="FFFFFF"/>
        </w:rPr>
        <w:t xml:space="preserve"> articulates</w:t>
      </w:r>
      <w:r w:rsidR="00CE5A7F">
        <w:rPr>
          <w:color w:val="000000"/>
          <w:shd w:val="clear" w:color="auto" w:fill="FFFFFF"/>
        </w:rPr>
        <w:t xml:space="preserve"> in regards to collective memory</w:t>
      </w:r>
      <w:r w:rsidR="002231F7">
        <w:rPr>
          <w:color w:val="000000"/>
          <w:shd w:val="clear" w:color="auto" w:fill="FFFFFF"/>
        </w:rPr>
        <w:t>:</w:t>
      </w:r>
    </w:p>
    <w:p w14:paraId="120343D3" w14:textId="2142EA0E" w:rsidR="000719DA" w:rsidRPr="0057019F" w:rsidRDefault="002231F7" w:rsidP="002231F7">
      <w:pPr>
        <w:spacing w:after="240" w:line="276" w:lineRule="auto"/>
        <w:ind w:firstLine="0"/>
        <w:jc w:val="both"/>
        <w:rPr>
          <w:color w:val="000000"/>
          <w:shd w:val="clear" w:color="auto" w:fill="FFFFFF"/>
        </w:rPr>
      </w:pPr>
      <w:r>
        <w:rPr>
          <w:color w:val="000000"/>
          <w:shd w:val="clear" w:color="auto" w:fill="FFFFFF"/>
        </w:rPr>
        <w:t xml:space="preserve">The heart of the problem is the motivation of memory in the service of the quest, the appeal, </w:t>
      </w:r>
      <w:proofErr w:type="gramStart"/>
      <w:r>
        <w:rPr>
          <w:color w:val="000000"/>
          <w:shd w:val="clear" w:color="auto" w:fill="FFFFFF"/>
        </w:rPr>
        <w:t>the</w:t>
      </w:r>
      <w:proofErr w:type="gramEnd"/>
      <w:r>
        <w:rPr>
          <w:color w:val="000000"/>
          <w:shd w:val="clear" w:color="auto" w:fill="FFFFFF"/>
        </w:rPr>
        <w:t xml:space="preserve"> demand for identity.  </w:t>
      </w:r>
      <w:proofErr w:type="gramStart"/>
      <w:r>
        <w:rPr>
          <w:color w:val="000000"/>
          <w:shd w:val="clear" w:color="auto" w:fill="FFFFFF"/>
        </w:rPr>
        <w:t>In what follows from this we recognize some disturbing symptoms; too much memory, in a certain region of the world, hence an abuse of memory; not enough memory elsewhere, hence an abuse of forgetting.</w:t>
      </w:r>
      <w:proofErr w:type="gramEnd"/>
      <w:r>
        <w:rPr>
          <w:rStyle w:val="FootnoteReference"/>
          <w:color w:val="000000"/>
          <w:shd w:val="clear" w:color="auto" w:fill="FFFFFF"/>
        </w:rPr>
        <w:footnoteReference w:id="6"/>
      </w:r>
      <w:r w:rsidR="00FE05EB">
        <w:rPr>
          <w:color w:val="000000"/>
          <w:shd w:val="clear" w:color="auto" w:fill="FFFFFF"/>
        </w:rPr>
        <w:t xml:space="preserve"> </w:t>
      </w:r>
    </w:p>
    <w:p w14:paraId="3B4A1CF0" w14:textId="4BF19B65" w:rsidR="002231F7" w:rsidRDefault="002231F7" w:rsidP="002231F7">
      <w:pPr>
        <w:ind w:firstLine="0"/>
        <w:rPr>
          <w:color w:val="000000"/>
          <w:shd w:val="clear" w:color="auto" w:fill="FFFFFF"/>
        </w:rPr>
      </w:pPr>
      <w:r>
        <w:rPr>
          <w:color w:val="000000"/>
          <w:shd w:val="clear" w:color="auto" w:fill="FFFFFF"/>
        </w:rPr>
        <w:t xml:space="preserve">But perhaps the problem is more easily understood as it is manifested in individual </w:t>
      </w:r>
      <w:r w:rsidR="00DA66DC">
        <w:rPr>
          <w:color w:val="000000"/>
          <w:shd w:val="clear" w:color="auto" w:fill="FFFFFF"/>
        </w:rPr>
        <w:t xml:space="preserve">rather than collective </w:t>
      </w:r>
      <w:r>
        <w:rPr>
          <w:color w:val="000000"/>
          <w:shd w:val="clear" w:color="auto" w:fill="FFFFFF"/>
        </w:rPr>
        <w:t xml:space="preserve">memory.  Essentially </w:t>
      </w:r>
      <w:r w:rsidR="00301106">
        <w:rPr>
          <w:color w:val="000000"/>
          <w:shd w:val="clear" w:color="auto" w:fill="FFFFFF"/>
        </w:rPr>
        <w:t>the issue is that if all one’s memories are continuously held in one’s mind, as Locke has just maintained, how do we account for the fact that at any given moment there are countless memories not (to use Locke’s phras</w:t>
      </w:r>
      <w:r w:rsidR="006A79D4">
        <w:rPr>
          <w:color w:val="000000"/>
          <w:shd w:val="clear" w:color="auto" w:fill="FFFFFF"/>
        </w:rPr>
        <w:t xml:space="preserve">e) “present to consciousness?” </w:t>
      </w:r>
    </w:p>
    <w:p w14:paraId="693A035A" w14:textId="772BA6BE" w:rsidR="00F01C6E" w:rsidRDefault="00F01C6E" w:rsidP="00F01C6E">
      <w:pPr>
        <w:pStyle w:val="FootnoteText"/>
      </w:pPr>
      <w:r>
        <w:rPr>
          <w:color w:val="000000"/>
          <w:shd w:val="clear" w:color="auto" w:fill="FFFFFF"/>
        </w:rPr>
        <w:t xml:space="preserve">[It should be noted here that </w:t>
      </w:r>
      <w:r>
        <w:t xml:space="preserve">Freud’s theory of the unconscious as the “solution” to Locke’s problem, in my opinion, works only insofar as it applies in the case of individual memory.  The solution in the case of collective memory is exponentially more complicated.  In </w:t>
      </w:r>
      <w:r>
        <w:lastRenderedPageBreak/>
        <w:t xml:space="preserve">order to address the issue </w:t>
      </w:r>
      <w:proofErr w:type="spellStart"/>
      <w:r>
        <w:t>Ricoeur</w:t>
      </w:r>
      <w:proofErr w:type="spellEnd"/>
      <w:r>
        <w:t xml:space="preserve"> draws </w:t>
      </w:r>
      <w:r w:rsidR="004E4489">
        <w:t xml:space="preserve">on the Husserl’s </w:t>
      </w:r>
      <w:r w:rsidR="004E4489">
        <w:rPr>
          <w:i/>
        </w:rPr>
        <w:t>Phenomenology of the Consciousness of Internal Time</w:t>
      </w:r>
      <w:r w:rsidR="004E4489">
        <w:t xml:space="preserve"> and </w:t>
      </w:r>
      <w:r w:rsidR="004E4489">
        <w:rPr>
          <w:i/>
        </w:rPr>
        <w:t>Fifth Cartesian Meditation</w:t>
      </w:r>
      <w:r w:rsidR="004E4489">
        <w:t xml:space="preserve"> </w:t>
      </w:r>
      <w:r w:rsidR="006A79D4">
        <w:t>emphasizing</w:t>
      </w:r>
      <w:r w:rsidR="004E4489">
        <w:t xml:space="preserve"> the concept of</w:t>
      </w:r>
      <w:r>
        <w:t xml:space="preserve"> “higher inter</w:t>
      </w:r>
      <w:r w:rsidR="00742CEA">
        <w:t>-</w:t>
      </w:r>
      <w:r>
        <w:t>subjective communities</w:t>
      </w:r>
      <w:r w:rsidR="004E4489">
        <w:t>.</w:t>
      </w:r>
      <w:r>
        <w:t>”</w:t>
      </w:r>
      <w:r w:rsidR="004E4489">
        <w:rPr>
          <w:rStyle w:val="FootnoteReference"/>
        </w:rPr>
        <w:footnoteReference w:id="7"/>
      </w:r>
      <w:r w:rsidR="004E4489">
        <w:t xml:space="preserve">  While I find the discussion fascinating I believe that it is beyond the scope of this paper</w:t>
      </w:r>
      <w:r w:rsidR="00742CEA">
        <w:t xml:space="preserve"> and perhaps my understanding</w:t>
      </w:r>
      <w:r w:rsidR="004E4489">
        <w:t>.]</w:t>
      </w:r>
    </w:p>
    <w:p w14:paraId="5D28AD78" w14:textId="00261647" w:rsidR="00FD522C" w:rsidRPr="0057019F" w:rsidRDefault="004E4489" w:rsidP="00303FFA">
      <w:pPr>
        <w:ind w:firstLine="0"/>
        <w:jc w:val="center"/>
        <w:rPr>
          <w:color w:val="000000"/>
          <w:shd w:val="clear" w:color="auto" w:fill="FFFFFF"/>
        </w:rPr>
      </w:pPr>
      <w:r>
        <w:rPr>
          <w:color w:val="000000"/>
          <w:shd w:val="clear" w:color="auto" w:fill="FFFFFF"/>
        </w:rPr>
        <w:t xml:space="preserve">Enter </w:t>
      </w:r>
      <w:r w:rsidR="00303FFA" w:rsidRPr="0057019F">
        <w:rPr>
          <w:color w:val="000000"/>
          <w:shd w:val="clear" w:color="auto" w:fill="FFFFFF"/>
        </w:rPr>
        <w:t>Freud</w:t>
      </w:r>
    </w:p>
    <w:p w14:paraId="02216AD7" w14:textId="0A28F2EC" w:rsidR="006A79D4" w:rsidRDefault="000F454E" w:rsidP="6A0CCD4F">
      <w:r>
        <w:t xml:space="preserve">In </w:t>
      </w:r>
      <w:r w:rsidR="000719DA" w:rsidRPr="0057019F">
        <w:t>Freud</w:t>
      </w:r>
      <w:r>
        <w:t xml:space="preserve">’s theory of the unconscious we find a solution to Locke’s problem albeit a seemingly nonsensical one to many </w:t>
      </w:r>
      <w:r w:rsidR="003E3428">
        <w:t>in his own day</w:t>
      </w:r>
      <w:r>
        <w:t>.  Over time</w:t>
      </w:r>
      <w:r w:rsidR="00921F6A">
        <w:t>, however,</w:t>
      </w:r>
      <w:r>
        <w:t xml:space="preserve"> what was first seen as “conceptual impossibility” (unconscious thoughts) began to be accepted if, for no other reason, than that the theory of unconsciousness provided an explanation for pathologies that had heretofore been unexplained.</w:t>
      </w:r>
      <w:r w:rsidR="00921F6A">
        <w:t xml:space="preserve">  </w:t>
      </w:r>
      <w:r w:rsidR="000719DA" w:rsidRPr="0057019F">
        <w:t xml:space="preserve"> </w:t>
      </w:r>
      <w:r w:rsidR="00921F6A">
        <w:t xml:space="preserve">Similar to the Copernican revolution, by </w:t>
      </w:r>
      <w:r w:rsidR="000719DA" w:rsidRPr="0057019F">
        <w:t>postulat</w:t>
      </w:r>
      <w:r w:rsidR="00921F6A">
        <w:t>ing</w:t>
      </w:r>
      <w:r w:rsidR="000719DA" w:rsidRPr="0057019F">
        <w:t xml:space="preserve"> that underlying psychological forces in a person’s unconscious mind serve t</w:t>
      </w:r>
      <w:r w:rsidR="00921F6A">
        <w:t>o determine a person’s behavior, Freud had demoted human agency once again.</w:t>
      </w:r>
      <w:r w:rsidR="008F2A60">
        <w:t xml:space="preserve">  </w:t>
      </w:r>
    </w:p>
    <w:p w14:paraId="399C7F12" w14:textId="583C3206" w:rsidR="00FD522C" w:rsidRDefault="003E3428" w:rsidP="6A0CCD4F">
      <w:r>
        <w:t>But what bearing does this have on our phenomenology of the self?  Well for one it shows us that</w:t>
      </w:r>
      <w:r w:rsidR="00274817">
        <w:t xml:space="preserve"> at least some of our</w:t>
      </w:r>
      <w:r>
        <w:t xml:space="preserve"> knowledge of the </w:t>
      </w:r>
      <w:r w:rsidR="00274817">
        <w:t>self can</w:t>
      </w:r>
      <w:r>
        <w:t>not</w:t>
      </w:r>
      <w:r w:rsidR="00274817">
        <w:t xml:space="preserve"> be obtained by </w:t>
      </w:r>
      <w:r>
        <w:t xml:space="preserve">the simple </w:t>
      </w:r>
      <w:r w:rsidR="00274817">
        <w:t>act</w:t>
      </w:r>
      <w:r>
        <w:t xml:space="preserve"> of “looking within</w:t>
      </w:r>
      <w:r w:rsidR="00274817">
        <w:t>”</w:t>
      </w:r>
      <w:r>
        <w:t xml:space="preserve"> or “introspection”</w:t>
      </w:r>
      <w:r w:rsidR="00274817">
        <w:t xml:space="preserve"> in the sense that Locke used the terms.</w:t>
      </w:r>
      <w:r w:rsidR="008F2A60">
        <w:t xml:space="preserve">  In fact i</w:t>
      </w:r>
      <w:r w:rsidR="008F2A60">
        <w:t>t is this clouding of human agency</w:t>
      </w:r>
      <w:r w:rsidR="008F2A60">
        <w:t>,</w:t>
      </w:r>
      <w:r w:rsidR="008F2A60">
        <w:t xml:space="preserve"> the fact that the contents of the unconscious are able to expose consciousness to “reservoirs of meaning” outside of itself</w:t>
      </w:r>
      <w:r w:rsidR="008F2A60">
        <w:t>,</w:t>
      </w:r>
      <w:r w:rsidR="008F2A60">
        <w:t xml:space="preserve"> that appears to have caused </w:t>
      </w:r>
      <w:proofErr w:type="spellStart"/>
      <w:r w:rsidR="008F2A60">
        <w:t>Ricoeur</w:t>
      </w:r>
      <w:proofErr w:type="spellEnd"/>
      <w:r w:rsidR="008F2A60">
        <w:t>, in his earlier writings</w:t>
      </w:r>
      <w:r w:rsidR="007B3585">
        <w:t>,</w:t>
      </w:r>
      <w:r w:rsidR="008F2A60">
        <w:t xml:space="preserve"> to coin the term “masters of suspicion” in reference to Freud</w:t>
      </w:r>
      <w:r w:rsidR="007B3585">
        <w:t>.</w:t>
      </w:r>
      <w:r w:rsidR="00274817">
        <w:t xml:space="preserve">  In order to garner the full benefit of the understanding of selfhood inaugurated by Freud, we must</w:t>
      </w:r>
      <w:r w:rsidR="00B41C85">
        <w:t xml:space="preserve"> return to the role of memory, specifically the way in which the memory functions in Freud’s system.</w:t>
      </w:r>
      <w:r w:rsidR="00274817">
        <w:t xml:space="preserve"> </w:t>
      </w:r>
    </w:p>
    <w:p w14:paraId="6D594063" w14:textId="77777777" w:rsidR="00B41C85" w:rsidRDefault="007B3585" w:rsidP="6A0CCD4F">
      <w:r>
        <w:t xml:space="preserve">In Freud’s two essays spotlighted by </w:t>
      </w:r>
      <w:proofErr w:type="spellStart"/>
      <w:r>
        <w:t>Ricoeur</w:t>
      </w:r>
      <w:proofErr w:type="spellEnd"/>
      <w:r>
        <w:t xml:space="preserve">, </w:t>
      </w:r>
      <w:r>
        <w:rPr>
          <w:i/>
        </w:rPr>
        <w:t>Remembering, Repeating and Working Through</w:t>
      </w:r>
      <w:r>
        <w:t xml:space="preserve"> and </w:t>
      </w:r>
      <w:r>
        <w:rPr>
          <w:i/>
        </w:rPr>
        <w:t xml:space="preserve">Mourning and Melancholia </w:t>
      </w:r>
      <w:r>
        <w:t xml:space="preserve">we utilize a method of investigation common in the </w:t>
      </w:r>
      <w:r>
        <w:lastRenderedPageBreak/>
        <w:t xml:space="preserve">psychoanalytic tradition, </w:t>
      </w:r>
      <w:r w:rsidR="00FF398F">
        <w:t xml:space="preserve">that is, to learn about the “normal” by studying the “abnormal,” in this case blocked memory as opposed to natural memory.  According to Freud when memories are repressed (blocked) a resistance is formed and this resistance becomes manifest </w:t>
      </w:r>
      <w:r w:rsidR="00B41C85">
        <w:t xml:space="preserve">“not </w:t>
      </w:r>
      <w:r w:rsidR="00FF398F">
        <w:t>as</w:t>
      </w:r>
      <w:r w:rsidR="00B41C85">
        <w:t xml:space="preserve"> a memory but as an action; he repeats it, without, of course, knowing that he repeats it.”</w:t>
      </w:r>
      <w:r w:rsidR="00B41C85">
        <w:rPr>
          <w:rStyle w:val="FootnoteReference"/>
        </w:rPr>
        <w:footnoteReference w:id="8"/>
      </w:r>
      <w:r w:rsidR="00B41C85">
        <w:t xml:space="preserve">  This “compulsion to repeat</w:t>
      </w:r>
      <w:r w:rsidR="00FF398F">
        <w:t>”</w:t>
      </w:r>
      <w:r w:rsidR="00B41C85">
        <w:t xml:space="preserve"> is </w:t>
      </w:r>
      <w:r w:rsidR="00FF398F">
        <w:t>unhealthy on the pathological-therapeutic level and</w:t>
      </w:r>
      <w:r w:rsidR="00B41C85">
        <w:t>,</w:t>
      </w:r>
      <w:r w:rsidR="00FF398F">
        <w:t xml:space="preserve"> as the</w:t>
      </w:r>
      <w:r w:rsidR="00B41C85">
        <w:t xml:space="preserve"> first</w:t>
      </w:r>
      <w:r w:rsidR="00FF398F">
        <w:t xml:space="preserve"> essay’s title </w:t>
      </w:r>
      <w:r w:rsidR="00B41C85">
        <w:t>implies</w:t>
      </w:r>
      <w:r w:rsidR="00FF398F">
        <w:t>, the only way to eliminate the repression is by working through the memories.</w:t>
      </w:r>
    </w:p>
    <w:p w14:paraId="4F3B5316" w14:textId="77777777" w:rsidR="002D0EE0" w:rsidRDefault="00B41C85" w:rsidP="6A0CCD4F">
      <w:r>
        <w:t>In order to illustrate this process</w:t>
      </w:r>
      <w:r w:rsidR="007B3585">
        <w:t xml:space="preserve"> </w:t>
      </w:r>
      <w:r>
        <w:t>more clearly</w:t>
      </w:r>
      <w:r w:rsidR="002D0EE0">
        <w:t>, and this is especially important in our phenomenology of selfhood,</w:t>
      </w:r>
      <w:r>
        <w:t xml:space="preserve"> </w:t>
      </w:r>
      <w:proofErr w:type="spellStart"/>
      <w:r>
        <w:t>Ricoeur</w:t>
      </w:r>
      <w:proofErr w:type="spellEnd"/>
      <w:r>
        <w:t xml:space="preserve"> compares the </w:t>
      </w:r>
      <w:r w:rsidR="00D27F69">
        <w:t>“</w:t>
      </w:r>
      <w:r>
        <w:t>work of mourning</w:t>
      </w:r>
      <w:r w:rsidR="00D27F69">
        <w:t>”</w:t>
      </w:r>
      <w:r>
        <w:t xml:space="preserve"> </w:t>
      </w:r>
      <w:r w:rsidR="00D27F69">
        <w:t>to the “work of remembering” in light of the term Freud uses for “working through”</w:t>
      </w:r>
      <w:r w:rsidR="002D0EE0">
        <w:t xml:space="preserve"> (</w:t>
      </w:r>
      <w:proofErr w:type="spellStart"/>
      <w:r w:rsidR="002D0EE0" w:rsidRPr="002D0EE0">
        <w:rPr>
          <w:i/>
        </w:rPr>
        <w:t>Durcharbeiten</w:t>
      </w:r>
      <w:proofErr w:type="spellEnd"/>
      <w:r w:rsidR="002D0EE0">
        <w:rPr>
          <w:i/>
        </w:rPr>
        <w:t>.</w:t>
      </w:r>
      <w:r w:rsidR="002D0EE0">
        <w:t xml:space="preserve">)  </w:t>
      </w:r>
      <w:proofErr w:type="spellStart"/>
      <w:r w:rsidR="002D0EE0">
        <w:t>Ricoeur</w:t>
      </w:r>
      <w:proofErr w:type="spellEnd"/>
      <w:r w:rsidR="002D0EE0">
        <w:t xml:space="preserve"> points out that:</w:t>
      </w:r>
    </w:p>
    <w:p w14:paraId="1F728E38" w14:textId="0A6AC2AE" w:rsidR="007B3585" w:rsidRPr="0057019F" w:rsidRDefault="00341E52" w:rsidP="00341E52">
      <w:pPr>
        <w:spacing w:after="240" w:line="276" w:lineRule="auto"/>
        <w:ind w:firstLine="0"/>
        <w:jc w:val="both"/>
      </w:pPr>
      <w:r>
        <w:t>T</w:t>
      </w:r>
      <w:r w:rsidR="002D0EE0">
        <w:t>he important word here is ‘work’—</w:t>
      </w:r>
      <w:proofErr w:type="gramStart"/>
      <w:r w:rsidR="002D0EE0">
        <w:t>or  rather</w:t>
      </w:r>
      <w:proofErr w:type="gramEnd"/>
      <w:r w:rsidR="002D0EE0">
        <w:t xml:space="preserve"> ‘working’—which underscores not only the dynamic character of the entire process, but the collaboration of the </w:t>
      </w:r>
      <w:proofErr w:type="spellStart"/>
      <w:r w:rsidR="002D0EE0">
        <w:t>analysand</w:t>
      </w:r>
      <w:proofErr w:type="spellEnd"/>
      <w:r w:rsidR="002D0EE0">
        <w:t xml:space="preserve"> in this work.  It is in relation to this notion of work, stated in the form of a verb, that it becomes possible to speak of memory itself, freed in this way, as a work—the “work of remembering” (</w:t>
      </w:r>
      <w:proofErr w:type="spellStart"/>
      <w:r w:rsidR="002D0EE0">
        <w:rPr>
          <w:i/>
        </w:rPr>
        <w:t>Erinnerungsarbeit</w:t>
      </w:r>
      <w:proofErr w:type="spellEnd"/>
      <w:r>
        <w:t>)</w:t>
      </w:r>
      <w:r>
        <w:rPr>
          <w:rStyle w:val="FootnoteReference"/>
        </w:rPr>
        <w:footnoteReference w:id="9"/>
      </w:r>
      <w:r w:rsidR="002D0EE0">
        <w:t xml:space="preserve"> </w:t>
      </w:r>
    </w:p>
    <w:p w14:paraId="572F499A" w14:textId="77777777" w:rsidR="00C716DA" w:rsidRDefault="00FD522C" w:rsidP="00C716DA">
      <w:pPr>
        <w:ind w:firstLine="0"/>
      </w:pPr>
      <w:r w:rsidRPr="0057019F">
        <w:t xml:space="preserve">Therefore, </w:t>
      </w:r>
      <w:r w:rsidR="00341E52">
        <w:t xml:space="preserve">this “work of remembering,” as opposed to the abuse of </w:t>
      </w:r>
      <w:r w:rsidRPr="0057019F">
        <w:t>forgetting</w:t>
      </w:r>
      <w:r w:rsidR="00341E52">
        <w:t>,</w:t>
      </w:r>
      <w:r w:rsidRPr="0057019F">
        <w:t xml:space="preserve"> is a</w:t>
      </w:r>
      <w:r w:rsidR="00341E52">
        <w:t>n</w:t>
      </w:r>
      <w:r w:rsidRPr="0057019F">
        <w:t xml:space="preserve"> </w:t>
      </w:r>
      <w:r w:rsidR="00341E52">
        <w:t>essential</w:t>
      </w:r>
      <w:r w:rsidRPr="0057019F">
        <w:t xml:space="preserve"> facet of Freud’s concept of self-identity, a function of the Ego in </w:t>
      </w:r>
      <w:r w:rsidR="00A8227E">
        <w:t>the</w:t>
      </w:r>
      <w:r w:rsidRPr="0057019F">
        <w:t xml:space="preserve"> repression of</w:t>
      </w:r>
      <w:r w:rsidR="00A8227E">
        <w:t xml:space="preserve"> and the “working through” the contents of</w:t>
      </w:r>
      <w:r w:rsidRPr="0057019F">
        <w:t xml:space="preserve"> the Id</w:t>
      </w:r>
      <w:r w:rsidR="00341E52">
        <w:t xml:space="preserve">.  </w:t>
      </w:r>
    </w:p>
    <w:p w14:paraId="4A22B012" w14:textId="77777777" w:rsidR="00846A1A" w:rsidRDefault="00341E52" w:rsidP="6A0CCD4F">
      <w:r>
        <w:t xml:space="preserve">But, in my opinion, </w:t>
      </w:r>
      <w:r w:rsidR="00A8227E">
        <w:t>Freud’s model offers a picture of the self that is ingenious but also incomplete.  While I agree that the vast majority of the mind’s workings are not only unconscious but also impossible to make conscious, I do not believe that we are merely adrift on the seas of instinct.  I believe that there are two oars available to us so to speak</w:t>
      </w:r>
      <w:r w:rsidR="00C716DA">
        <w:t>,</w:t>
      </w:r>
      <w:r w:rsidR="00846A1A">
        <w:t xml:space="preserve"> individuation </w:t>
      </w:r>
      <w:r w:rsidR="00846A1A">
        <w:lastRenderedPageBreak/>
        <w:t>and volition,</w:t>
      </w:r>
      <w:r w:rsidR="00C716DA">
        <w:t xml:space="preserve"> each developed to a greater or lesser degree by our experiences and, to some extent, our genetics.</w:t>
      </w:r>
    </w:p>
    <w:p w14:paraId="11405082" w14:textId="12F13009" w:rsidR="003B1F3B" w:rsidRPr="0057019F" w:rsidRDefault="00C716DA" w:rsidP="6A0CCD4F">
      <w:r>
        <w:t xml:space="preserve">  </w:t>
      </w:r>
      <w:r w:rsidR="00846A1A">
        <w:t>As these facets have little to do with the role of memory</w:t>
      </w:r>
      <w:r w:rsidR="00846A1A">
        <w:t xml:space="preserve">, I mention them here only briefly but this is not to make lite of their importance.  </w:t>
      </w:r>
      <w:r>
        <w:t>The first of these faculties</w:t>
      </w:r>
      <w:r w:rsidR="00846A1A">
        <w:t xml:space="preserve">, </w:t>
      </w:r>
      <w:r>
        <w:t>what the later psychoanalyst Carl Jung identified as individuation</w:t>
      </w:r>
      <w:r w:rsidR="00846A1A">
        <w:t>, is seen by many to be the proverbial missing link in Freud’s system</w:t>
      </w:r>
      <w:r>
        <w:t>.  The second capacity</w:t>
      </w:r>
      <w:r w:rsidR="00846A1A">
        <w:t xml:space="preserve">, what I call </w:t>
      </w:r>
      <w:r>
        <w:t>volition or will</w:t>
      </w:r>
      <w:r w:rsidR="00846A1A">
        <w:t>, w</w:t>
      </w:r>
      <w:r>
        <w:t>as</w:t>
      </w:r>
      <w:r w:rsidR="00846A1A">
        <w:t xml:space="preserve"> elaborated by the founder of </w:t>
      </w:r>
      <w:r>
        <w:t xml:space="preserve">the psycho-synthesis tradition Roberto </w:t>
      </w:r>
      <w:proofErr w:type="spellStart"/>
      <w:r>
        <w:t>Assagioli</w:t>
      </w:r>
      <w:proofErr w:type="spellEnd"/>
      <w:r w:rsidR="00846A1A">
        <w:t xml:space="preserve">.  Although he is lesser known it is my belief that psycho-synthesis is the culmination </w:t>
      </w:r>
      <w:r w:rsidR="002F0835">
        <w:t xml:space="preserve">of the Freudian systems.  Finally it is my contention that these three facets—Freud’s </w:t>
      </w:r>
      <w:proofErr w:type="gramStart"/>
      <w:r w:rsidR="002F0835">
        <w:t>structure  of</w:t>
      </w:r>
      <w:proofErr w:type="gramEnd"/>
      <w:r w:rsidR="002F0835">
        <w:t xml:space="preserve"> consciousness, Jung’s individuation, and </w:t>
      </w:r>
      <w:proofErr w:type="spellStart"/>
      <w:r w:rsidR="002F0835">
        <w:t>Assagioli’s</w:t>
      </w:r>
      <w:proofErr w:type="spellEnd"/>
      <w:r w:rsidR="002F0835">
        <w:t xml:space="preserve"> volition—combine to curate the </w:t>
      </w:r>
      <w:r w:rsidR="002F0835">
        <w:t>“work of memory</w:t>
      </w:r>
      <w:r w:rsidR="002F0835">
        <w:t>” and it is this very process that is the phenomenon that we call self</w:t>
      </w:r>
    </w:p>
    <w:p w14:paraId="3F1729C3" w14:textId="77777777" w:rsidR="004E4489" w:rsidRDefault="004E4489">
      <w:pPr>
        <w:suppressAutoHyphens w:val="0"/>
        <w:rPr>
          <w:b/>
        </w:rPr>
      </w:pPr>
      <w:bookmarkStart w:id="0" w:name="_GoBack"/>
      <w:bookmarkEnd w:id="0"/>
      <w:r>
        <w:rPr>
          <w:b/>
        </w:rPr>
        <w:br w:type="page"/>
      </w:r>
    </w:p>
    <w:p w14:paraId="1C61EF18" w14:textId="220AA7CC" w:rsidR="004E4489" w:rsidRPr="00B43756" w:rsidRDefault="00742CEA" w:rsidP="00742CEA">
      <w:pPr>
        <w:ind w:firstLine="0"/>
        <w:jc w:val="center"/>
      </w:pPr>
      <w:r>
        <w:lastRenderedPageBreak/>
        <w:t>References and Bibliography</w:t>
      </w:r>
    </w:p>
    <w:p w14:paraId="741E3931" w14:textId="66E5DB3E" w:rsidR="004E4489" w:rsidRDefault="004E4489" w:rsidP="00B43756">
      <w:proofErr w:type="gramStart"/>
      <w:r w:rsidRPr="00B43756">
        <w:t>Hofstadter, Douglas R., and Daniel C. Dennett.</w:t>
      </w:r>
      <w:proofErr w:type="gramEnd"/>
      <w:r w:rsidRPr="00B43756">
        <w:t xml:space="preserve"> The mind's I: </w:t>
      </w:r>
      <w:r w:rsidR="00B43756">
        <w:t>F</w:t>
      </w:r>
      <w:r w:rsidRPr="00B43756">
        <w:t xml:space="preserve">antasies and </w:t>
      </w:r>
      <w:r w:rsidR="00B43756">
        <w:t>R</w:t>
      </w:r>
      <w:r w:rsidRPr="00B43756">
        <w:t xml:space="preserve">eflections on </w:t>
      </w:r>
      <w:r w:rsidR="00B43756">
        <w:t>S</w:t>
      </w:r>
      <w:r w:rsidRPr="00B43756">
        <w:t xml:space="preserve">elf and </w:t>
      </w:r>
      <w:r w:rsidR="00B43756">
        <w:t>S</w:t>
      </w:r>
      <w:r w:rsidRPr="00B43756">
        <w:t>oul. Toronto New York: Bantam Books, 1982.</w:t>
      </w:r>
    </w:p>
    <w:p w14:paraId="0F0010FC" w14:textId="653F021E" w:rsidR="00303FFA" w:rsidRDefault="004E4489" w:rsidP="00B43756">
      <w:r w:rsidRPr="00B43756">
        <w:t>T</w:t>
      </w:r>
      <w:r w:rsidR="00B43756">
        <w:t>aylor, Charles. Sources of the S</w:t>
      </w:r>
      <w:r w:rsidRPr="00B43756">
        <w:t>elf</w:t>
      </w:r>
      <w:r w:rsidR="00B43756">
        <w:t>: T</w:t>
      </w:r>
      <w:r w:rsidRPr="00B43756">
        <w:t xml:space="preserve">he </w:t>
      </w:r>
      <w:r w:rsidR="00B43756">
        <w:t>M</w:t>
      </w:r>
      <w:r w:rsidRPr="00B43756">
        <w:t xml:space="preserve">aking of the </w:t>
      </w:r>
      <w:r w:rsidR="00B43756">
        <w:t>M</w:t>
      </w:r>
      <w:r w:rsidRPr="00B43756">
        <w:t xml:space="preserve">odern </w:t>
      </w:r>
      <w:r w:rsidR="00B43756">
        <w:t>I</w:t>
      </w:r>
      <w:r w:rsidRPr="00B43756">
        <w:t>dentity. Cambridge, Mass: Harvard University Press, 1989.</w:t>
      </w:r>
    </w:p>
    <w:p w14:paraId="13A758AC" w14:textId="7BC0DC00" w:rsidR="00B43756" w:rsidRDefault="00B43756" w:rsidP="00B43756">
      <w:pPr>
        <w:rPr>
          <w:color w:val="000000"/>
          <w:shd w:val="clear" w:color="auto" w:fill="FFFFFF"/>
        </w:rPr>
      </w:pPr>
      <w:proofErr w:type="spellStart"/>
      <w:proofErr w:type="gramStart"/>
      <w:r>
        <w:rPr>
          <w:color w:val="000000"/>
          <w:shd w:val="clear" w:color="auto" w:fill="FFFFFF"/>
        </w:rPr>
        <w:t>Ricœur</w:t>
      </w:r>
      <w:proofErr w:type="spellEnd"/>
      <w:r>
        <w:rPr>
          <w:color w:val="000000"/>
          <w:shd w:val="clear" w:color="auto" w:fill="FFFFFF"/>
        </w:rPr>
        <w:t xml:space="preserve">, Paul, Kathleen Blamey, and David </w:t>
      </w:r>
      <w:proofErr w:type="spellStart"/>
      <w:r>
        <w:rPr>
          <w:color w:val="000000"/>
          <w:shd w:val="clear" w:color="auto" w:fill="FFFFFF"/>
        </w:rPr>
        <w:t>Pellauer</w:t>
      </w:r>
      <w:proofErr w:type="spellEnd"/>
      <w:r>
        <w:rPr>
          <w:color w:val="000000"/>
          <w:shd w:val="clear" w:color="auto" w:fill="FFFFFF"/>
        </w:rPr>
        <w:t>.</w:t>
      </w:r>
      <w:proofErr w:type="gramEnd"/>
      <w:r>
        <w:rPr>
          <w:rStyle w:val="apple-converted-space"/>
          <w:color w:val="000000"/>
          <w:shd w:val="clear" w:color="auto" w:fill="FFFFFF"/>
        </w:rPr>
        <w:t> </w:t>
      </w:r>
      <w:proofErr w:type="gramStart"/>
      <w:r>
        <w:rPr>
          <w:i/>
          <w:iCs/>
          <w:color w:val="000000"/>
          <w:shd w:val="clear" w:color="auto" w:fill="FFFFFF"/>
        </w:rPr>
        <w:t>Memory, History, Forgetting</w:t>
      </w:r>
      <w:r w:rsidR="00742CEA">
        <w:rPr>
          <w:color w:val="000000"/>
          <w:shd w:val="clear" w:color="auto" w:fill="FFFFFF"/>
        </w:rPr>
        <w:t>.</w:t>
      </w:r>
      <w:proofErr w:type="gramEnd"/>
      <w:r w:rsidR="00742CEA">
        <w:rPr>
          <w:color w:val="000000"/>
          <w:shd w:val="clear" w:color="auto" w:fill="FFFFFF"/>
        </w:rPr>
        <w:t xml:space="preserve"> Chicago</w:t>
      </w:r>
      <w:r>
        <w:rPr>
          <w:color w:val="000000"/>
          <w:shd w:val="clear" w:color="auto" w:fill="FFFFFF"/>
        </w:rPr>
        <w:t>: University of Chicago, 2004.</w:t>
      </w:r>
    </w:p>
    <w:p w14:paraId="57F43665" w14:textId="0149552A" w:rsidR="00742CEA" w:rsidRPr="00742CEA" w:rsidRDefault="00742CEA" w:rsidP="00742CEA">
      <w:pPr>
        <w:rPr>
          <w:color w:val="000000"/>
          <w:shd w:val="clear" w:color="auto" w:fill="FFFFFF"/>
        </w:rPr>
      </w:pPr>
      <w:r>
        <w:rPr>
          <w:color w:val="000000"/>
          <w:shd w:val="clear" w:color="auto" w:fill="FFFFFF"/>
        </w:rPr>
        <w:t>F</w:t>
      </w:r>
      <w:r w:rsidRPr="00742CEA">
        <w:rPr>
          <w:color w:val="000000"/>
          <w:shd w:val="clear" w:color="auto" w:fill="FFFFFF"/>
        </w:rPr>
        <w:t xml:space="preserve">reud, Sigmund. </w:t>
      </w:r>
      <w:proofErr w:type="gramStart"/>
      <w:r w:rsidRPr="00742CEA">
        <w:rPr>
          <w:color w:val="000000"/>
          <w:shd w:val="clear" w:color="auto" w:fill="FFFFFF"/>
        </w:rPr>
        <w:t>Sigmund Freud 24 Volume Standard Edition.</w:t>
      </w:r>
      <w:proofErr w:type="gramEnd"/>
      <w:r w:rsidRPr="00742CEA">
        <w:rPr>
          <w:color w:val="000000"/>
          <w:shd w:val="clear" w:color="auto" w:fill="FFFFFF"/>
        </w:rPr>
        <w:t xml:space="preserve"> </w:t>
      </w:r>
      <w:r w:rsidR="00783BFD">
        <w:rPr>
          <w:color w:val="000000"/>
          <w:shd w:val="clear" w:color="auto" w:fill="FFFFFF"/>
        </w:rPr>
        <w:t>New York: Hogarth</w:t>
      </w:r>
      <w:r w:rsidRPr="00742CEA">
        <w:rPr>
          <w:color w:val="000000"/>
          <w:shd w:val="clear" w:color="auto" w:fill="FFFFFF"/>
        </w:rPr>
        <w:t xml:space="preserve"> </w:t>
      </w:r>
      <w:r w:rsidR="00783BFD">
        <w:rPr>
          <w:color w:val="000000"/>
          <w:shd w:val="clear" w:color="auto" w:fill="FFFFFF"/>
        </w:rPr>
        <w:t xml:space="preserve">Press, </w:t>
      </w:r>
      <w:r w:rsidRPr="00742CEA">
        <w:rPr>
          <w:color w:val="000000"/>
          <w:shd w:val="clear" w:color="auto" w:fill="FFFFFF"/>
        </w:rPr>
        <w:t>2004.</w:t>
      </w:r>
    </w:p>
    <w:p w14:paraId="0B3C545F" w14:textId="4ED7AE29" w:rsidR="00742CEA" w:rsidRPr="00B43756" w:rsidRDefault="00742CEA" w:rsidP="00742CEA">
      <w:r w:rsidRPr="00742CEA">
        <w:rPr>
          <w:color w:val="000000"/>
          <w:shd w:val="clear" w:color="auto" w:fill="FFFFFF"/>
        </w:rPr>
        <w:t xml:space="preserve">Locke, John. </w:t>
      </w:r>
      <w:proofErr w:type="gramStart"/>
      <w:r w:rsidRPr="00742CEA">
        <w:rPr>
          <w:color w:val="000000"/>
          <w:shd w:val="clear" w:color="auto" w:fill="FFFFFF"/>
        </w:rPr>
        <w:t>An essay concerning human understanding.</w:t>
      </w:r>
      <w:proofErr w:type="gramEnd"/>
      <w:r w:rsidRPr="00742CEA">
        <w:rPr>
          <w:color w:val="000000"/>
          <w:shd w:val="clear" w:color="auto" w:fill="FFFFFF"/>
        </w:rPr>
        <w:t xml:space="preserve"> Amherst, N.Y: Prometheus Books, 1995.</w:t>
      </w:r>
    </w:p>
    <w:sectPr w:rsidR="00742CEA" w:rsidRPr="00B43756" w:rsidSect="00E003FC">
      <w:headerReference w:type="default" r:id="rId11"/>
      <w:pgSz w:w="12240" w:h="15840"/>
      <w:pgMar w:top="1440" w:right="1440" w:bottom="1440" w:left="1440" w:header="720" w:footer="720" w:gutter="0"/>
      <w:pgNumType w:fmt="numberInDash"/>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C1A1B0A" w14:textId="77777777" w:rsidR="00355522" w:rsidRDefault="00355522">
      <w:pPr>
        <w:spacing w:line="240" w:lineRule="auto"/>
      </w:pPr>
      <w:r>
        <w:separator/>
      </w:r>
    </w:p>
  </w:endnote>
  <w:endnote w:type="continuationSeparator" w:id="0">
    <w:p w14:paraId="295E99A2" w14:textId="77777777" w:rsidR="00355522" w:rsidRDefault="003555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Segoe UI">
    <w:panose1 w:val="00000000000000000000"/>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6F0D5B3" w14:textId="77777777" w:rsidR="00355522" w:rsidRDefault="00355522">
      <w:pPr>
        <w:spacing w:line="240" w:lineRule="auto"/>
      </w:pPr>
      <w:r>
        <w:separator/>
      </w:r>
    </w:p>
  </w:footnote>
  <w:footnote w:type="continuationSeparator" w:id="0">
    <w:p w14:paraId="36415D4A" w14:textId="77777777" w:rsidR="00355522" w:rsidRDefault="00355522">
      <w:pPr>
        <w:spacing w:line="240" w:lineRule="auto"/>
      </w:pPr>
      <w:r>
        <w:continuationSeparator/>
      </w:r>
    </w:p>
  </w:footnote>
  <w:footnote w:id="1">
    <w:p w14:paraId="02A3E6DA" w14:textId="19F4E7EB" w:rsidR="005C31C1" w:rsidRDefault="005C31C1">
      <w:pPr>
        <w:pStyle w:val="FootnoteText"/>
      </w:pPr>
      <w:r>
        <w:rPr>
          <w:rStyle w:val="FootnoteReference"/>
        </w:rPr>
        <w:footnoteRef/>
      </w:r>
      <w:r>
        <w:t xml:space="preserve"> </w:t>
      </w:r>
      <w:r w:rsidRPr="0057019F">
        <w:rPr>
          <w:color w:val="000000"/>
          <w:shd w:val="clear" w:color="auto" w:fill="FFFFFF"/>
        </w:rPr>
        <w:t>ECHU 2.27.9</w:t>
      </w:r>
    </w:p>
  </w:footnote>
  <w:footnote w:id="2">
    <w:p w14:paraId="7FB52505" w14:textId="0FD2EC24" w:rsidR="002A44FC" w:rsidRDefault="002A44FC">
      <w:pPr>
        <w:pStyle w:val="FootnoteText"/>
      </w:pPr>
      <w:r>
        <w:rPr>
          <w:rStyle w:val="FootnoteReference"/>
        </w:rPr>
        <w:footnoteRef/>
      </w:r>
      <w:r>
        <w:t xml:space="preserve"> ECHU 2.27.21</w:t>
      </w:r>
    </w:p>
  </w:footnote>
  <w:footnote w:id="3">
    <w:p w14:paraId="7A942B6F" w14:textId="09240DE0" w:rsidR="003C4AA2" w:rsidRDefault="003C4AA2">
      <w:pPr>
        <w:pStyle w:val="FootnoteText"/>
      </w:pPr>
      <w:r>
        <w:rPr>
          <w:rStyle w:val="FootnoteReference"/>
        </w:rPr>
        <w:footnoteRef/>
      </w:r>
      <w:r>
        <w:t xml:space="preserve"> ECHU 2.27.15</w:t>
      </w:r>
    </w:p>
  </w:footnote>
  <w:footnote w:id="4">
    <w:p w14:paraId="4333FAD2" w14:textId="101FEC2A" w:rsidR="00FE05EB" w:rsidRDefault="00FE05EB">
      <w:pPr>
        <w:pStyle w:val="FootnoteText"/>
      </w:pPr>
      <w:r>
        <w:rPr>
          <w:rStyle w:val="FootnoteReference"/>
        </w:rPr>
        <w:footnoteRef/>
      </w:r>
      <w:r>
        <w:t xml:space="preserve"> ECHU 2.27.16</w:t>
      </w:r>
    </w:p>
  </w:footnote>
  <w:footnote w:id="5">
    <w:p w14:paraId="4E7BF912" w14:textId="5F500BB0" w:rsidR="00301106" w:rsidRDefault="00301106">
      <w:pPr>
        <w:pStyle w:val="FootnoteText"/>
      </w:pPr>
      <w:r>
        <w:rPr>
          <w:rStyle w:val="FootnoteReference"/>
        </w:rPr>
        <w:footnoteRef/>
      </w:r>
      <w:r>
        <w:t xml:space="preserve"> </w:t>
      </w:r>
      <w:proofErr w:type="spellStart"/>
      <w:r>
        <w:t>Ricoeur</w:t>
      </w:r>
      <w:proofErr w:type="spellEnd"/>
      <w:r>
        <w:t xml:space="preserve"> also takes up this discussion. MHF p. 104-5</w:t>
      </w:r>
      <w:r w:rsidR="002107C0">
        <w:t xml:space="preserve"> also Taylor SOS p. 172</w:t>
      </w:r>
      <w:r>
        <w:t xml:space="preserve"> </w:t>
      </w:r>
    </w:p>
  </w:footnote>
  <w:footnote w:id="6">
    <w:p w14:paraId="6DE4F6E9" w14:textId="205A17A7" w:rsidR="002231F7" w:rsidRDefault="002231F7">
      <w:pPr>
        <w:pStyle w:val="FootnoteText"/>
      </w:pPr>
      <w:r>
        <w:rPr>
          <w:rStyle w:val="FootnoteReference"/>
        </w:rPr>
        <w:footnoteRef/>
      </w:r>
      <w:r>
        <w:t xml:space="preserve"> MHF p. 81</w:t>
      </w:r>
    </w:p>
  </w:footnote>
  <w:footnote w:id="7">
    <w:p w14:paraId="75F67CB3" w14:textId="7D7A7B0A" w:rsidR="004E4489" w:rsidRDefault="004E4489">
      <w:pPr>
        <w:pStyle w:val="FootnoteText"/>
      </w:pPr>
      <w:r>
        <w:rPr>
          <w:rStyle w:val="FootnoteReference"/>
        </w:rPr>
        <w:footnoteRef/>
      </w:r>
      <w:r>
        <w:t xml:space="preserve"> MHF p. 117-8</w:t>
      </w:r>
    </w:p>
  </w:footnote>
  <w:footnote w:id="8">
    <w:p w14:paraId="12A1D07C" w14:textId="3847105E" w:rsidR="00B41C85" w:rsidRDefault="00B41C85">
      <w:pPr>
        <w:pStyle w:val="FootnoteText"/>
      </w:pPr>
      <w:r>
        <w:rPr>
          <w:rStyle w:val="FootnoteReference"/>
        </w:rPr>
        <w:footnoteRef/>
      </w:r>
      <w:r>
        <w:t xml:space="preserve"> Standard Edition: Book 12 p. 150 </w:t>
      </w:r>
    </w:p>
  </w:footnote>
  <w:footnote w:id="9">
    <w:p w14:paraId="6BABA5BF" w14:textId="1BDC1FF8" w:rsidR="00341E52" w:rsidRDefault="00341E52">
      <w:pPr>
        <w:pStyle w:val="FootnoteText"/>
      </w:pPr>
      <w:r>
        <w:rPr>
          <w:rStyle w:val="FootnoteReference"/>
        </w:rPr>
        <w:footnoteRef/>
      </w:r>
      <w:r>
        <w:t xml:space="preserve"> MHF p. 71 or for the Freud, Standard Edition: Book 12 p. 153</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30457703"/>
      <w:docPartObj>
        <w:docPartGallery w:val="Page Numbers (Top of Page)"/>
        <w:docPartUnique/>
      </w:docPartObj>
    </w:sdtPr>
    <w:sdtEndPr>
      <w:rPr>
        <w:noProof/>
      </w:rPr>
    </w:sdtEndPr>
    <w:sdtContent>
      <w:p w14:paraId="372AD0DF" w14:textId="723963C8" w:rsidR="00303FFA" w:rsidRDefault="00303FFA">
        <w:pPr>
          <w:pStyle w:val="Header"/>
        </w:pPr>
        <w:r>
          <w:fldChar w:fldCharType="begin"/>
        </w:r>
        <w:r>
          <w:instrText xml:space="preserve"> PAGE   \* MERGEFORMAT </w:instrText>
        </w:r>
        <w:r>
          <w:fldChar w:fldCharType="separate"/>
        </w:r>
        <w:r w:rsidR="002F0835">
          <w:rPr>
            <w:noProof/>
          </w:rPr>
          <w:t>- 5 -</w:t>
        </w:r>
        <w:r>
          <w:rPr>
            <w:noProof/>
          </w:rPr>
          <w:fldChar w:fldCharType="end"/>
        </w:r>
      </w:p>
    </w:sdtContent>
  </w:sdt>
  <w:p w14:paraId="68B9A955" w14:textId="77777777" w:rsidR="00303FFA" w:rsidRDefault="00303FF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21A20CF0"/>
    <w:multiLevelType w:val="hybridMultilevel"/>
    <w:tmpl w:val="C9E04088"/>
    <w:lvl w:ilvl="0" w:tplc="9274D5DA">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nsid w:val="5B1B5787"/>
    <w:multiLevelType w:val="multilevel"/>
    <w:tmpl w:val="4572ABF8"/>
    <w:numStyleLink w:val="MLAOutline"/>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3"/>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049E"/>
    <w:rsid w:val="00004B36"/>
    <w:rsid w:val="00024025"/>
    <w:rsid w:val="000719DA"/>
    <w:rsid w:val="000A498E"/>
    <w:rsid w:val="000A49D3"/>
    <w:rsid w:val="000F454E"/>
    <w:rsid w:val="00194539"/>
    <w:rsid w:val="001B1256"/>
    <w:rsid w:val="002107C0"/>
    <w:rsid w:val="00222159"/>
    <w:rsid w:val="002231F7"/>
    <w:rsid w:val="002427C9"/>
    <w:rsid w:val="00274817"/>
    <w:rsid w:val="002A44FC"/>
    <w:rsid w:val="002D0EE0"/>
    <w:rsid w:val="002F0835"/>
    <w:rsid w:val="00301106"/>
    <w:rsid w:val="00303FFA"/>
    <w:rsid w:val="00341E52"/>
    <w:rsid w:val="00355522"/>
    <w:rsid w:val="003B1F3B"/>
    <w:rsid w:val="003C4AA2"/>
    <w:rsid w:val="003E3428"/>
    <w:rsid w:val="004E4489"/>
    <w:rsid w:val="0057019F"/>
    <w:rsid w:val="00577E93"/>
    <w:rsid w:val="005C31C1"/>
    <w:rsid w:val="00680177"/>
    <w:rsid w:val="006A79D4"/>
    <w:rsid w:val="006C407B"/>
    <w:rsid w:val="006E58D2"/>
    <w:rsid w:val="00701CB1"/>
    <w:rsid w:val="00742CEA"/>
    <w:rsid w:val="00783BFD"/>
    <w:rsid w:val="007B3585"/>
    <w:rsid w:val="00846A1A"/>
    <w:rsid w:val="008B2565"/>
    <w:rsid w:val="008C00CA"/>
    <w:rsid w:val="008F2A60"/>
    <w:rsid w:val="00921F6A"/>
    <w:rsid w:val="00924085"/>
    <w:rsid w:val="00947D89"/>
    <w:rsid w:val="00A260C0"/>
    <w:rsid w:val="00A44620"/>
    <w:rsid w:val="00A60AB3"/>
    <w:rsid w:val="00A8227E"/>
    <w:rsid w:val="00AF61AC"/>
    <w:rsid w:val="00B41C85"/>
    <w:rsid w:val="00B43756"/>
    <w:rsid w:val="00C716DA"/>
    <w:rsid w:val="00CE5A7F"/>
    <w:rsid w:val="00D27F69"/>
    <w:rsid w:val="00DA66DC"/>
    <w:rsid w:val="00E003FC"/>
    <w:rsid w:val="00E4049E"/>
    <w:rsid w:val="00ED1BCA"/>
    <w:rsid w:val="00F01C6E"/>
    <w:rsid w:val="00F0338F"/>
    <w:rsid w:val="00FD522C"/>
    <w:rsid w:val="00FE05EB"/>
    <w:rsid w:val="00FF398F"/>
    <w:rsid w:val="6A0CCD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24A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caption" w:uiPriority="35" w:qFormat="1"/>
    <w:lsdException w:name="Title" w:semiHidden="0" w:uiPriority="10" w:unhideWhenUsed="0" w:qFormat="1"/>
    <w:lsdException w:name="Default Paragraph Font" w:uiPriority="1"/>
    <w:lsdException w:name="Subtitle" w:uiPriority="11"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uppressAutoHyphens/>
    </w:pPr>
  </w:style>
  <w:style w:type="paragraph" w:styleId="Heading1">
    <w:name w:val="heading 1"/>
    <w:basedOn w:val="Normal"/>
    <w:next w:val="Normal"/>
    <w:link w:val="Heading1Char"/>
    <w:uiPriority w:val="9"/>
    <w:qFormat/>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Bibliography">
    <w:name w:val="Bibliography"/>
    <w:basedOn w:val="Normal"/>
    <w:next w:val="Normal"/>
    <w:uiPriority w:val="37"/>
    <w:unhideWhenUsed/>
    <w:pPr>
      <w:ind w:firstLine="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customStyle="1" w:styleId="TableTitle">
    <w:name w:val="Table Title"/>
    <w:basedOn w:val="Normal"/>
    <w:next w:val="Normal"/>
    <w:uiPriority w:val="3"/>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0"/>
      <w:szCs w:val="20"/>
    </w:rPr>
  </w:style>
  <w:style w:type="character" w:customStyle="1" w:styleId="MacroTextChar">
    <w:name w:val="Macro Text Char"/>
    <w:basedOn w:val="DefaultParagraphFont"/>
    <w:link w:val="MacroText"/>
    <w:uiPriority w:val="99"/>
    <w:semiHidden/>
    <w:rPr>
      <w:rFonts w:ascii="Consolas" w:hAnsi="Consolas" w:cs="Consolas"/>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sz w:val="21"/>
      <w:szCs w:val="21"/>
    </w:rPr>
  </w:style>
  <w:style w:type="paragraph" w:styleId="Quote">
    <w:name w:val="Quote"/>
    <w:basedOn w:val="Normal"/>
    <w:next w:val="Normal"/>
    <w:link w:val="QuoteChar"/>
    <w:uiPriority w:val="5"/>
    <w:qFormat/>
    <w:pPr>
      <w:ind w:left="1440" w:firstLine="0"/>
    </w:pPr>
  </w:style>
  <w:style w:type="character" w:customStyle="1" w:styleId="QuoteChar">
    <w:name w:val="Quote Char"/>
    <w:basedOn w:val="DefaultParagraphFont"/>
    <w:link w:val="Quote"/>
    <w:uiPriority w:val="5"/>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2"/>
    <w:qFormat/>
    <w:pPr>
      <w:ind w:firstLine="0"/>
      <w:jc w:val="center"/>
    </w:pPr>
    <w:rPr>
      <w:rFonts w:asciiTheme="majorHAnsi" w:eastAsiaTheme="majorEastAsia" w:hAnsiTheme="majorHAnsi" w:cstheme="majorBidi"/>
      <w:spacing w:val="-10"/>
      <w:kern w:val="28"/>
    </w:rPr>
  </w:style>
  <w:style w:type="character" w:customStyle="1" w:styleId="TitleChar">
    <w:name w:val="Title Char"/>
    <w:basedOn w:val="DefaultParagraphFont"/>
    <w:link w:val="Title"/>
    <w:uiPriority w:val="2"/>
    <w:rPr>
      <w:rFonts w:asciiTheme="majorHAnsi" w:eastAsiaTheme="majorEastAsia" w:hAnsiTheme="majorHAnsi" w:cstheme="majorBidi"/>
      <w:spacing w:val="-10"/>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Pr>
      <w:color w:val="808080"/>
    </w:rPr>
  </w:style>
  <w:style w:type="character" w:styleId="Emphasis">
    <w:name w:val="Emphasis"/>
    <w:basedOn w:val="DefaultParagraphFont"/>
    <w:uiPriority w:val="2"/>
    <w:qFormat/>
    <w:rPr>
      <w:i/>
      <w:iCs/>
    </w:rPr>
  </w:style>
  <w:style w:type="paragraph" w:customStyle="1" w:styleId="LongQuote">
    <w:name w:val="Long Quote"/>
    <w:basedOn w:val="Quote"/>
    <w:uiPriority w:val="6"/>
    <w:qFormat/>
    <w:pPr>
      <w:ind w:firstLine="360"/>
    </w:pPr>
  </w:style>
  <w:style w:type="table" w:styleId="TableGrid">
    <w:name w:val="Table Grid"/>
    <w:basedOn w:val="TableNormal"/>
    <w:uiPriority w:val="39"/>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MLAresearchpapertable">
    <w:name w:val="MLA research paper table"/>
    <w:basedOn w:val="TableNormal"/>
    <w:uiPriority w:val="99"/>
    <w:pPr>
      <w:spacing w:before="240"/>
      <w:ind w:left="72" w:right="72" w:firstLine="0"/>
    </w:pPr>
    <w:tblPr>
      <w:tblInd w:w="0" w:type="dxa"/>
      <w:tblBorders>
        <w:top w:val="single" w:sz="4" w:space="0" w:color="auto"/>
        <w:bottom w:val="single" w:sz="4" w:space="0" w:color="auto"/>
      </w:tblBorders>
      <w:tblCellMar>
        <w:top w:w="0" w:type="dxa"/>
        <w:left w:w="0" w:type="dxa"/>
        <w:bottom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4"/>
    <w:qFormat/>
    <w:pPr>
      <w:spacing w:before="240"/>
    </w:pPr>
  </w:style>
  <w:style w:type="paragraph" w:customStyle="1" w:styleId="TableNote">
    <w:name w:val="Table Note"/>
    <w:basedOn w:val="Normal"/>
    <w:uiPriority w:val="4"/>
    <w:qFormat/>
    <w:pPr>
      <w:numPr>
        <w:numId w:val="11"/>
      </w:numPr>
    </w:pPr>
  </w:style>
  <w:style w:type="paragraph" w:customStyle="1" w:styleId="SectionTitle">
    <w:name w:val="Section Title"/>
    <w:basedOn w:val="Normal"/>
    <w:next w:val="Normal"/>
    <w:uiPriority w:val="3"/>
    <w:qFormat/>
    <w:pPr>
      <w:pageBreakBefore/>
      <w:ind w:firstLine="0"/>
      <w:jc w:val="center"/>
      <w:outlineLvl w:val="0"/>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w:type="character" w:customStyle="1" w:styleId="apple-converted-space">
    <w:name w:val="apple-converted-space"/>
    <w:basedOn w:val="DefaultParagraphFont"/>
    <w:rsid w:val="00A60AB3"/>
  </w:style>
  <w:style w:type="character" w:styleId="FootnoteReference">
    <w:name w:val="footnote reference"/>
    <w:basedOn w:val="DefaultParagraphFont"/>
    <w:uiPriority w:val="99"/>
    <w:semiHidden/>
    <w:unhideWhenUsed/>
    <w:rsid w:val="005C31C1"/>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caption" w:uiPriority="35" w:qFormat="1"/>
    <w:lsdException w:name="Title" w:semiHidden="0" w:uiPriority="10" w:unhideWhenUsed="0" w:qFormat="1"/>
    <w:lsdException w:name="Default Paragraph Font" w:uiPriority="1"/>
    <w:lsdException w:name="Subtitle" w:uiPriority="11"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uppressAutoHyphens/>
    </w:pPr>
  </w:style>
  <w:style w:type="paragraph" w:styleId="Heading1">
    <w:name w:val="heading 1"/>
    <w:basedOn w:val="Normal"/>
    <w:next w:val="Normal"/>
    <w:link w:val="Heading1Char"/>
    <w:uiPriority w:val="9"/>
    <w:qFormat/>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Bibliography">
    <w:name w:val="Bibliography"/>
    <w:basedOn w:val="Normal"/>
    <w:next w:val="Normal"/>
    <w:uiPriority w:val="37"/>
    <w:unhideWhenUsed/>
    <w:pPr>
      <w:ind w:firstLine="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customStyle="1" w:styleId="TableTitle">
    <w:name w:val="Table Title"/>
    <w:basedOn w:val="Normal"/>
    <w:next w:val="Normal"/>
    <w:uiPriority w:val="3"/>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0"/>
      <w:szCs w:val="20"/>
    </w:rPr>
  </w:style>
  <w:style w:type="character" w:customStyle="1" w:styleId="MacroTextChar">
    <w:name w:val="Macro Text Char"/>
    <w:basedOn w:val="DefaultParagraphFont"/>
    <w:link w:val="MacroText"/>
    <w:uiPriority w:val="99"/>
    <w:semiHidden/>
    <w:rPr>
      <w:rFonts w:ascii="Consolas" w:hAnsi="Consolas" w:cs="Consolas"/>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sz w:val="21"/>
      <w:szCs w:val="21"/>
    </w:rPr>
  </w:style>
  <w:style w:type="paragraph" w:styleId="Quote">
    <w:name w:val="Quote"/>
    <w:basedOn w:val="Normal"/>
    <w:next w:val="Normal"/>
    <w:link w:val="QuoteChar"/>
    <w:uiPriority w:val="5"/>
    <w:qFormat/>
    <w:pPr>
      <w:ind w:left="1440" w:firstLine="0"/>
    </w:pPr>
  </w:style>
  <w:style w:type="character" w:customStyle="1" w:styleId="QuoteChar">
    <w:name w:val="Quote Char"/>
    <w:basedOn w:val="DefaultParagraphFont"/>
    <w:link w:val="Quote"/>
    <w:uiPriority w:val="5"/>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2"/>
    <w:qFormat/>
    <w:pPr>
      <w:ind w:firstLine="0"/>
      <w:jc w:val="center"/>
    </w:pPr>
    <w:rPr>
      <w:rFonts w:asciiTheme="majorHAnsi" w:eastAsiaTheme="majorEastAsia" w:hAnsiTheme="majorHAnsi" w:cstheme="majorBidi"/>
      <w:spacing w:val="-10"/>
      <w:kern w:val="28"/>
    </w:rPr>
  </w:style>
  <w:style w:type="character" w:customStyle="1" w:styleId="TitleChar">
    <w:name w:val="Title Char"/>
    <w:basedOn w:val="DefaultParagraphFont"/>
    <w:link w:val="Title"/>
    <w:uiPriority w:val="2"/>
    <w:rPr>
      <w:rFonts w:asciiTheme="majorHAnsi" w:eastAsiaTheme="majorEastAsia" w:hAnsiTheme="majorHAnsi" w:cstheme="majorBidi"/>
      <w:spacing w:val="-10"/>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Pr>
      <w:color w:val="808080"/>
    </w:rPr>
  </w:style>
  <w:style w:type="character" w:styleId="Emphasis">
    <w:name w:val="Emphasis"/>
    <w:basedOn w:val="DefaultParagraphFont"/>
    <w:uiPriority w:val="2"/>
    <w:qFormat/>
    <w:rPr>
      <w:i/>
      <w:iCs/>
    </w:rPr>
  </w:style>
  <w:style w:type="paragraph" w:customStyle="1" w:styleId="LongQuote">
    <w:name w:val="Long Quote"/>
    <w:basedOn w:val="Quote"/>
    <w:uiPriority w:val="6"/>
    <w:qFormat/>
    <w:pPr>
      <w:ind w:firstLine="360"/>
    </w:pPr>
  </w:style>
  <w:style w:type="table" w:styleId="TableGrid">
    <w:name w:val="Table Grid"/>
    <w:basedOn w:val="TableNormal"/>
    <w:uiPriority w:val="39"/>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MLAresearchpapertable">
    <w:name w:val="MLA research paper table"/>
    <w:basedOn w:val="TableNormal"/>
    <w:uiPriority w:val="99"/>
    <w:pPr>
      <w:spacing w:before="240"/>
      <w:ind w:left="72" w:right="72" w:firstLine="0"/>
    </w:pPr>
    <w:tblPr>
      <w:tblInd w:w="0" w:type="dxa"/>
      <w:tblBorders>
        <w:top w:val="single" w:sz="4" w:space="0" w:color="auto"/>
        <w:bottom w:val="single" w:sz="4" w:space="0" w:color="auto"/>
      </w:tblBorders>
      <w:tblCellMar>
        <w:top w:w="0" w:type="dxa"/>
        <w:left w:w="0" w:type="dxa"/>
        <w:bottom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4"/>
    <w:qFormat/>
    <w:pPr>
      <w:spacing w:before="240"/>
    </w:pPr>
  </w:style>
  <w:style w:type="paragraph" w:customStyle="1" w:styleId="TableNote">
    <w:name w:val="Table Note"/>
    <w:basedOn w:val="Normal"/>
    <w:uiPriority w:val="4"/>
    <w:qFormat/>
    <w:pPr>
      <w:numPr>
        <w:numId w:val="11"/>
      </w:numPr>
    </w:pPr>
  </w:style>
  <w:style w:type="paragraph" w:customStyle="1" w:styleId="SectionTitle">
    <w:name w:val="Section Title"/>
    <w:basedOn w:val="Normal"/>
    <w:next w:val="Normal"/>
    <w:uiPriority w:val="3"/>
    <w:qFormat/>
    <w:pPr>
      <w:pageBreakBefore/>
      <w:ind w:firstLine="0"/>
      <w:jc w:val="center"/>
      <w:outlineLvl w:val="0"/>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w:type="character" w:customStyle="1" w:styleId="apple-converted-space">
    <w:name w:val="apple-converted-space"/>
    <w:basedOn w:val="DefaultParagraphFont"/>
    <w:rsid w:val="00A60AB3"/>
  </w:style>
  <w:style w:type="character" w:styleId="FootnoteReference">
    <w:name w:val="footnote reference"/>
    <w:basedOn w:val="DefaultParagraphFont"/>
    <w:uiPriority w:val="99"/>
    <w:semiHidden/>
    <w:unhideWhenUsed/>
    <w:rsid w:val="005C31C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842941047">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16675385">
      <w:bodyDiv w:val="1"/>
      <w:marLeft w:val="0"/>
      <w:marRight w:val="0"/>
      <w:marTop w:val="0"/>
      <w:marBottom w:val="0"/>
      <w:divBdr>
        <w:top w:val="none" w:sz="0" w:space="0" w:color="auto"/>
        <w:left w:val="none" w:sz="0" w:space="0" w:color="auto"/>
        <w:bottom w:val="none" w:sz="0" w:space="0" w:color="auto"/>
        <w:right w:val="none" w:sz="0" w:space="0" w:color="auto"/>
      </w:divBdr>
    </w:div>
    <w:div w:id="1168053516">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792817175">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35296889">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2126607786">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en\AppData\Roaming\Microsoft\Templates\MLA%20style%20research%20pap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5C6789EE7A24AD8BA1D3C94CA22180A"/>
        <w:category>
          <w:name w:val="General"/>
          <w:gallery w:val="placeholder"/>
        </w:category>
        <w:types>
          <w:type w:val="bbPlcHdr"/>
        </w:types>
        <w:behaviors>
          <w:behavior w:val="content"/>
        </w:behaviors>
        <w:guid w:val="{F0971E28-DB23-4213-83C5-D6C2DAAC60E9}"/>
      </w:docPartPr>
      <w:docPartBody>
        <w:p w:rsidR="00DA3E00" w:rsidRDefault="00DA3E00">
          <w:pPr>
            <w:pStyle w:val="75C6789EE7A24AD8BA1D3C94CA22180A"/>
          </w:pPr>
          <w: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Segoe UI">
    <w:panose1 w:val="00000000000000000000"/>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3E00"/>
    <w:rsid w:val="001968E6"/>
    <w:rsid w:val="00945032"/>
    <w:rsid w:val="00DA3E00"/>
    <w:rsid w:val="00DA54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B760A0C3E104E6AB501F3F241ED84CD">
    <w:name w:val="EB760A0C3E104E6AB501F3F241ED84CD"/>
  </w:style>
  <w:style w:type="paragraph" w:customStyle="1" w:styleId="595B1FEF2C8B431BA34414722B70B5B7">
    <w:name w:val="595B1FEF2C8B431BA34414722B70B5B7"/>
  </w:style>
  <w:style w:type="paragraph" w:customStyle="1" w:styleId="4129246107814F459BB328AEE71E8209">
    <w:name w:val="4129246107814F459BB328AEE71E8209"/>
  </w:style>
  <w:style w:type="paragraph" w:customStyle="1" w:styleId="75C6789EE7A24AD8BA1D3C94CA22180A">
    <w:name w:val="75C6789EE7A24AD8BA1D3C94CA22180A"/>
  </w:style>
  <w:style w:type="paragraph" w:customStyle="1" w:styleId="21E728DA1A5C4A5989D35E5ABE233283">
    <w:name w:val="21E728DA1A5C4A5989D35E5ABE233283"/>
  </w:style>
  <w:style w:type="paragraph" w:customStyle="1" w:styleId="0DA8837B906D4AFF8EC7708975CA0778">
    <w:name w:val="0DA8837B906D4AFF8EC7708975CA0778"/>
  </w:style>
  <w:style w:type="character" w:styleId="Emphasis">
    <w:name w:val="Emphasis"/>
    <w:basedOn w:val="DefaultParagraphFont"/>
    <w:uiPriority w:val="2"/>
    <w:qFormat/>
    <w:rPr>
      <w:i/>
      <w:iCs/>
    </w:rPr>
  </w:style>
  <w:style w:type="paragraph" w:customStyle="1" w:styleId="AC22A58616F34AB9BAF271E96041DE90">
    <w:name w:val="AC22A58616F34AB9BAF271E96041DE90"/>
  </w:style>
  <w:style w:type="paragraph" w:customStyle="1" w:styleId="361D5190AA3D47869F6BEC66B9F736D4">
    <w:name w:val="361D5190AA3D47869F6BEC66B9F736D4"/>
  </w:style>
  <w:style w:type="paragraph" w:customStyle="1" w:styleId="728C7E5445514C71BCF76F4B9718E659">
    <w:name w:val="728C7E5445514C71BCF76F4B9718E659"/>
  </w:style>
  <w:style w:type="paragraph" w:customStyle="1" w:styleId="ECFAB40969E942C78C8D5DA54AE6661F">
    <w:name w:val="ECFAB40969E942C78C8D5DA54AE6661F"/>
  </w:style>
  <w:style w:type="paragraph" w:customStyle="1" w:styleId="3B4E2D0A40F84722BA9BC815373215E9">
    <w:name w:val="3B4E2D0A40F84722BA9BC815373215E9"/>
  </w:style>
  <w:style w:type="paragraph" w:customStyle="1" w:styleId="CAE9DA7BD1BB4CB0989F0F03137479AD">
    <w:name w:val="CAE9DA7BD1BB4CB0989F0F03137479AD"/>
  </w:style>
  <w:style w:type="paragraph" w:customStyle="1" w:styleId="1D09ABFBCD9F409BB1D2997A87DA9374">
    <w:name w:val="1D09ABFBCD9F409BB1D2997A87DA9374"/>
  </w:style>
  <w:style w:type="paragraph" w:customStyle="1" w:styleId="BEF1A661B1AA49C29735DF910FC7AF4E">
    <w:name w:val="BEF1A661B1AA49C29735DF910FC7AF4E"/>
  </w:style>
  <w:style w:type="paragraph" w:customStyle="1" w:styleId="5B9D7E2B30904C8288AD771539CD392D">
    <w:name w:val="5B9D7E2B30904C8288AD771539CD392D"/>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B760A0C3E104E6AB501F3F241ED84CD">
    <w:name w:val="EB760A0C3E104E6AB501F3F241ED84CD"/>
  </w:style>
  <w:style w:type="paragraph" w:customStyle="1" w:styleId="595B1FEF2C8B431BA34414722B70B5B7">
    <w:name w:val="595B1FEF2C8B431BA34414722B70B5B7"/>
  </w:style>
  <w:style w:type="paragraph" w:customStyle="1" w:styleId="4129246107814F459BB328AEE71E8209">
    <w:name w:val="4129246107814F459BB328AEE71E8209"/>
  </w:style>
  <w:style w:type="paragraph" w:customStyle="1" w:styleId="75C6789EE7A24AD8BA1D3C94CA22180A">
    <w:name w:val="75C6789EE7A24AD8BA1D3C94CA22180A"/>
  </w:style>
  <w:style w:type="paragraph" w:customStyle="1" w:styleId="21E728DA1A5C4A5989D35E5ABE233283">
    <w:name w:val="21E728DA1A5C4A5989D35E5ABE233283"/>
  </w:style>
  <w:style w:type="paragraph" w:customStyle="1" w:styleId="0DA8837B906D4AFF8EC7708975CA0778">
    <w:name w:val="0DA8837B906D4AFF8EC7708975CA0778"/>
  </w:style>
  <w:style w:type="character" w:styleId="Emphasis">
    <w:name w:val="Emphasis"/>
    <w:basedOn w:val="DefaultParagraphFont"/>
    <w:uiPriority w:val="2"/>
    <w:qFormat/>
    <w:rPr>
      <w:i/>
      <w:iCs/>
    </w:rPr>
  </w:style>
  <w:style w:type="paragraph" w:customStyle="1" w:styleId="AC22A58616F34AB9BAF271E96041DE90">
    <w:name w:val="AC22A58616F34AB9BAF271E96041DE90"/>
  </w:style>
  <w:style w:type="paragraph" w:customStyle="1" w:styleId="361D5190AA3D47869F6BEC66B9F736D4">
    <w:name w:val="361D5190AA3D47869F6BEC66B9F736D4"/>
  </w:style>
  <w:style w:type="paragraph" w:customStyle="1" w:styleId="728C7E5445514C71BCF76F4B9718E659">
    <w:name w:val="728C7E5445514C71BCF76F4B9718E659"/>
  </w:style>
  <w:style w:type="paragraph" w:customStyle="1" w:styleId="ECFAB40969E942C78C8D5DA54AE6661F">
    <w:name w:val="ECFAB40969E942C78C8D5DA54AE6661F"/>
  </w:style>
  <w:style w:type="paragraph" w:customStyle="1" w:styleId="3B4E2D0A40F84722BA9BC815373215E9">
    <w:name w:val="3B4E2D0A40F84722BA9BC815373215E9"/>
  </w:style>
  <w:style w:type="paragraph" w:customStyle="1" w:styleId="CAE9DA7BD1BB4CB0989F0F03137479AD">
    <w:name w:val="CAE9DA7BD1BB4CB0989F0F03137479AD"/>
  </w:style>
  <w:style w:type="paragraph" w:customStyle="1" w:styleId="1D09ABFBCD9F409BB1D2997A87DA9374">
    <w:name w:val="1D09ABFBCD9F409BB1D2997A87DA9374"/>
  </w:style>
  <w:style w:type="paragraph" w:customStyle="1" w:styleId="BEF1A661B1AA49C29735DF910FC7AF4E">
    <w:name w:val="BEF1A661B1AA49C29735DF910FC7AF4E"/>
  </w:style>
  <w:style w:type="paragraph" w:customStyle="1" w:styleId="5B9D7E2B30904C8288AD771539CD392D">
    <w:name w:val="5B9D7E2B30904C8288AD771539CD392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574F547-0FA7-421C-B5BC-CB9984443CAC}">
  <we:reference id="wa102925879"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Williamson</Abstract>
  <CompanyAddress/>
  <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mlaseventheditionofficeonline.xsl" StyleName="MLA" Version="7">
  <b:Source>
    <b:Tag>Last</b:Tag>
    <b:SourceType>Book</b:SourceType>
    <b:Guid>{14D5D180-EDD8-4723-991A-C0427AA4D973}</b:Guid>
    <b:Title>Title of the Book Being Referenced</b:Title>
    <b:Year>Year</b:Year>
    <b:City>City Name</b:City>
    <b:Publisher>Name of Publisher</b:Publisher>
    <b:Author>
      <b:Author>
        <b:NameList>
          <b:Person>
            <b:Last>AuthorLastName</b:Last>
            <b:First>FirstName</b:First>
          </b:Person>
        </b:NameList>
      </b:Author>
    </b:Author>
    <b:Medium>Type of Medium (e.g. Print)</b:Medium>
    <b:RefOrder>1</b:RefOrder>
  </b:Source>
  <b:Source>
    <b:Tag>Article</b:Tag>
    <b:SourceType>JournalArticle</b:SourceType>
    <b:Guid>{F6CDC397-0C63-48E0-9859-E5BA7E7ED6A3}</b:Guid>
    <b:Title>Article Title</b:Title>
    <b:Year>Year</b:Year>
    <b:JournalName>Journal Title</b:JournalName>
    <b:Pages>Pages From - To</b:Pages>
    <b:Author>
      <b:Author>
        <b:NameList>
          <b:Person>
            <b:Last>LastName</b:Last>
            <b:First>First,</b:First>
            <b:Middle>Middle</b:Middle>
          </b:Person>
        </b:NameList>
      </b:Author>
    </b:Author>
    <b:Medium>Print</b:Medium>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54B88FF-54AA-4471-957B-49539CFAFEAC}">
  <ds:schemaRefs>
    <ds:schemaRef ds:uri="http://schemas.microsoft.com/sharepoint/v3/contenttype/forms"/>
  </ds:schemaRefs>
</ds:datastoreItem>
</file>

<file path=customXml/itemProps3.xml><?xml version="1.0" encoding="utf-8"?>
<ds:datastoreItem xmlns:ds="http://schemas.openxmlformats.org/officeDocument/2006/customXml" ds:itemID="{9DE7DDA2-15A6-49BE-96AC-D901031348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MLA style research paper</Template>
  <TotalTime>136</TotalTime>
  <Pages>7</Pages>
  <Words>1590</Words>
  <Characters>9065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Williamson</dc:creator>
  <cp:keywords/>
  <dc:description/>
  <cp:lastModifiedBy>Administrator</cp:lastModifiedBy>
  <cp:revision>3</cp:revision>
  <dcterms:created xsi:type="dcterms:W3CDTF">2013-12-07T17:18:00Z</dcterms:created>
  <dcterms:modified xsi:type="dcterms:W3CDTF">2013-12-07T19:43:00Z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TC039848419991</vt:lpwstr>
  </property>
</Properties>
</file>