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B6B7E" w14:textId="77777777" w:rsidR="00FD3EA2" w:rsidRPr="00FD3EA2" w:rsidRDefault="00FD3EA2" w:rsidP="00FD3EA2">
      <w:r w:rsidRPr="00FD3EA2">
        <w:t>The English mystic and poet William Blake understood the terrifying paradox of the Book of Job better than most theologians. In his poetic mythology, when God finally answers Job out of the storm, He does not arrive as a comforting cosmic accountant ready to balance a moral ledger. He does not offer a polite apology for Job’s suffering. Instead, the Almighty arrives as a staggering, uncontainable force of nature, pointing to the boiling seas and the terrifying Leviathan.</w:t>
      </w:r>
    </w:p>
    <w:p w14:paraId="36377A3F" w14:textId="77777777" w:rsidR="00FD3EA2" w:rsidRPr="00FD3EA2" w:rsidRDefault="00FD3EA2" w:rsidP="00FD3EA2">
      <w:r w:rsidRPr="00FD3EA2">
        <w:t>"Where were you when I laid the earth’s foundation?" the voice demands.</w:t>
      </w:r>
    </w:p>
    <w:p w14:paraId="09598294" w14:textId="77777777" w:rsidR="00FD3EA2" w:rsidRPr="00FD3EA2" w:rsidRDefault="00FD3EA2" w:rsidP="00FD3EA2">
      <w:r w:rsidRPr="00FD3EA2">
        <w:t>Job had spent chapters demanding a courtroom, desperate for an external advocate to bridge the agonizing gap between his contracted, suffering ego and the distant Divine. He wanted a transactional explanation. Instead, he receives a display of unconditioned divine play (</w:t>
      </w:r>
      <w:proofErr w:type="spellStart"/>
      <w:r w:rsidRPr="00FD3EA2">
        <w:rPr>
          <w:i/>
          <w:iCs/>
        </w:rPr>
        <w:t>Līlā</w:t>
      </w:r>
      <w:proofErr w:type="spellEnd"/>
      <w:r w:rsidRPr="00FD3EA2">
        <w:t xml:space="preserve"> / </w:t>
      </w:r>
      <w:proofErr w:type="spellStart"/>
      <w:r w:rsidRPr="00FD3EA2">
        <w:rPr>
          <w:rFonts w:ascii="Nirmala UI" w:hAnsi="Nirmala UI" w:cs="Nirmala UI"/>
        </w:rPr>
        <w:t>लीला</w:t>
      </w:r>
      <w:proofErr w:type="spellEnd"/>
      <w:r w:rsidRPr="00FD3EA2">
        <w:t xml:space="preserve">) that </w:t>
      </w:r>
      <w:proofErr w:type="gramStart"/>
      <w:r w:rsidRPr="00FD3EA2">
        <w:t>utterly annihilates</w:t>
      </w:r>
      <w:proofErr w:type="gramEnd"/>
      <w:r w:rsidRPr="00FD3EA2">
        <w:t xml:space="preserve"> his ego. The whirlwind does not answer Job’s questions; it dissolves the questioner. Job is reduced to dust and ashes. To survive the presence of the Absolute, Job had to be reduced to no one.</w:t>
      </w:r>
    </w:p>
    <w:p w14:paraId="49F32A60" w14:textId="77777777" w:rsidR="00FD3EA2" w:rsidRPr="00FD3EA2" w:rsidRDefault="00FD3EA2" w:rsidP="00FD3EA2">
      <w:r w:rsidRPr="00FD3EA2">
        <w:t xml:space="preserve">Centuries later, the voice that spoke from that whirlwind took on flesh and sat quietly in an upper room in Jerusalem. The uncontainable cosmic storm was localized into a first-century Galilean rabbi. And it is here, in the shadow of his own impending death, that the </w:t>
      </w:r>
      <w:r w:rsidRPr="00FD3EA2">
        <w:rPr>
          <w:i/>
          <w:iCs/>
        </w:rPr>
        <w:t>Logos</w:t>
      </w:r>
      <w:r w:rsidRPr="00FD3EA2">
        <w:t xml:space="preserve"> utters what has become the most lethal sentence in the history of religion:</w:t>
      </w:r>
    </w:p>
    <w:p w14:paraId="10AD9113" w14:textId="77777777" w:rsidR="00FD3EA2" w:rsidRPr="00FD3EA2" w:rsidRDefault="00FD3EA2" w:rsidP="00FD3EA2">
      <w:r w:rsidRPr="00FD3EA2">
        <w:rPr>
          <w:i/>
          <w:iCs/>
        </w:rPr>
        <w:t xml:space="preserve">"I am the way, and the truth, and </w:t>
      </w:r>
      <w:proofErr w:type="gramStart"/>
      <w:r w:rsidRPr="00FD3EA2">
        <w:rPr>
          <w:i/>
          <w:iCs/>
        </w:rPr>
        <w:t>the life</w:t>
      </w:r>
      <w:proofErr w:type="gramEnd"/>
      <w:r w:rsidRPr="00FD3EA2">
        <w:rPr>
          <w:i/>
          <w:iCs/>
        </w:rPr>
        <w:t xml:space="preserve">. No one comes to the </w:t>
      </w:r>
      <w:proofErr w:type="gramStart"/>
      <w:r w:rsidRPr="00FD3EA2">
        <w:rPr>
          <w:i/>
          <w:iCs/>
        </w:rPr>
        <w:t>Father</w:t>
      </w:r>
      <w:proofErr w:type="gramEnd"/>
      <w:r w:rsidRPr="00FD3EA2">
        <w:rPr>
          <w:i/>
          <w:iCs/>
        </w:rPr>
        <w:t xml:space="preserve"> except through me."</w:t>
      </w:r>
      <w:r w:rsidRPr="00FD3EA2">
        <w:t xml:space="preserve"> (John 14:6)</w:t>
      </w:r>
    </w:p>
    <w:p w14:paraId="6DA34477" w14:textId="77777777" w:rsidR="00FD3EA2" w:rsidRPr="00FD3EA2" w:rsidRDefault="00FD3EA2" w:rsidP="00FD3EA2">
      <w:r w:rsidRPr="00FD3EA2">
        <w:t>For millennia, orthodox Western theology has weaponized this statement as the ultimate exclusionary clause. What began as a metaphysical revelation was swiftly mutated into an imperial mandate. Read through the dualistic, transactional lens of an institutionalized church, the verse became a rigid wall. The velvet rope of theological exclusivity seamlessly wove itself into a noose.</w:t>
      </w:r>
    </w:p>
    <w:p w14:paraId="2B867CC5" w14:textId="77777777" w:rsidR="00FD3EA2" w:rsidRPr="00FD3EA2" w:rsidRDefault="00FD3EA2" w:rsidP="00FD3EA2">
      <w:r w:rsidRPr="00FD3EA2">
        <w:t xml:space="preserve">We must take Christianity to task for the sheer volume of blood spilled over these twenty-two Greek words. "No one comes to the </w:t>
      </w:r>
      <w:proofErr w:type="gramStart"/>
      <w:r w:rsidRPr="00FD3EA2">
        <w:t>Father</w:t>
      </w:r>
      <w:proofErr w:type="gramEnd"/>
      <w:r w:rsidRPr="00FD3EA2">
        <w:t xml:space="preserve"> except through me" became the theological justification for the Inquisition's fires and the colonizer's sword. It was the mandate that sailed with the armadas to erase indigenous spiritualities, the doctrine that fueled pogroms, and the self-righteous poison that allowed empires to view "the other" as ontologically damned. The church transformed the </w:t>
      </w:r>
      <w:r w:rsidRPr="00FD3EA2">
        <w:rPr>
          <w:i/>
          <w:iCs/>
        </w:rPr>
        <w:t>Logos</w:t>
      </w:r>
      <w:r w:rsidRPr="00FD3EA2">
        <w:t xml:space="preserve"> into a cosmic toll collector and framed this verse as an extortion tactic: </w:t>
      </w:r>
      <w:r w:rsidRPr="00FD3EA2">
        <w:rPr>
          <w:i/>
          <w:iCs/>
        </w:rPr>
        <w:t>Submit to our institutional authority, our specific creed, our bounded rituals, or burn.</w:t>
      </w:r>
    </w:p>
    <w:p w14:paraId="616D6F00" w14:textId="77777777" w:rsidR="00FD3EA2" w:rsidRPr="00FD3EA2" w:rsidRDefault="00FD3EA2" w:rsidP="00FD3EA2">
      <w:r w:rsidRPr="00FD3EA2">
        <w:t xml:space="preserve">This violent history is not just a moral failure; it is </w:t>
      </w:r>
      <w:proofErr w:type="gramStart"/>
      <w:r w:rsidRPr="00FD3EA2">
        <w:t>a profound</w:t>
      </w:r>
      <w:proofErr w:type="gramEnd"/>
      <w:r w:rsidRPr="00FD3EA2">
        <w:t xml:space="preserve"> metaphysical betrayal. It is a catastrophic misreading born of the exact illusions—the illusion of absolute duality (</w:t>
      </w:r>
      <w:proofErr w:type="spellStart"/>
      <w:r w:rsidRPr="00FD3EA2">
        <w:rPr>
          <w:i/>
          <w:iCs/>
        </w:rPr>
        <w:t>Māyīya</w:t>
      </w:r>
      <w:proofErr w:type="spellEnd"/>
      <w:r w:rsidRPr="00FD3EA2">
        <w:rPr>
          <w:i/>
          <w:iCs/>
        </w:rPr>
        <w:t xml:space="preserve"> </w:t>
      </w:r>
      <w:r w:rsidRPr="00FD3EA2">
        <w:rPr>
          <w:i/>
          <w:iCs/>
        </w:rPr>
        <w:lastRenderedPageBreak/>
        <w:t>Mala</w:t>
      </w:r>
      <w:r w:rsidRPr="00FD3EA2">
        <w:t xml:space="preserve"> / </w:t>
      </w:r>
      <w:proofErr w:type="spellStart"/>
      <w:r w:rsidRPr="00FD3EA2">
        <w:rPr>
          <w:rFonts w:ascii="Nirmala UI" w:hAnsi="Nirmala UI" w:cs="Nirmala UI"/>
        </w:rPr>
        <w:t>मायीय</w:t>
      </w:r>
      <w:proofErr w:type="spellEnd"/>
      <w:r w:rsidRPr="00FD3EA2">
        <w:t xml:space="preserve"> </w:t>
      </w:r>
      <w:proofErr w:type="spellStart"/>
      <w:r w:rsidRPr="00FD3EA2">
        <w:rPr>
          <w:rFonts w:ascii="Nirmala UI" w:hAnsi="Nirmala UI" w:cs="Nirmala UI"/>
        </w:rPr>
        <w:t>मल</w:t>
      </w:r>
      <w:proofErr w:type="spellEnd"/>
      <w:r w:rsidRPr="00FD3EA2">
        <w:t>) and contracted, tribal identity (</w:t>
      </w:r>
      <w:proofErr w:type="spellStart"/>
      <w:r w:rsidRPr="00FD3EA2">
        <w:rPr>
          <w:i/>
          <w:iCs/>
        </w:rPr>
        <w:t>Ā</w:t>
      </w:r>
      <w:r w:rsidRPr="00FD3EA2">
        <w:rPr>
          <w:rFonts w:ascii="Calibri" w:hAnsi="Calibri" w:cs="Calibri"/>
          <w:i/>
          <w:iCs/>
        </w:rPr>
        <w:t>ṇ</w:t>
      </w:r>
      <w:r w:rsidRPr="00FD3EA2">
        <w:rPr>
          <w:i/>
          <w:iCs/>
        </w:rPr>
        <w:t>ava</w:t>
      </w:r>
      <w:proofErr w:type="spellEnd"/>
      <w:r w:rsidRPr="00FD3EA2">
        <w:rPr>
          <w:i/>
          <w:iCs/>
        </w:rPr>
        <w:t xml:space="preserve"> Mala</w:t>
      </w:r>
      <w:r w:rsidRPr="00FD3EA2">
        <w:t xml:space="preserve"> / </w:t>
      </w:r>
      <w:proofErr w:type="spellStart"/>
      <w:r w:rsidRPr="00FD3EA2">
        <w:rPr>
          <w:rFonts w:ascii="Nirmala UI" w:hAnsi="Nirmala UI" w:cs="Nirmala UI"/>
        </w:rPr>
        <w:t>आणव</w:t>
      </w:r>
      <w:proofErr w:type="spellEnd"/>
      <w:r w:rsidRPr="00FD3EA2">
        <w:t xml:space="preserve"> </w:t>
      </w:r>
      <w:proofErr w:type="spellStart"/>
      <w:r w:rsidRPr="00FD3EA2">
        <w:rPr>
          <w:rFonts w:ascii="Nirmala UI" w:hAnsi="Nirmala UI" w:cs="Nirmala UI"/>
        </w:rPr>
        <w:t>मल</w:t>
      </w:r>
      <w:proofErr w:type="spellEnd"/>
      <w:r w:rsidRPr="00FD3EA2">
        <w:t>)—that Jesus spent his entire ministry attempting to dismantle.</w:t>
      </w:r>
    </w:p>
    <w:p w14:paraId="3E48403F" w14:textId="77777777" w:rsidR="00FD3EA2" w:rsidRPr="00FD3EA2" w:rsidRDefault="00FD3EA2" w:rsidP="00FD3EA2">
      <w:r w:rsidRPr="00FD3EA2">
        <w:t xml:space="preserve">What if we have completely misunderstood the grammar of </w:t>
      </w:r>
      <w:proofErr w:type="gramStart"/>
      <w:r w:rsidRPr="00FD3EA2">
        <w:t>the Divine</w:t>
      </w:r>
      <w:proofErr w:type="gramEnd"/>
      <w:r w:rsidRPr="00FD3EA2">
        <w:t>? What if this verse is not a border checkpoint, but the threshold of human liberation?</w:t>
      </w:r>
    </w:p>
    <w:p w14:paraId="74D58447" w14:textId="77777777" w:rsidR="00FD3EA2" w:rsidRPr="00FD3EA2" w:rsidRDefault="00FD3EA2" w:rsidP="00FD3EA2">
      <w:r w:rsidRPr="00FD3EA2">
        <w:t xml:space="preserve">What if the "no one" (Greek: </w:t>
      </w:r>
      <w:proofErr w:type="spellStart"/>
      <w:r w:rsidRPr="00FD3EA2">
        <w:rPr>
          <w:i/>
          <w:iCs/>
        </w:rPr>
        <w:t>oudeis</w:t>
      </w:r>
      <w:proofErr w:type="spellEnd"/>
      <w:r w:rsidRPr="00FD3EA2">
        <w:t xml:space="preserve"> / </w:t>
      </w:r>
      <w:proofErr w:type="spellStart"/>
      <w:r w:rsidRPr="00FD3EA2">
        <w:t>ο</w:t>
      </w:r>
      <w:r w:rsidRPr="00FD3EA2">
        <w:rPr>
          <w:rFonts w:ascii="Arial" w:hAnsi="Arial" w:cs="Arial"/>
        </w:rPr>
        <w:t>ὐ</w:t>
      </w:r>
      <w:r w:rsidRPr="00FD3EA2">
        <w:t>δε</w:t>
      </w:r>
      <w:r w:rsidRPr="00FD3EA2">
        <w:rPr>
          <w:rFonts w:ascii="Arial" w:hAnsi="Arial" w:cs="Arial"/>
        </w:rPr>
        <w:t>ὶ</w:t>
      </w:r>
      <w:r w:rsidRPr="00FD3EA2">
        <w:t>ς</w:t>
      </w:r>
      <w:proofErr w:type="spellEnd"/>
      <w:r w:rsidRPr="00FD3EA2">
        <w:t xml:space="preserve">) required to reach the </w:t>
      </w:r>
      <w:proofErr w:type="gramStart"/>
      <w:r w:rsidRPr="00FD3EA2">
        <w:t>Father</w:t>
      </w:r>
      <w:proofErr w:type="gramEnd"/>
      <w:r w:rsidRPr="00FD3EA2">
        <w:t xml:space="preserve"> is not a threat of eternal damnation, but the exact same "no one" that Job had to become in the face of the whirlwind?</w:t>
      </w:r>
    </w:p>
    <w:p w14:paraId="3E409E5D" w14:textId="77777777" w:rsidR="00FD3EA2" w:rsidRPr="00FD3EA2" w:rsidRDefault="00FD3EA2" w:rsidP="00FD3EA2">
      <w:r w:rsidRPr="00FD3EA2">
        <w:t>When we strip away the centuries of imperial bloodshed and read this verse through the rigorous lens of Johannine Greek, the non-dual metaphysics of Eastern philosophical traditions like Kashmiri Shaivism, and the profound depths of the Hebrew mystical tradition, John 14:6 undergoes a radical transfiguration.</w:t>
      </w:r>
    </w:p>
    <w:p w14:paraId="50083851" w14:textId="77777777" w:rsidR="00FD3EA2" w:rsidRPr="00FD3EA2" w:rsidRDefault="00FD3EA2" w:rsidP="00FD3EA2">
      <w:r w:rsidRPr="00FD3EA2">
        <w:t>This commentary proposes a "Gospel of Recognition" (</w:t>
      </w:r>
      <w:proofErr w:type="spellStart"/>
      <w:r w:rsidRPr="00FD3EA2">
        <w:rPr>
          <w:i/>
          <w:iCs/>
        </w:rPr>
        <w:t>Pratyabhijñā</w:t>
      </w:r>
      <w:proofErr w:type="spellEnd"/>
      <w:r w:rsidRPr="00FD3EA2">
        <w:t xml:space="preserve"> / </w:t>
      </w:r>
      <w:proofErr w:type="spellStart"/>
      <w:r w:rsidRPr="00FD3EA2">
        <w:rPr>
          <w:rFonts w:ascii="Nirmala UI" w:hAnsi="Nirmala UI" w:cs="Nirmala UI"/>
        </w:rPr>
        <w:t>प्रत्यभिज्ञा</w:t>
      </w:r>
      <w:proofErr w:type="spellEnd"/>
      <w:r w:rsidRPr="00FD3EA2">
        <w:t>). It argues that Jesus is not hoarding the path to God for a select tribe; he is grammatically holding the door open to the cosmos. By fusing the subject "I" with the predicate of existence (</w:t>
      </w:r>
      <w:r w:rsidRPr="00FD3EA2">
        <w:rPr>
          <w:i/>
          <w:iCs/>
        </w:rPr>
        <w:t xml:space="preserve">Ego </w:t>
      </w:r>
      <w:proofErr w:type="spellStart"/>
      <w:r w:rsidRPr="00FD3EA2">
        <w:rPr>
          <w:i/>
          <w:iCs/>
        </w:rPr>
        <w:t>eimi</w:t>
      </w:r>
      <w:proofErr w:type="spellEnd"/>
      <w:r w:rsidRPr="00FD3EA2">
        <w:t xml:space="preserve"> / </w:t>
      </w:r>
      <w:proofErr w:type="spellStart"/>
      <w:r w:rsidRPr="00FD3EA2">
        <w:rPr>
          <w:rFonts w:ascii="Arial" w:hAnsi="Arial" w:cs="Arial"/>
        </w:rPr>
        <w:t>Ἐ</w:t>
      </w:r>
      <w:r w:rsidRPr="00FD3EA2">
        <w:t>γώ</w:t>
      </w:r>
      <w:proofErr w:type="spellEnd"/>
      <w:r w:rsidRPr="00FD3EA2">
        <w:t xml:space="preserve"> </w:t>
      </w:r>
      <w:proofErr w:type="spellStart"/>
      <w:r w:rsidRPr="00FD3EA2">
        <w:t>ε</w:t>
      </w:r>
      <w:r w:rsidRPr="00FD3EA2">
        <w:rPr>
          <w:rFonts w:ascii="Arial" w:hAnsi="Arial" w:cs="Arial"/>
        </w:rPr>
        <w:t>ἰ</w:t>
      </w:r>
      <w:r w:rsidRPr="00FD3EA2">
        <w:t>μι</w:t>
      </w:r>
      <w:proofErr w:type="spellEnd"/>
      <w:r w:rsidRPr="00FD3EA2">
        <w:t>), Jesus is establishing a prototype of consciousness. "Through me" is not a demand to idolize the messenger or fund the institution. It is an invitation to step out of the illusion of our own isolated, suffering egos, to undergo the necessary ego-death, and to consciously inhabit the uncreated "I Am."</w:t>
      </w:r>
    </w:p>
    <w:p w14:paraId="66654FCB" w14:textId="77777777" w:rsidR="00FD3EA2" w:rsidRPr="00FD3EA2" w:rsidRDefault="00FD3EA2" w:rsidP="00FD3EA2">
      <w:r w:rsidRPr="00FD3EA2">
        <w:t xml:space="preserve">This verse is not a statement about </w:t>
      </w:r>
      <w:r w:rsidRPr="00FD3EA2">
        <w:rPr>
          <w:i/>
          <w:iCs/>
        </w:rPr>
        <w:t>who</w:t>
      </w:r>
      <w:r w:rsidRPr="00FD3EA2">
        <w:t xml:space="preserve"> is kept out. It is the ultimate revelation of </w:t>
      </w:r>
      <w:r w:rsidRPr="00FD3EA2">
        <w:rPr>
          <w:i/>
          <w:iCs/>
        </w:rPr>
        <w:t>how</w:t>
      </w:r>
      <w:r w:rsidRPr="00FD3EA2">
        <w:t xml:space="preserve"> the human soul wakes up.</w:t>
      </w:r>
    </w:p>
    <w:p w14:paraId="16BB4238" w14:textId="77777777" w:rsidR="00047F3B" w:rsidRDefault="00047F3B"/>
    <w:p w14:paraId="6A4DEED4" w14:textId="77777777" w:rsidR="005C362A" w:rsidRPr="005C362A" w:rsidRDefault="005C362A" w:rsidP="005C362A">
      <w:pPr>
        <w:rPr>
          <w:b/>
          <w:bCs/>
        </w:rPr>
      </w:pPr>
      <w:r w:rsidRPr="005C362A">
        <w:rPr>
          <w:b/>
          <w:bCs/>
        </w:rPr>
        <w:t>I. The Anatomy of Illusion: Job, the Pharisees, and the Architecture of the Ego</w:t>
      </w:r>
    </w:p>
    <w:p w14:paraId="4AD0245D" w14:textId="77777777" w:rsidR="005C362A" w:rsidRPr="005C362A" w:rsidRDefault="005C362A" w:rsidP="005C362A">
      <w:r w:rsidRPr="005C362A">
        <w:t>To understand how a door was mistaken for a wall, we must first examine the architecture of the prison we built around it. If John 14:6 is the mechanism by which the human soul wakes up, we must precisely identify the nightmare from which it is trying to awake.</w:t>
      </w:r>
    </w:p>
    <w:p w14:paraId="2E0FEC76" w14:textId="77777777" w:rsidR="005C362A" w:rsidRPr="005C362A" w:rsidRDefault="005C362A" w:rsidP="005C362A">
      <w:r w:rsidRPr="005C362A">
        <w:t xml:space="preserve">In the Western tradition, this nightmare is brilliantly dramatized in the Book of Job. Job is trapped in a </w:t>
      </w:r>
      <w:proofErr w:type="spellStart"/>
      <w:r w:rsidRPr="005C362A">
        <w:rPr>
          <w:i/>
          <w:iCs/>
        </w:rPr>
        <w:t>rîb</w:t>
      </w:r>
      <w:proofErr w:type="spellEnd"/>
      <w:r w:rsidRPr="005C362A">
        <w:t xml:space="preserve"> (</w:t>
      </w:r>
      <w:proofErr w:type="spellStart"/>
      <w:proofErr w:type="gramStart"/>
      <w:r w:rsidRPr="005C362A">
        <w:rPr>
          <w:rFonts w:ascii="Arial" w:hAnsi="Arial" w:cs="Arial"/>
        </w:rPr>
        <w:t>ריב</w:t>
      </w:r>
      <w:proofErr w:type="spellEnd"/>
      <w:r w:rsidRPr="005C362A">
        <w:t>)—</w:t>
      </w:r>
      <w:proofErr w:type="gramEnd"/>
      <w:r w:rsidRPr="005C362A">
        <w:t xml:space="preserve">a cosmic, covenantal lawsuit. Drowning in </w:t>
      </w:r>
      <w:proofErr w:type="gramStart"/>
      <w:r w:rsidRPr="005C362A">
        <w:t>an agony</w:t>
      </w:r>
      <w:proofErr w:type="gramEnd"/>
      <w:r w:rsidRPr="005C362A">
        <w:t xml:space="preserve"> he cannot comprehend, he demands a transactional explanation. He cries out for a Heavenly Advocate, a witness to cross the unbridgeable gap and plead his case (Job 16:19). Strikingly, the ancient Greek translators of the Septuagint (LXX) render Job’s "comforters" and the advocate he seeks using the root </w:t>
      </w:r>
      <w:proofErr w:type="spellStart"/>
      <w:r w:rsidRPr="005C362A">
        <w:rPr>
          <w:i/>
          <w:iCs/>
        </w:rPr>
        <w:t>parakaleō</w:t>
      </w:r>
      <w:proofErr w:type="spellEnd"/>
      <w:r w:rsidRPr="005C362A">
        <w:t xml:space="preserve"> (παρακα</w:t>
      </w:r>
      <w:proofErr w:type="spellStart"/>
      <w:r w:rsidRPr="005C362A">
        <w:t>λέω</w:t>
      </w:r>
      <w:proofErr w:type="spellEnd"/>
      <w:r w:rsidRPr="005C362A">
        <w:t xml:space="preserve">), resulting in the nouns </w:t>
      </w:r>
      <w:proofErr w:type="spellStart"/>
      <w:r w:rsidRPr="005C362A">
        <w:rPr>
          <w:i/>
          <w:iCs/>
        </w:rPr>
        <w:t>paraklētores</w:t>
      </w:r>
      <w:proofErr w:type="spellEnd"/>
      <w:r w:rsidRPr="005C362A">
        <w:t xml:space="preserve"> and </w:t>
      </w:r>
      <w:proofErr w:type="spellStart"/>
      <w:r w:rsidRPr="005C362A">
        <w:rPr>
          <w:i/>
          <w:iCs/>
        </w:rPr>
        <w:t>paraklētoi</w:t>
      </w:r>
      <w:proofErr w:type="spellEnd"/>
      <w:r w:rsidRPr="005C362A">
        <w:t xml:space="preserve">. Centuries later, John’s Gospel will co-opt this exact legal term—the </w:t>
      </w:r>
      <w:proofErr w:type="spellStart"/>
      <w:r w:rsidRPr="005C362A">
        <w:rPr>
          <w:i/>
          <w:iCs/>
        </w:rPr>
        <w:t>Paraklētos</w:t>
      </w:r>
      <w:proofErr w:type="spellEnd"/>
      <w:r w:rsidRPr="005C362A">
        <w:t xml:space="preserve"> (Πα</w:t>
      </w:r>
      <w:proofErr w:type="spellStart"/>
      <w:r w:rsidRPr="005C362A">
        <w:t>ράκλητος</w:t>
      </w:r>
      <w:proofErr w:type="spellEnd"/>
      <w:r w:rsidRPr="005C362A">
        <w:t>)—to describe the Spirit of Truth.</w:t>
      </w:r>
    </w:p>
    <w:p w14:paraId="33EF3B31" w14:textId="77777777" w:rsidR="005C362A" w:rsidRPr="005C362A" w:rsidRDefault="005C362A" w:rsidP="005C362A">
      <w:r w:rsidRPr="005C362A">
        <w:lastRenderedPageBreak/>
        <w:t xml:space="preserve">But why does Job need a </w:t>
      </w:r>
      <w:proofErr w:type="spellStart"/>
      <w:r w:rsidRPr="005C362A">
        <w:rPr>
          <w:i/>
          <w:iCs/>
        </w:rPr>
        <w:t>Paraklētos</w:t>
      </w:r>
      <w:proofErr w:type="spellEnd"/>
      <w:r w:rsidRPr="005C362A">
        <w:t>? Because he is being crushed by the theology of his friends.</w:t>
      </w:r>
    </w:p>
    <w:p w14:paraId="7BBE95D9" w14:textId="77777777" w:rsidR="005C362A" w:rsidRPr="005C362A" w:rsidRDefault="005C362A" w:rsidP="005C362A">
      <w:r w:rsidRPr="005C362A">
        <w:t xml:space="preserve">Job’s three comforters—Eliphaz, Bildad, and Zophar—are not merely offering bad advice. They are the ancient personifications of the human ego’s three greatest cognitive traps. In the Eastern metaphysics of Kashmiri Shaivism, these traps are known as the </w:t>
      </w:r>
      <w:r w:rsidRPr="005C362A">
        <w:rPr>
          <w:i/>
          <w:iCs/>
        </w:rPr>
        <w:t>malas</w:t>
      </w:r>
      <w:r w:rsidRPr="005C362A">
        <w:t xml:space="preserve"> (</w:t>
      </w:r>
      <w:proofErr w:type="spellStart"/>
      <w:r w:rsidRPr="005C362A">
        <w:rPr>
          <w:rFonts w:ascii="Nirmala UI" w:hAnsi="Nirmala UI" w:cs="Nirmala UI"/>
        </w:rPr>
        <w:t>मल</w:t>
      </w:r>
      <w:proofErr w:type="spellEnd"/>
      <w:r w:rsidRPr="005C362A">
        <w:t>)—the primary impurities or limitations that contract infinite, unconditioned consciousness down into a frightened, isolated, and suffering "self."</w:t>
      </w:r>
    </w:p>
    <w:p w14:paraId="598797DF" w14:textId="77777777" w:rsidR="005C362A" w:rsidRPr="005C362A" w:rsidRDefault="005C362A" w:rsidP="005C362A">
      <w:r w:rsidRPr="005C362A">
        <w:t xml:space="preserve">When </w:t>
      </w:r>
      <w:proofErr w:type="gramStart"/>
      <w:r w:rsidRPr="005C362A">
        <w:t xml:space="preserve">the </w:t>
      </w:r>
      <w:r w:rsidRPr="005C362A">
        <w:rPr>
          <w:i/>
          <w:iCs/>
        </w:rPr>
        <w:t>Logos</w:t>
      </w:r>
      <w:proofErr w:type="gramEnd"/>
      <w:r w:rsidRPr="005C362A">
        <w:t xml:space="preserve"> incarnates and begins his public ministry, he does not just face the political machinery of Rome; he faces the ideological heirs of Job’s friends. The first-century Pharisees, acting as the guardians of orthodox duality, deploy these exact same three </w:t>
      </w:r>
      <w:r w:rsidRPr="005C362A">
        <w:rPr>
          <w:i/>
          <w:iCs/>
        </w:rPr>
        <w:t>malas</w:t>
      </w:r>
      <w:r w:rsidRPr="005C362A">
        <w:t xml:space="preserve"> (</w:t>
      </w:r>
      <w:proofErr w:type="spellStart"/>
      <w:r w:rsidRPr="005C362A">
        <w:rPr>
          <w:rFonts w:ascii="Nirmala UI" w:hAnsi="Nirmala UI" w:cs="Nirmala UI"/>
        </w:rPr>
        <w:t>मल</w:t>
      </w:r>
      <w:proofErr w:type="spellEnd"/>
      <w:r w:rsidRPr="005C362A">
        <w:t>) against Jesus. The Gospel of Recognition requires the total metaphysical destruction of these three illusions before the believer can even approach the threshold of the "I Am."</w:t>
      </w:r>
    </w:p>
    <w:p w14:paraId="41DA3189" w14:textId="77777777" w:rsidR="005C362A" w:rsidRPr="005C362A" w:rsidRDefault="005C362A" w:rsidP="005C362A">
      <w:pPr>
        <w:rPr>
          <w:b/>
          <w:bCs/>
        </w:rPr>
      </w:pPr>
      <w:r w:rsidRPr="005C362A">
        <w:rPr>
          <w:b/>
          <w:bCs/>
        </w:rPr>
        <w:t xml:space="preserve">1. Eliphaz, the Pharisees, and the </w:t>
      </w:r>
      <w:proofErr w:type="spellStart"/>
      <w:r w:rsidRPr="005C362A">
        <w:rPr>
          <w:b/>
          <w:bCs/>
          <w:i/>
          <w:iCs/>
        </w:rPr>
        <w:t>Ā</w:t>
      </w:r>
      <w:r w:rsidRPr="005C362A">
        <w:rPr>
          <w:rFonts w:ascii="Calibri" w:hAnsi="Calibri" w:cs="Calibri"/>
          <w:b/>
          <w:bCs/>
          <w:i/>
          <w:iCs/>
        </w:rPr>
        <w:t>ṇ</w:t>
      </w:r>
      <w:r w:rsidRPr="005C362A">
        <w:rPr>
          <w:b/>
          <w:bCs/>
          <w:i/>
          <w:iCs/>
        </w:rPr>
        <w:t>ava</w:t>
      </w:r>
      <w:proofErr w:type="spellEnd"/>
      <w:r w:rsidRPr="005C362A">
        <w:rPr>
          <w:b/>
          <w:bCs/>
          <w:i/>
          <w:iCs/>
        </w:rPr>
        <w:t xml:space="preserve"> Mala</w:t>
      </w:r>
      <w:r w:rsidRPr="005C362A">
        <w:rPr>
          <w:b/>
          <w:bCs/>
        </w:rPr>
        <w:t xml:space="preserve"> (</w:t>
      </w:r>
      <w:proofErr w:type="spellStart"/>
      <w:r w:rsidRPr="005C362A">
        <w:rPr>
          <w:rFonts w:ascii="Nirmala UI" w:hAnsi="Nirmala UI" w:cs="Nirmala UI"/>
          <w:b/>
          <w:bCs/>
        </w:rPr>
        <w:t>आणव</w:t>
      </w:r>
      <w:proofErr w:type="spellEnd"/>
      <w:r w:rsidRPr="005C362A">
        <w:rPr>
          <w:b/>
          <w:bCs/>
        </w:rPr>
        <w:t xml:space="preserve"> </w:t>
      </w:r>
      <w:proofErr w:type="spellStart"/>
      <w:r w:rsidRPr="005C362A">
        <w:rPr>
          <w:rFonts w:ascii="Nirmala UI" w:hAnsi="Nirmala UI" w:cs="Nirmala UI"/>
          <w:b/>
          <w:bCs/>
        </w:rPr>
        <w:t>मल</w:t>
      </w:r>
      <w:proofErr w:type="spellEnd"/>
      <w:r w:rsidRPr="005C362A">
        <w:rPr>
          <w:b/>
          <w:bCs/>
        </w:rPr>
        <w:t>)</w:t>
      </w:r>
    </w:p>
    <w:p w14:paraId="6AAB2158" w14:textId="77777777" w:rsidR="005C362A" w:rsidRPr="005C362A" w:rsidRDefault="005C362A" w:rsidP="005C362A">
      <w:proofErr w:type="spellStart"/>
      <w:r w:rsidRPr="005C362A">
        <w:rPr>
          <w:i/>
          <w:iCs/>
        </w:rPr>
        <w:t>Ā</w:t>
      </w:r>
      <w:r w:rsidRPr="005C362A">
        <w:rPr>
          <w:rFonts w:ascii="Calibri" w:hAnsi="Calibri" w:cs="Calibri"/>
          <w:i/>
          <w:iCs/>
        </w:rPr>
        <w:t>ṇ</w:t>
      </w:r>
      <w:r w:rsidRPr="005C362A">
        <w:rPr>
          <w:i/>
          <w:iCs/>
        </w:rPr>
        <w:t>ava</w:t>
      </w:r>
      <w:proofErr w:type="spellEnd"/>
      <w:r w:rsidRPr="005C362A">
        <w:rPr>
          <w:i/>
          <w:iCs/>
        </w:rPr>
        <w:t xml:space="preserve"> Mala</w:t>
      </w:r>
      <w:r w:rsidRPr="005C362A">
        <w:t xml:space="preserve"> (</w:t>
      </w:r>
      <w:proofErr w:type="spellStart"/>
      <w:r w:rsidRPr="005C362A">
        <w:rPr>
          <w:rFonts w:ascii="Nirmala UI" w:hAnsi="Nirmala UI" w:cs="Nirmala UI"/>
        </w:rPr>
        <w:t>आणव</w:t>
      </w:r>
      <w:proofErr w:type="spellEnd"/>
      <w:r w:rsidRPr="005C362A">
        <w:t xml:space="preserve"> </w:t>
      </w:r>
      <w:proofErr w:type="spellStart"/>
      <w:r w:rsidRPr="005C362A">
        <w:rPr>
          <w:rFonts w:ascii="Nirmala UI" w:hAnsi="Nirmala UI" w:cs="Nirmala UI"/>
        </w:rPr>
        <w:t>मल</w:t>
      </w:r>
      <w:proofErr w:type="spellEnd"/>
      <w:r w:rsidRPr="005C362A">
        <w:t>) is the illusion of inherent incompleteness. It is the contraction of identity into a finite, atomic (</w:t>
      </w:r>
      <w:proofErr w:type="spellStart"/>
      <w:r w:rsidRPr="005C362A">
        <w:rPr>
          <w:i/>
          <w:iCs/>
        </w:rPr>
        <w:t>a</w:t>
      </w:r>
      <w:r w:rsidRPr="005C362A">
        <w:rPr>
          <w:rFonts w:ascii="Calibri" w:hAnsi="Calibri" w:cs="Calibri"/>
          <w:i/>
          <w:iCs/>
        </w:rPr>
        <w:t>ṇ</w:t>
      </w:r>
      <w:r w:rsidRPr="005C362A">
        <w:rPr>
          <w:i/>
          <w:iCs/>
        </w:rPr>
        <w:t>u</w:t>
      </w:r>
      <w:proofErr w:type="spellEnd"/>
      <w:r w:rsidRPr="005C362A">
        <w:t xml:space="preserve"> / </w:t>
      </w:r>
      <w:proofErr w:type="spellStart"/>
      <w:r w:rsidRPr="005C362A">
        <w:rPr>
          <w:rFonts w:ascii="Nirmala UI" w:hAnsi="Nirmala UI" w:cs="Nirmala UI"/>
        </w:rPr>
        <w:t>अणु</w:t>
      </w:r>
      <w:proofErr w:type="spellEnd"/>
      <w:r w:rsidRPr="005C362A">
        <w:t>) point, severing the self from the totality of Being.</w:t>
      </w:r>
    </w:p>
    <w:p w14:paraId="422B1F3C" w14:textId="77777777" w:rsidR="005C362A" w:rsidRPr="005C362A" w:rsidRDefault="005C362A" w:rsidP="005C362A">
      <w:r w:rsidRPr="005C362A">
        <w:t xml:space="preserve">Eliphaz acts as the voice of this profound contraction. He argues for the absolute, inescapable smallness of humanity: </w:t>
      </w:r>
      <w:r w:rsidRPr="005C362A">
        <w:rPr>
          <w:i/>
          <w:iCs/>
        </w:rPr>
        <w:t>"Can a mortal be more righteous than God?... how much more those who live in houses of clay, whose foundations are in the dust, who are crushed more readily than a moth!"</w:t>
      </w:r>
      <w:r w:rsidRPr="005C362A">
        <w:t xml:space="preserve"> (Job 4:17-19, MT). To Eliphaz, human existence itself is an affront to the Divine.</w:t>
      </w:r>
    </w:p>
    <w:p w14:paraId="0B5A1AB7" w14:textId="77777777" w:rsidR="005C362A" w:rsidRPr="005C362A" w:rsidRDefault="005C362A" w:rsidP="005C362A">
      <w:r w:rsidRPr="005C362A">
        <w:t xml:space="preserve">In the Fourth Gospel, the Pharisees weaponize this same </w:t>
      </w:r>
      <w:proofErr w:type="spellStart"/>
      <w:r w:rsidRPr="005C362A">
        <w:rPr>
          <w:i/>
          <w:iCs/>
        </w:rPr>
        <w:t>Ā</w:t>
      </w:r>
      <w:r w:rsidRPr="005C362A">
        <w:rPr>
          <w:rFonts w:ascii="Calibri" w:hAnsi="Calibri" w:cs="Calibri"/>
          <w:i/>
          <w:iCs/>
        </w:rPr>
        <w:t>ṇ</w:t>
      </w:r>
      <w:r w:rsidRPr="005C362A">
        <w:rPr>
          <w:i/>
          <w:iCs/>
        </w:rPr>
        <w:t>ava</w:t>
      </w:r>
      <w:proofErr w:type="spellEnd"/>
      <w:r w:rsidRPr="005C362A">
        <w:rPr>
          <w:i/>
          <w:iCs/>
        </w:rPr>
        <w:t xml:space="preserve"> Mala</w:t>
      </w:r>
      <w:r w:rsidRPr="005C362A">
        <w:t xml:space="preserve"> (</w:t>
      </w:r>
      <w:proofErr w:type="spellStart"/>
      <w:r w:rsidRPr="005C362A">
        <w:rPr>
          <w:rFonts w:ascii="Nirmala UI" w:hAnsi="Nirmala UI" w:cs="Nirmala UI"/>
        </w:rPr>
        <w:t>आणव</w:t>
      </w:r>
      <w:proofErr w:type="spellEnd"/>
      <w:r w:rsidRPr="005C362A">
        <w:t xml:space="preserve"> </w:t>
      </w:r>
      <w:proofErr w:type="spellStart"/>
      <w:r w:rsidRPr="005C362A">
        <w:rPr>
          <w:rFonts w:ascii="Nirmala UI" w:hAnsi="Nirmala UI" w:cs="Nirmala UI"/>
        </w:rPr>
        <w:t>मल</w:t>
      </w:r>
      <w:proofErr w:type="spellEnd"/>
      <w:r w:rsidRPr="005C362A">
        <w:t xml:space="preserve">) by violently contracting their identity to a strictly biological and historical point. When Jesus offers them liberating truth, they snap back: </w:t>
      </w:r>
      <w:r w:rsidRPr="005C362A">
        <w:rPr>
          <w:i/>
          <w:iCs/>
        </w:rPr>
        <w:t>"We are Abraham’s descendants and have never been slaves of anyone"</w:t>
      </w:r>
      <w:r w:rsidRPr="005C362A">
        <w:t xml:space="preserve"> (John 8:33). They have reduced the grand, cosmic life of the Divine into an ancestral ledger. They are trapped in linear time. Jesus shatters this spatial and temporal contraction with a devastating philosophical blow: </w:t>
      </w:r>
      <w:r w:rsidRPr="005C362A">
        <w:rPr>
          <w:i/>
          <w:iCs/>
        </w:rPr>
        <w:t xml:space="preserve">"Before Abraham was, I am [Ego </w:t>
      </w:r>
      <w:proofErr w:type="spellStart"/>
      <w:r w:rsidRPr="005C362A">
        <w:rPr>
          <w:i/>
          <w:iCs/>
        </w:rPr>
        <w:t>eimi</w:t>
      </w:r>
      <w:proofErr w:type="spellEnd"/>
      <w:r w:rsidRPr="005C362A">
        <w:rPr>
          <w:i/>
          <w:iCs/>
        </w:rPr>
        <w:t xml:space="preserve"> / </w:t>
      </w:r>
      <w:proofErr w:type="spellStart"/>
      <w:r w:rsidRPr="005C362A">
        <w:rPr>
          <w:rFonts w:ascii="Arial" w:hAnsi="Arial" w:cs="Arial"/>
          <w:i/>
          <w:iCs/>
        </w:rPr>
        <w:t>Ἐ</w:t>
      </w:r>
      <w:r w:rsidRPr="005C362A">
        <w:rPr>
          <w:i/>
          <w:iCs/>
        </w:rPr>
        <w:t>γώ</w:t>
      </w:r>
      <w:proofErr w:type="spellEnd"/>
      <w:r w:rsidRPr="005C362A">
        <w:rPr>
          <w:i/>
          <w:iCs/>
        </w:rPr>
        <w:t xml:space="preserve"> </w:t>
      </w:r>
      <w:proofErr w:type="spellStart"/>
      <w:r w:rsidRPr="005C362A">
        <w:rPr>
          <w:i/>
          <w:iCs/>
        </w:rPr>
        <w:t>ε</w:t>
      </w:r>
      <w:r w:rsidRPr="005C362A">
        <w:rPr>
          <w:rFonts w:ascii="Arial" w:hAnsi="Arial" w:cs="Arial"/>
          <w:i/>
          <w:iCs/>
        </w:rPr>
        <w:t>ἰ</w:t>
      </w:r>
      <w:r w:rsidRPr="005C362A">
        <w:rPr>
          <w:i/>
          <w:iCs/>
        </w:rPr>
        <w:t>μι</w:t>
      </w:r>
      <w:proofErr w:type="spellEnd"/>
      <w:r w:rsidRPr="005C362A">
        <w:rPr>
          <w:i/>
          <w:iCs/>
        </w:rPr>
        <w:t>]"</w:t>
      </w:r>
      <w:r w:rsidRPr="005C362A">
        <w:t xml:space="preserve"> (John 8:58). He bypasses the historical </w:t>
      </w:r>
      <w:proofErr w:type="spellStart"/>
      <w:r w:rsidRPr="005C362A">
        <w:rPr>
          <w:i/>
          <w:iCs/>
        </w:rPr>
        <w:t>a</w:t>
      </w:r>
      <w:r w:rsidRPr="005C362A">
        <w:rPr>
          <w:rFonts w:ascii="Calibri" w:hAnsi="Calibri" w:cs="Calibri"/>
          <w:i/>
          <w:iCs/>
        </w:rPr>
        <w:t>ṇ</w:t>
      </w:r>
      <w:r w:rsidRPr="005C362A">
        <w:rPr>
          <w:i/>
          <w:iCs/>
        </w:rPr>
        <w:t>u</w:t>
      </w:r>
      <w:proofErr w:type="spellEnd"/>
      <w:r w:rsidRPr="005C362A">
        <w:t xml:space="preserve"> entirely, inviting them out of their contracted ego and into the eternal, unconditioned "Now."</w:t>
      </w:r>
    </w:p>
    <w:p w14:paraId="1ABF90C3" w14:textId="77777777" w:rsidR="005C362A" w:rsidRPr="005C362A" w:rsidRDefault="005C362A" w:rsidP="005C362A">
      <w:pPr>
        <w:rPr>
          <w:b/>
          <w:bCs/>
        </w:rPr>
      </w:pPr>
      <w:r w:rsidRPr="005C362A">
        <w:rPr>
          <w:b/>
          <w:bCs/>
        </w:rPr>
        <w:t xml:space="preserve">2. Bildad, the Disciples, and the </w:t>
      </w:r>
      <w:proofErr w:type="spellStart"/>
      <w:r w:rsidRPr="005C362A">
        <w:rPr>
          <w:b/>
          <w:bCs/>
          <w:i/>
          <w:iCs/>
        </w:rPr>
        <w:t>Kārma</w:t>
      </w:r>
      <w:proofErr w:type="spellEnd"/>
      <w:r w:rsidRPr="005C362A">
        <w:rPr>
          <w:b/>
          <w:bCs/>
          <w:i/>
          <w:iCs/>
        </w:rPr>
        <w:t xml:space="preserve"> Mala</w:t>
      </w:r>
      <w:r w:rsidRPr="005C362A">
        <w:rPr>
          <w:b/>
          <w:bCs/>
        </w:rPr>
        <w:t xml:space="preserve"> (</w:t>
      </w:r>
      <w:proofErr w:type="spellStart"/>
      <w:r w:rsidRPr="005C362A">
        <w:rPr>
          <w:rFonts w:ascii="Nirmala UI" w:hAnsi="Nirmala UI" w:cs="Nirmala UI"/>
          <w:b/>
          <w:bCs/>
        </w:rPr>
        <w:t>कार्म</w:t>
      </w:r>
      <w:proofErr w:type="spellEnd"/>
      <w:r w:rsidRPr="005C362A">
        <w:rPr>
          <w:b/>
          <w:bCs/>
        </w:rPr>
        <w:t xml:space="preserve"> </w:t>
      </w:r>
      <w:proofErr w:type="spellStart"/>
      <w:r w:rsidRPr="005C362A">
        <w:rPr>
          <w:rFonts w:ascii="Nirmala UI" w:hAnsi="Nirmala UI" w:cs="Nirmala UI"/>
          <w:b/>
          <w:bCs/>
        </w:rPr>
        <w:t>मल</w:t>
      </w:r>
      <w:proofErr w:type="spellEnd"/>
      <w:r w:rsidRPr="005C362A">
        <w:rPr>
          <w:b/>
          <w:bCs/>
        </w:rPr>
        <w:t>)</w:t>
      </w:r>
    </w:p>
    <w:p w14:paraId="422137BF" w14:textId="77777777" w:rsidR="005C362A" w:rsidRPr="005C362A" w:rsidRDefault="005C362A" w:rsidP="005C362A">
      <w:proofErr w:type="spellStart"/>
      <w:r w:rsidRPr="005C362A">
        <w:rPr>
          <w:i/>
          <w:iCs/>
        </w:rPr>
        <w:t>Kārma</w:t>
      </w:r>
      <w:proofErr w:type="spellEnd"/>
      <w:r w:rsidRPr="005C362A">
        <w:rPr>
          <w:i/>
          <w:iCs/>
        </w:rPr>
        <w:t xml:space="preserve"> Mala</w:t>
      </w:r>
      <w:r w:rsidRPr="005C362A">
        <w:t xml:space="preserve"> (</w:t>
      </w:r>
      <w:proofErr w:type="spellStart"/>
      <w:r w:rsidRPr="005C362A">
        <w:rPr>
          <w:rFonts w:ascii="Nirmala UI" w:hAnsi="Nirmala UI" w:cs="Nirmala UI"/>
        </w:rPr>
        <w:t>कार्म</w:t>
      </w:r>
      <w:proofErr w:type="spellEnd"/>
      <w:r w:rsidRPr="005C362A">
        <w:t xml:space="preserve"> </w:t>
      </w:r>
      <w:proofErr w:type="spellStart"/>
      <w:r w:rsidRPr="005C362A">
        <w:rPr>
          <w:rFonts w:ascii="Nirmala UI" w:hAnsi="Nirmala UI" w:cs="Nirmala UI"/>
        </w:rPr>
        <w:t>मल</w:t>
      </w:r>
      <w:proofErr w:type="spellEnd"/>
      <w:r w:rsidRPr="005C362A">
        <w:t>) is the illusion of mechanical action and retribution. It is the anxiety-inducing belief that the universe operates on a strict, transactional ledger: if you do good, God must bless you; if you suffer, it is mathematical proof of your sin.</w:t>
      </w:r>
    </w:p>
    <w:p w14:paraId="0F6468FD" w14:textId="77777777" w:rsidR="005C362A" w:rsidRPr="005C362A" w:rsidRDefault="005C362A" w:rsidP="005C362A">
      <w:r w:rsidRPr="005C362A">
        <w:lastRenderedPageBreak/>
        <w:t xml:space="preserve">Bildad is the ultimate legalist of the Joban drama. He traps God in this karmic wheel, arguing: </w:t>
      </w:r>
      <w:r w:rsidRPr="005C362A">
        <w:rPr>
          <w:i/>
          <w:iCs/>
        </w:rPr>
        <w:t>"When your children sinned against him, he gave them over to the penalty of their sin... If you are pure and upright, even now he will rouse himself on your behalf"</w:t>
      </w:r>
      <w:r w:rsidRPr="005C362A">
        <w:t xml:space="preserve"> (Job 8:4-6, MT). Bildad believes human agency can force God’s hand—a theology of the fishhook.</w:t>
      </w:r>
    </w:p>
    <w:p w14:paraId="1A1C7A25" w14:textId="77777777" w:rsidR="005C362A" w:rsidRPr="005C362A" w:rsidRDefault="005C362A" w:rsidP="005C362A">
      <w:r w:rsidRPr="005C362A">
        <w:t xml:space="preserve">To fully grasp the error here, we can look at a profound conceptual evolution in ancient India. In early Vedic religion, there was a concept known as </w:t>
      </w:r>
      <w:proofErr w:type="spellStart"/>
      <w:r w:rsidRPr="005C362A">
        <w:rPr>
          <w:i/>
          <w:iCs/>
        </w:rPr>
        <w:t>sri</w:t>
      </w:r>
      <w:proofErr w:type="spellEnd"/>
      <w:r w:rsidRPr="005C362A">
        <w:t xml:space="preserve"> (</w:t>
      </w:r>
      <w:proofErr w:type="spellStart"/>
      <w:proofErr w:type="gramStart"/>
      <w:r w:rsidRPr="005C362A">
        <w:rPr>
          <w:rFonts w:ascii="Nirmala UI" w:hAnsi="Nirmala UI" w:cs="Nirmala UI"/>
        </w:rPr>
        <w:t>श्री</w:t>
      </w:r>
      <w:proofErr w:type="spellEnd"/>
      <w:r w:rsidRPr="005C362A">
        <w:t>)—</w:t>
      </w:r>
      <w:proofErr w:type="gramEnd"/>
      <w:r w:rsidRPr="005C362A">
        <w:t xml:space="preserve">a mechanistic, invisible force generated by a perfectly executed ritual. If the priest performed the sacrifice flawlessly, this </w:t>
      </w:r>
      <w:proofErr w:type="spellStart"/>
      <w:r w:rsidRPr="005C362A">
        <w:rPr>
          <w:i/>
          <w:iCs/>
        </w:rPr>
        <w:t>sri</w:t>
      </w:r>
      <w:proofErr w:type="spellEnd"/>
      <w:r w:rsidRPr="005C362A">
        <w:t xml:space="preserve"> (</w:t>
      </w:r>
      <w:proofErr w:type="spellStart"/>
      <w:r w:rsidRPr="005C362A">
        <w:rPr>
          <w:rFonts w:ascii="Nirmala UI" w:hAnsi="Nirmala UI" w:cs="Nirmala UI"/>
        </w:rPr>
        <w:t>श्री</w:t>
      </w:r>
      <w:proofErr w:type="spellEnd"/>
      <w:r w:rsidRPr="005C362A">
        <w:t xml:space="preserve">) compelled the gods to grant rain or victory. It was the ultimate cosmic transaction; the gods had no choice. But as the tradition matured, this mechanistic force evolved into the personified Goddess </w:t>
      </w:r>
      <w:proofErr w:type="spellStart"/>
      <w:r w:rsidRPr="005C362A">
        <w:rPr>
          <w:i/>
          <w:iCs/>
        </w:rPr>
        <w:t>Śrī</w:t>
      </w:r>
      <w:proofErr w:type="spellEnd"/>
      <w:r w:rsidRPr="005C362A">
        <w:t xml:space="preserve"> (</w:t>
      </w:r>
      <w:proofErr w:type="spellStart"/>
      <w:r w:rsidRPr="005C362A">
        <w:rPr>
          <w:rFonts w:ascii="Nirmala UI" w:hAnsi="Nirmala UI" w:cs="Nirmala UI"/>
        </w:rPr>
        <w:t>श्री</w:t>
      </w:r>
      <w:proofErr w:type="spellEnd"/>
      <w:r w:rsidRPr="005C362A">
        <w:t>), the embodiment of divine Grace. Grace cannot be compelled by human action or forced by a ritual fishhook. It is freely bestowed through divine freedom (</w:t>
      </w:r>
      <w:proofErr w:type="spellStart"/>
      <w:r w:rsidRPr="005C362A">
        <w:rPr>
          <w:i/>
          <w:iCs/>
        </w:rPr>
        <w:t>Svātantrya</w:t>
      </w:r>
      <w:proofErr w:type="spellEnd"/>
      <w:r w:rsidRPr="005C362A">
        <w:t xml:space="preserve"> / </w:t>
      </w:r>
      <w:proofErr w:type="spellStart"/>
      <w:r w:rsidRPr="005C362A">
        <w:rPr>
          <w:rFonts w:ascii="Nirmala UI" w:hAnsi="Nirmala UI" w:cs="Nirmala UI"/>
        </w:rPr>
        <w:t>स्वातन्त्र्य</w:t>
      </w:r>
      <w:proofErr w:type="spellEnd"/>
      <w:r w:rsidRPr="005C362A">
        <w:t>).</w:t>
      </w:r>
    </w:p>
    <w:p w14:paraId="518694D0" w14:textId="77777777" w:rsidR="005C362A" w:rsidRPr="005C362A" w:rsidRDefault="005C362A" w:rsidP="005C362A">
      <w:r w:rsidRPr="005C362A">
        <w:t xml:space="preserve">Job's friends are trapped in the primitive, mechanistic </w:t>
      </w:r>
      <w:proofErr w:type="spellStart"/>
      <w:r w:rsidRPr="005C362A">
        <w:rPr>
          <w:i/>
          <w:iCs/>
        </w:rPr>
        <w:t>sri</w:t>
      </w:r>
      <w:proofErr w:type="spellEnd"/>
      <w:r w:rsidRPr="005C362A">
        <w:t xml:space="preserve"> (</w:t>
      </w:r>
      <w:proofErr w:type="spellStart"/>
      <w:r w:rsidRPr="005C362A">
        <w:rPr>
          <w:rFonts w:ascii="Nirmala UI" w:hAnsi="Nirmala UI" w:cs="Nirmala UI"/>
        </w:rPr>
        <w:t>श्री</w:t>
      </w:r>
      <w:proofErr w:type="spellEnd"/>
      <w:r w:rsidRPr="005C362A">
        <w:t>). They believe Job's suffering is a mathematical failure of his ritual purity. We see this exact mechanistic ledger later in John 9, applied not by the Pharisees, but by Jesus' own disciples. Upon seeing a man born blind, they ask the ultimate Bildad-</w:t>
      </w:r>
      <w:proofErr w:type="spellStart"/>
      <w:r w:rsidRPr="005C362A">
        <w:t>esque</w:t>
      </w:r>
      <w:proofErr w:type="spellEnd"/>
      <w:r w:rsidRPr="005C362A">
        <w:t xml:space="preserve"> question: </w:t>
      </w:r>
      <w:r w:rsidRPr="005C362A">
        <w:rPr>
          <w:i/>
          <w:iCs/>
        </w:rPr>
        <w:t>"Rabbi, who sinned, this man or his parents, that he was born blind?"</w:t>
      </w:r>
      <w:r w:rsidRPr="005C362A">
        <w:t xml:space="preserve"> (John 9:2). Jesus completely severs the karmic fishhook: </w:t>
      </w:r>
      <w:r w:rsidRPr="005C362A">
        <w:rPr>
          <w:i/>
          <w:iCs/>
        </w:rPr>
        <w:t>"Neither this man nor his parents sinned, but this happened so that the works of God might be displayed in him."</w:t>
      </w:r>
      <w:r w:rsidRPr="005C362A">
        <w:t xml:space="preserve"> Jesus reveals that human suffering is not the result of a transactional mechanism, but an arena for divine action and uncompelled Grace (</w:t>
      </w:r>
      <w:r w:rsidRPr="005C362A">
        <w:rPr>
          <w:i/>
          <w:iCs/>
        </w:rPr>
        <w:t>Anugraha</w:t>
      </w:r>
      <w:r w:rsidRPr="005C362A">
        <w:t xml:space="preserve"> / </w:t>
      </w:r>
      <w:proofErr w:type="spellStart"/>
      <w:r w:rsidRPr="005C362A">
        <w:rPr>
          <w:rFonts w:ascii="Nirmala UI" w:hAnsi="Nirmala UI" w:cs="Nirmala UI"/>
        </w:rPr>
        <w:t>अनुग्रह</w:t>
      </w:r>
      <w:proofErr w:type="spellEnd"/>
      <w:r w:rsidRPr="005C362A">
        <w:t>). He shifts the cosmos from mechanistic retribution to divine manifestation.</w:t>
      </w:r>
    </w:p>
    <w:p w14:paraId="3307D252" w14:textId="77777777" w:rsidR="005C362A" w:rsidRPr="005C362A" w:rsidRDefault="005C362A" w:rsidP="005C362A">
      <w:pPr>
        <w:rPr>
          <w:b/>
          <w:bCs/>
        </w:rPr>
      </w:pPr>
      <w:r w:rsidRPr="005C362A">
        <w:rPr>
          <w:b/>
          <w:bCs/>
        </w:rPr>
        <w:t xml:space="preserve">3. Zophar, the Orthodoxy, and the </w:t>
      </w:r>
      <w:proofErr w:type="spellStart"/>
      <w:r w:rsidRPr="005C362A">
        <w:rPr>
          <w:b/>
          <w:bCs/>
          <w:i/>
          <w:iCs/>
        </w:rPr>
        <w:t>Māyīya</w:t>
      </w:r>
      <w:proofErr w:type="spellEnd"/>
      <w:r w:rsidRPr="005C362A">
        <w:rPr>
          <w:b/>
          <w:bCs/>
          <w:i/>
          <w:iCs/>
        </w:rPr>
        <w:t xml:space="preserve"> Mala</w:t>
      </w:r>
      <w:r w:rsidRPr="005C362A">
        <w:rPr>
          <w:b/>
          <w:bCs/>
        </w:rPr>
        <w:t xml:space="preserve"> (</w:t>
      </w:r>
      <w:proofErr w:type="spellStart"/>
      <w:r w:rsidRPr="005C362A">
        <w:rPr>
          <w:rFonts w:ascii="Nirmala UI" w:hAnsi="Nirmala UI" w:cs="Nirmala UI"/>
          <w:b/>
          <w:bCs/>
        </w:rPr>
        <w:t>मायीय</w:t>
      </w:r>
      <w:proofErr w:type="spellEnd"/>
      <w:r w:rsidRPr="005C362A">
        <w:rPr>
          <w:b/>
          <w:bCs/>
        </w:rPr>
        <w:t xml:space="preserve"> </w:t>
      </w:r>
      <w:proofErr w:type="spellStart"/>
      <w:r w:rsidRPr="005C362A">
        <w:rPr>
          <w:rFonts w:ascii="Nirmala UI" w:hAnsi="Nirmala UI" w:cs="Nirmala UI"/>
          <w:b/>
          <w:bCs/>
        </w:rPr>
        <w:t>मल</w:t>
      </w:r>
      <w:proofErr w:type="spellEnd"/>
      <w:r w:rsidRPr="005C362A">
        <w:rPr>
          <w:b/>
          <w:bCs/>
        </w:rPr>
        <w:t>)</w:t>
      </w:r>
    </w:p>
    <w:p w14:paraId="4E1C56B3" w14:textId="77777777" w:rsidR="005C362A" w:rsidRPr="005C362A" w:rsidRDefault="005C362A" w:rsidP="005C362A">
      <w:proofErr w:type="spellStart"/>
      <w:r w:rsidRPr="005C362A">
        <w:rPr>
          <w:i/>
          <w:iCs/>
        </w:rPr>
        <w:t>Māyīya</w:t>
      </w:r>
      <w:proofErr w:type="spellEnd"/>
      <w:r w:rsidRPr="005C362A">
        <w:rPr>
          <w:i/>
          <w:iCs/>
        </w:rPr>
        <w:t xml:space="preserve"> Mala</w:t>
      </w:r>
      <w:r w:rsidRPr="005C362A">
        <w:t xml:space="preserve"> (</w:t>
      </w:r>
      <w:proofErr w:type="spellStart"/>
      <w:r w:rsidRPr="005C362A">
        <w:rPr>
          <w:rFonts w:ascii="Nirmala UI" w:hAnsi="Nirmala UI" w:cs="Nirmala UI"/>
        </w:rPr>
        <w:t>मायीय</w:t>
      </w:r>
      <w:proofErr w:type="spellEnd"/>
      <w:r w:rsidRPr="005C362A">
        <w:t xml:space="preserve"> </w:t>
      </w:r>
      <w:proofErr w:type="spellStart"/>
      <w:r w:rsidRPr="005C362A">
        <w:rPr>
          <w:rFonts w:ascii="Nirmala UI" w:hAnsi="Nirmala UI" w:cs="Nirmala UI"/>
        </w:rPr>
        <w:t>मल</w:t>
      </w:r>
      <w:proofErr w:type="spellEnd"/>
      <w:r w:rsidRPr="005C362A">
        <w:t>) is the most lethal of the three: the illusion of absolute duality and separation. It creates the terrifying chasm between "subject" and "object," between the profane earth and the sacred heaven.</w:t>
      </w:r>
    </w:p>
    <w:p w14:paraId="3036F2BC" w14:textId="77777777" w:rsidR="005C362A" w:rsidRPr="005C362A" w:rsidRDefault="005C362A" w:rsidP="005C362A">
      <w:r w:rsidRPr="005C362A">
        <w:t xml:space="preserve">Zophar forcefully guards this gap. He demands Job accept his place on the inferior side of the divine divide: </w:t>
      </w:r>
      <w:r w:rsidRPr="005C362A">
        <w:rPr>
          <w:i/>
          <w:iCs/>
        </w:rPr>
        <w:t>"Can you fathom the mysteries of God?... They are higher than the heavens above—what can you do?"</w:t>
      </w:r>
      <w:r w:rsidRPr="005C362A">
        <w:t xml:space="preserve"> (Job 11:7-8, MT). Zophar’s theology allows no room for participation; the distance is absolute.</w:t>
      </w:r>
    </w:p>
    <w:p w14:paraId="470AEABE" w14:textId="77777777" w:rsidR="005C362A" w:rsidRPr="005C362A" w:rsidRDefault="005C362A" w:rsidP="005C362A">
      <w:r w:rsidRPr="005C362A">
        <w:t xml:space="preserve">The Pharisees operate as Zophar's successors, policing the boundary between the human and the Divine. When Jesus declares, </w:t>
      </w:r>
      <w:r w:rsidRPr="005C362A">
        <w:rPr>
          <w:i/>
          <w:iCs/>
        </w:rPr>
        <w:t>"I and the Father are one"</w:t>
      </w:r>
      <w:r w:rsidRPr="005C362A">
        <w:t xml:space="preserve"> (John 10:30), he commits the ultimate blasphemy against </w:t>
      </w:r>
      <w:proofErr w:type="spellStart"/>
      <w:r w:rsidRPr="005C362A">
        <w:rPr>
          <w:i/>
          <w:iCs/>
        </w:rPr>
        <w:t>Māyīya</w:t>
      </w:r>
      <w:proofErr w:type="spellEnd"/>
      <w:r w:rsidRPr="005C362A">
        <w:rPr>
          <w:i/>
          <w:iCs/>
        </w:rPr>
        <w:t xml:space="preserve"> Mala</w:t>
      </w:r>
      <w:r w:rsidRPr="005C362A">
        <w:t xml:space="preserve"> (</w:t>
      </w:r>
      <w:proofErr w:type="spellStart"/>
      <w:r w:rsidRPr="005C362A">
        <w:rPr>
          <w:rFonts w:ascii="Nirmala UI" w:hAnsi="Nirmala UI" w:cs="Nirmala UI"/>
        </w:rPr>
        <w:t>मायीय</w:t>
      </w:r>
      <w:proofErr w:type="spellEnd"/>
      <w:r w:rsidRPr="005C362A">
        <w:t xml:space="preserve"> </w:t>
      </w:r>
      <w:proofErr w:type="spellStart"/>
      <w:r w:rsidRPr="005C362A">
        <w:rPr>
          <w:rFonts w:ascii="Nirmala UI" w:hAnsi="Nirmala UI" w:cs="Nirmala UI"/>
        </w:rPr>
        <w:t>मल</w:t>
      </w:r>
      <w:proofErr w:type="spellEnd"/>
      <w:r w:rsidRPr="005C362A">
        <w:t xml:space="preserve">). He collapses the subject/object divide entirely. Terrified by the dissolution of their dualistic universe, the Pharisees immediately pick up stones to execute him. Jesus will ultimately dismantle their defensive </w:t>
      </w:r>
      <w:r w:rsidRPr="005C362A">
        <w:lastRenderedPageBreak/>
        <w:t xml:space="preserve">boundary using their own rabbinic texts—a profound exegetical subversion we will explore in detail in a later section—but the fundamental shockwave is ontological. The boundary they </w:t>
      </w:r>
      <w:proofErr w:type="gramStart"/>
      <w:r w:rsidRPr="005C362A">
        <w:t>are</w:t>
      </w:r>
      <w:proofErr w:type="gramEnd"/>
      <w:r w:rsidRPr="005C362A">
        <w:t xml:space="preserve"> defending </w:t>
      </w:r>
      <w:proofErr w:type="gramStart"/>
      <w:r w:rsidRPr="005C362A">
        <w:t>with</w:t>
      </w:r>
      <w:proofErr w:type="gramEnd"/>
      <w:r w:rsidRPr="005C362A">
        <w:t xml:space="preserve"> stones was always an illusion.</w:t>
      </w:r>
    </w:p>
    <w:p w14:paraId="08DC49B4" w14:textId="77777777" w:rsidR="005C362A" w:rsidRPr="005C362A" w:rsidRDefault="005C362A" w:rsidP="005C362A">
      <w:pPr>
        <w:rPr>
          <w:b/>
          <w:bCs/>
        </w:rPr>
      </w:pPr>
      <w:r w:rsidRPr="005C362A">
        <w:rPr>
          <w:b/>
          <w:bCs/>
        </w:rPr>
        <w:t>The Whirlwind and the Walking of the Deep</w:t>
      </w:r>
    </w:p>
    <w:p w14:paraId="0604273B" w14:textId="77777777" w:rsidR="005C362A" w:rsidRPr="005C362A" w:rsidRDefault="005C362A" w:rsidP="005C362A">
      <w:r w:rsidRPr="005C362A">
        <w:t xml:space="preserve">Humanity, like Job, demands a transactional God who operates within these three </w:t>
      </w:r>
      <w:r w:rsidRPr="005C362A">
        <w:rPr>
          <w:i/>
          <w:iCs/>
        </w:rPr>
        <w:t>malas</w:t>
      </w:r>
      <w:r w:rsidRPr="005C362A">
        <w:t xml:space="preserve"> (</w:t>
      </w:r>
      <w:proofErr w:type="spellStart"/>
      <w:r w:rsidRPr="005C362A">
        <w:rPr>
          <w:rFonts w:ascii="Nirmala UI" w:hAnsi="Nirmala UI" w:cs="Nirmala UI"/>
        </w:rPr>
        <w:t>मल</w:t>
      </w:r>
      <w:proofErr w:type="spellEnd"/>
      <w:r w:rsidRPr="005C362A">
        <w:t>). But when the Absolute finally speaks from the whirlwind, He refuses the terms of the lawsuit entirely.</w:t>
      </w:r>
    </w:p>
    <w:p w14:paraId="6861B5AF" w14:textId="77777777" w:rsidR="005C362A" w:rsidRPr="005C362A" w:rsidRDefault="005C362A" w:rsidP="005C362A">
      <w:r w:rsidRPr="005C362A">
        <w:t xml:space="preserve">God points to the Leviathan, asking Job if he can control it with a fishhook or </w:t>
      </w:r>
      <w:r w:rsidRPr="005C362A">
        <w:rPr>
          <w:i/>
          <w:iCs/>
        </w:rPr>
        <w:t>"play with him as with a bird"</w:t>
      </w:r>
      <w:r w:rsidRPr="005C362A">
        <w:t xml:space="preserve"> (</w:t>
      </w:r>
      <w:proofErr w:type="spellStart"/>
      <w:r w:rsidRPr="005C362A">
        <w:rPr>
          <w:i/>
          <w:iCs/>
        </w:rPr>
        <w:t>śā</w:t>
      </w:r>
      <w:r w:rsidRPr="005C362A">
        <w:rPr>
          <w:rFonts w:ascii="Calibri" w:hAnsi="Calibri" w:cs="Calibri"/>
          <w:i/>
          <w:iCs/>
        </w:rPr>
        <w:t>ḥ</w:t>
      </w:r>
      <w:r w:rsidRPr="005C362A">
        <w:rPr>
          <w:i/>
          <w:iCs/>
        </w:rPr>
        <w:t>aq</w:t>
      </w:r>
      <w:proofErr w:type="spellEnd"/>
      <w:r w:rsidRPr="005C362A">
        <w:t xml:space="preserve">, Job 40:29 MT / 41:5 English; LXX: </w:t>
      </w:r>
      <w:proofErr w:type="spellStart"/>
      <w:r w:rsidRPr="005C362A">
        <w:rPr>
          <w:i/>
          <w:iCs/>
        </w:rPr>
        <w:t>empaizō</w:t>
      </w:r>
      <w:proofErr w:type="spellEnd"/>
      <w:r w:rsidRPr="005C362A">
        <w:t xml:space="preserve"> / </w:t>
      </w:r>
      <w:proofErr w:type="spellStart"/>
      <w:r w:rsidRPr="005C362A">
        <w:rPr>
          <w:rFonts w:ascii="Arial" w:hAnsi="Arial" w:cs="Arial"/>
        </w:rPr>
        <w:t>ἐ</w:t>
      </w:r>
      <w:r w:rsidRPr="005C362A">
        <w:t>μ</w:t>
      </w:r>
      <w:proofErr w:type="spellEnd"/>
      <w:r w:rsidRPr="005C362A">
        <w:t xml:space="preserve">παίζω). To the contracted human ego, the boiling deep of the sea is chaos, death, and </w:t>
      </w:r>
      <w:proofErr w:type="spellStart"/>
      <w:r w:rsidRPr="005C362A">
        <w:rPr>
          <w:i/>
          <w:iCs/>
        </w:rPr>
        <w:t>Sa</w:t>
      </w:r>
      <w:r w:rsidRPr="005C362A">
        <w:rPr>
          <w:rFonts w:ascii="Calibri" w:hAnsi="Calibri" w:cs="Calibri"/>
          <w:i/>
          <w:iCs/>
        </w:rPr>
        <w:t>ṃ</w:t>
      </w:r>
      <w:r w:rsidRPr="005C362A">
        <w:rPr>
          <w:i/>
          <w:iCs/>
        </w:rPr>
        <w:t>sāra</w:t>
      </w:r>
      <w:proofErr w:type="spellEnd"/>
      <w:r w:rsidRPr="005C362A">
        <w:t xml:space="preserve"> (</w:t>
      </w:r>
      <w:proofErr w:type="spellStart"/>
      <w:r w:rsidRPr="005C362A">
        <w:rPr>
          <w:rFonts w:ascii="Nirmala UI" w:hAnsi="Nirmala UI" w:cs="Nirmala UI"/>
        </w:rPr>
        <w:t>संसार</w:t>
      </w:r>
      <w:proofErr w:type="spellEnd"/>
      <w:r w:rsidRPr="005C362A">
        <w:t>). But to the Absolute, the terrifying turbulence of the cosmos is the arena of unconditioned freedom (</w:t>
      </w:r>
      <w:proofErr w:type="spellStart"/>
      <w:r w:rsidRPr="005C362A">
        <w:rPr>
          <w:i/>
          <w:iCs/>
        </w:rPr>
        <w:t>Svātantrya</w:t>
      </w:r>
      <w:proofErr w:type="spellEnd"/>
      <w:r w:rsidRPr="005C362A">
        <w:t xml:space="preserve"> / </w:t>
      </w:r>
      <w:proofErr w:type="spellStart"/>
      <w:r w:rsidRPr="005C362A">
        <w:rPr>
          <w:rFonts w:ascii="Nirmala UI" w:hAnsi="Nirmala UI" w:cs="Nirmala UI"/>
        </w:rPr>
        <w:t>स्वातन्त्र्य</w:t>
      </w:r>
      <w:proofErr w:type="spellEnd"/>
      <w:r w:rsidRPr="005C362A">
        <w:t>) and divine play (</w:t>
      </w:r>
      <w:proofErr w:type="spellStart"/>
      <w:r w:rsidRPr="005C362A">
        <w:rPr>
          <w:i/>
          <w:iCs/>
        </w:rPr>
        <w:t>Līlā</w:t>
      </w:r>
      <w:proofErr w:type="spellEnd"/>
      <w:r w:rsidRPr="005C362A">
        <w:t xml:space="preserve"> / </w:t>
      </w:r>
      <w:proofErr w:type="spellStart"/>
      <w:r w:rsidRPr="005C362A">
        <w:rPr>
          <w:rFonts w:ascii="Nirmala UI" w:hAnsi="Nirmala UI" w:cs="Nirmala UI"/>
        </w:rPr>
        <w:t>लीला</w:t>
      </w:r>
      <w:proofErr w:type="spellEnd"/>
      <w:r w:rsidRPr="005C362A">
        <w:t>).</w:t>
      </w:r>
    </w:p>
    <w:p w14:paraId="0783DDB5" w14:textId="77777777" w:rsidR="005C362A" w:rsidRPr="005C362A" w:rsidRDefault="005C362A" w:rsidP="005C362A">
      <w:r w:rsidRPr="005C362A">
        <w:t xml:space="preserve">The God of the whirlwind does not use a fishhook to manage the chaos. And when that same God takes on flesh in the Fourth Gospel, He does not stand on the shore negotiating with the waves; He simply walks on top of the boiling deep (John 6:19). Jesus is the </w:t>
      </w:r>
      <w:proofErr w:type="spellStart"/>
      <w:r w:rsidRPr="005C362A">
        <w:rPr>
          <w:i/>
          <w:iCs/>
        </w:rPr>
        <w:t>Avatāra</w:t>
      </w:r>
      <w:proofErr w:type="spellEnd"/>
      <w:r w:rsidRPr="005C362A">
        <w:t xml:space="preserve"> (</w:t>
      </w:r>
      <w:proofErr w:type="spellStart"/>
      <w:r w:rsidRPr="005C362A">
        <w:rPr>
          <w:rFonts w:ascii="Nirmala UI" w:hAnsi="Nirmala UI" w:cs="Nirmala UI"/>
        </w:rPr>
        <w:t>अवतार</w:t>
      </w:r>
      <w:proofErr w:type="spellEnd"/>
      <w:r w:rsidRPr="005C362A">
        <w:t xml:space="preserve">) who consciously assumes the appearance of the </w:t>
      </w:r>
      <w:r w:rsidRPr="005C362A">
        <w:rPr>
          <w:i/>
          <w:iCs/>
        </w:rPr>
        <w:t>malas</w:t>
      </w:r>
      <w:r w:rsidRPr="005C362A">
        <w:t xml:space="preserve"> (</w:t>
      </w:r>
      <w:proofErr w:type="spellStart"/>
      <w:r w:rsidRPr="005C362A">
        <w:rPr>
          <w:rFonts w:ascii="Nirmala UI" w:hAnsi="Nirmala UI" w:cs="Nirmala UI"/>
        </w:rPr>
        <w:t>मल</w:t>
      </w:r>
      <w:proofErr w:type="spellEnd"/>
      <w:r w:rsidRPr="005C362A">
        <w:t>) to act in the world, wielding them voluntarily to pull humanity out of the illusion.</w:t>
      </w:r>
    </w:p>
    <w:p w14:paraId="68DD2824" w14:textId="77777777" w:rsidR="005C362A" w:rsidRPr="005C362A" w:rsidRDefault="005C362A" w:rsidP="005C362A">
      <w:r w:rsidRPr="005C362A">
        <w:t xml:space="preserve">Only by understanding this systemic dismantling of the ego can we approach the "I Am" of John 14:6. Jesus is not a border guard defending the chasm between God and man. He is the </w:t>
      </w:r>
      <w:proofErr w:type="spellStart"/>
      <w:r w:rsidRPr="005C362A">
        <w:rPr>
          <w:i/>
          <w:iCs/>
        </w:rPr>
        <w:t>Paraklētos</w:t>
      </w:r>
      <w:proofErr w:type="spellEnd"/>
      <w:r w:rsidRPr="005C362A">
        <w:t xml:space="preserve"> who has come to obliterate the chasm entirely.</w:t>
      </w:r>
    </w:p>
    <w:p w14:paraId="594E1B00" w14:textId="77777777" w:rsidR="005C362A" w:rsidRDefault="005C362A"/>
    <w:sectPr w:rsidR="005C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EA2"/>
    <w:rsid w:val="00047F3B"/>
    <w:rsid w:val="001F2EBF"/>
    <w:rsid w:val="005C362A"/>
    <w:rsid w:val="00812FA9"/>
    <w:rsid w:val="00EF5DC5"/>
    <w:rsid w:val="00FD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C48B"/>
  <w15:chartTrackingRefBased/>
  <w15:docId w15:val="{2AFCF26A-7B83-4480-8AD6-CEABA6ACD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EA2"/>
    <w:rPr>
      <w:rFonts w:eastAsiaTheme="majorEastAsia" w:cstheme="majorBidi"/>
      <w:color w:val="272727" w:themeColor="text1" w:themeTint="D8"/>
    </w:rPr>
  </w:style>
  <w:style w:type="paragraph" w:styleId="Title">
    <w:name w:val="Title"/>
    <w:basedOn w:val="Normal"/>
    <w:next w:val="Normal"/>
    <w:link w:val="TitleChar"/>
    <w:uiPriority w:val="10"/>
    <w:qFormat/>
    <w:rsid w:val="00FD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EA2"/>
    <w:pPr>
      <w:spacing w:before="160"/>
      <w:jc w:val="center"/>
    </w:pPr>
    <w:rPr>
      <w:i/>
      <w:iCs/>
      <w:color w:val="404040" w:themeColor="text1" w:themeTint="BF"/>
    </w:rPr>
  </w:style>
  <w:style w:type="character" w:customStyle="1" w:styleId="QuoteChar">
    <w:name w:val="Quote Char"/>
    <w:basedOn w:val="DefaultParagraphFont"/>
    <w:link w:val="Quote"/>
    <w:uiPriority w:val="29"/>
    <w:rsid w:val="00FD3EA2"/>
    <w:rPr>
      <w:i/>
      <w:iCs/>
      <w:color w:val="404040" w:themeColor="text1" w:themeTint="BF"/>
    </w:rPr>
  </w:style>
  <w:style w:type="paragraph" w:styleId="ListParagraph">
    <w:name w:val="List Paragraph"/>
    <w:basedOn w:val="Normal"/>
    <w:uiPriority w:val="34"/>
    <w:qFormat/>
    <w:rsid w:val="00FD3EA2"/>
    <w:pPr>
      <w:ind w:left="720"/>
      <w:contextualSpacing/>
    </w:pPr>
  </w:style>
  <w:style w:type="character" w:styleId="IntenseEmphasis">
    <w:name w:val="Intense Emphasis"/>
    <w:basedOn w:val="DefaultParagraphFont"/>
    <w:uiPriority w:val="21"/>
    <w:qFormat/>
    <w:rsid w:val="00FD3EA2"/>
    <w:rPr>
      <w:i/>
      <w:iCs/>
      <w:color w:val="0F4761" w:themeColor="accent1" w:themeShade="BF"/>
    </w:rPr>
  </w:style>
  <w:style w:type="paragraph" w:styleId="IntenseQuote">
    <w:name w:val="Intense Quote"/>
    <w:basedOn w:val="Normal"/>
    <w:next w:val="Normal"/>
    <w:link w:val="IntenseQuoteChar"/>
    <w:uiPriority w:val="30"/>
    <w:qFormat/>
    <w:rsid w:val="00FD3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EA2"/>
    <w:rPr>
      <w:i/>
      <w:iCs/>
      <w:color w:val="0F4761" w:themeColor="accent1" w:themeShade="BF"/>
    </w:rPr>
  </w:style>
  <w:style w:type="character" w:styleId="IntenseReference">
    <w:name w:val="Intense Reference"/>
    <w:basedOn w:val="DefaultParagraphFont"/>
    <w:uiPriority w:val="32"/>
    <w:qFormat/>
    <w:rsid w:val="00FD3E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2050</Words>
  <Characters>10212</Characters>
  <Application>Microsoft Office Word</Application>
  <DocSecurity>0</DocSecurity>
  <Lines>192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1</cp:revision>
  <dcterms:created xsi:type="dcterms:W3CDTF">2026-02-25T15:26:00Z</dcterms:created>
  <dcterms:modified xsi:type="dcterms:W3CDTF">2026-02-25T16:29:00Z</dcterms:modified>
</cp:coreProperties>
</file>