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A0E020" w14:textId="77777777" w:rsidR="00325AD3" w:rsidRDefault="00726476">
      <w:r>
        <w:t xml:space="preserve">The question as to whether or not the Yana Indian case classifies as genocide or not is by no means an easy one.  </w:t>
      </w:r>
      <w:r w:rsidR="000D69EA">
        <w:t>What</w:t>
      </w:r>
      <w:r>
        <w:t xml:space="preserve"> is easy to</w:t>
      </w:r>
      <w:r w:rsidR="000D69EA">
        <w:t xml:space="preserve"> do is</w:t>
      </w:r>
      <w:r>
        <w:t xml:space="preserve">, as one article we looked at puts it, use the “demotic man-on-the-street understanding of what constitutes genocide” and say yes, this was most definitely genocide.  However the proverbial “man-on-the-street” has neither read Larry May’s book nor </w:t>
      </w:r>
      <w:r w:rsidR="000D69EA">
        <w:t>concerned themselves with the refining of definitions that is required in questions of law.  It is clear that the Yana suffered what we would now call crimes against humanity but did those crimes include genocide?</w:t>
      </w:r>
    </w:p>
    <w:p w14:paraId="09C31979" w14:textId="77777777" w:rsidR="00325AD3" w:rsidRDefault="00325AD3">
      <w:r>
        <w:t>In order to answer that question we should start with what May points out as the most difficult requirement to prove in the prosecution of genocide, intent to destroy.</w:t>
      </w:r>
      <w:r w:rsidR="0072507A">
        <w:t xml:space="preserve">  This case is especially difficult because there are very little extant records outside of media reports, which are clearly biased.  Still there are a few “official” sources reported in the chapter.</w:t>
      </w:r>
    </w:p>
    <w:p w14:paraId="1CB4F586" w14:textId="77777777" w:rsidR="00174F97" w:rsidRDefault="00174F97">
      <w:r>
        <w:t>In a January 1851 speech California’s governor said “that a war of extermination will continue to be waged…until the Indian race becomes extinct.” (p20)  That seems to answer the question but the feelings of one man, even a governor, do not constitute enough to speak for the entire relevant population</w:t>
      </w:r>
      <w:r w:rsidR="00202755">
        <w:t xml:space="preserve">.  Not to mention the fact that the governor’s successor 8 years later ordered “there must be no indiscriminate slaughter of the Indians” (p29) meaning that the women and children should be spared.  </w:t>
      </w:r>
      <w:r w:rsidR="0072507A">
        <w:t xml:space="preserve">Of course both of these governors were not locals nor did </w:t>
      </w:r>
      <w:proofErr w:type="gramStart"/>
      <w:r w:rsidR="0072507A">
        <w:t>they</w:t>
      </w:r>
      <w:proofErr w:type="gramEnd"/>
      <w:r w:rsidR="0072507A">
        <w:t xml:space="preserve"> themselves kill any Yana (most likely.)</w:t>
      </w:r>
    </w:p>
    <w:p w14:paraId="653BE2DB" w14:textId="77777777" w:rsidR="0072507A" w:rsidRDefault="0072507A">
      <w:bookmarkStart w:id="0" w:name="_GoBack"/>
      <w:r>
        <w:t xml:space="preserve">There was a local meeting reported by an agent of the Office of Indian Affairs in which 300-500 </w:t>
      </w:r>
      <w:bookmarkEnd w:id="0"/>
      <w:r>
        <w:t>whites “</w:t>
      </w:r>
      <w:r w:rsidR="00110DB2">
        <w:t>passed a resolution… to remove every Indian in the county of Butte within thirty days, to the reservation, and any left after that time should be killed.” (p35)</w:t>
      </w:r>
    </w:p>
    <w:p w14:paraId="457AC8D8" w14:textId="77777777" w:rsidR="00110DB2" w:rsidRDefault="00110DB2">
      <w:r>
        <w:t>With these exceptions to destruction the charge of genocide seems less warranted.  Ethnic cleansing?  Yes.  Persecution?  Definitely.  Genocide? I’m not so sure.</w:t>
      </w:r>
    </w:p>
    <w:p w14:paraId="1277E5C8" w14:textId="77777777" w:rsidR="00110DB2" w:rsidRPr="00043DDE" w:rsidRDefault="00110DB2">
      <w:r>
        <w:t>One huge similarity between the Rwandan genocide and this case is the media element.</w:t>
      </w:r>
      <w:r w:rsidR="008B0880">
        <w:t xml:space="preserve">  Whether or not a genocide occurred does not change the fact that incitement to genocide was being attempted by the media.  Throughout the chapter media reports use words such as “total extermination” (p27) “extinction of the tribes” “effectually wiped out” “extermination” (p 33)  and my personal favorite “there is only one kind of treaty-cold lead.”</w:t>
      </w:r>
      <w:r w:rsidR="00043DDE">
        <w:t xml:space="preserve"> (p 41)  It is clear that the media outlets of the time advocated, as the </w:t>
      </w:r>
      <w:r w:rsidR="00043DDE" w:rsidRPr="00043DDE">
        <w:rPr>
          <w:i/>
        </w:rPr>
        <w:t>Red Bluff Independent</w:t>
      </w:r>
      <w:r w:rsidR="00043DDE">
        <w:rPr>
          <w:i/>
        </w:rPr>
        <w:t xml:space="preserve"> </w:t>
      </w:r>
      <w:r w:rsidR="00043DDE" w:rsidRPr="00043DDE">
        <w:t>put it</w:t>
      </w:r>
      <w:r w:rsidR="00043DDE">
        <w:t xml:space="preserve">, “the work of vengeance and slaughter.” </w:t>
      </w:r>
    </w:p>
    <w:sectPr w:rsidR="00110DB2" w:rsidRPr="00043D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6476"/>
    <w:rsid w:val="00043DDE"/>
    <w:rsid w:val="000A1D3E"/>
    <w:rsid w:val="000D69EA"/>
    <w:rsid w:val="00110DB2"/>
    <w:rsid w:val="00174F97"/>
    <w:rsid w:val="00202755"/>
    <w:rsid w:val="00325AD3"/>
    <w:rsid w:val="0072507A"/>
    <w:rsid w:val="00726476"/>
    <w:rsid w:val="008B0880"/>
    <w:rsid w:val="00EC1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354D6"/>
  <w15:chartTrackingRefBased/>
  <w15:docId w15:val="{6CF82CBC-C3FD-45BE-A6EB-9D1179F48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1</Pages>
  <Words>384</Words>
  <Characters>2192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Williamson</dc:creator>
  <cp:keywords/>
  <dc:description/>
  <cp:lastModifiedBy>Stephen Williamson</cp:lastModifiedBy>
  <cp:revision>1</cp:revision>
  <dcterms:created xsi:type="dcterms:W3CDTF">2013-03-21T17:54:00Z</dcterms:created>
  <dcterms:modified xsi:type="dcterms:W3CDTF">2013-03-21T20:04:00Z</dcterms:modified>
</cp:coreProperties>
</file>