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Cybernetic Anamnesis: The Hermeneutics of Trust in the Digital Age</w:t>
      </w:r>
    </w:p>
    <w:p w:rsidR="00000000" w:rsidDel="00000000" w:rsidP="00000000" w:rsidRDefault="00000000" w:rsidRPr="00000000" w14:paraId="00000002">
      <w:pPr>
        <w:rPr/>
      </w:pPr>
      <w:r w:rsidDel="00000000" w:rsidR="00000000" w:rsidRPr="00000000">
        <w:rPr>
          <w:rtl w:val="0"/>
        </w:rPr>
        <w:t xml:space="preserve">According to non-profit news source </w:t>
      </w:r>
      <w:r w:rsidDel="00000000" w:rsidR="00000000" w:rsidRPr="00000000">
        <w:rPr>
          <w:i w:val="1"/>
          <w:iCs w:val="1"/>
          <w:rtl w:val="0"/>
        </w:rPr>
        <w:t xml:space="preserve">Inside Climate News</w:t>
      </w:r>
      <w:r w:rsidDel="00000000" w:rsidR="00000000" w:rsidRPr="00000000">
        <w:rPr>
          <w:rtl w:val="0"/>
        </w:rPr>
        <w:t xml:space="preserve">, in early 2025 there was a systematic purging of over 8,000 web pages from government databases, primarily climate and health data. Just days later NPR reported that President Trump made comments sounding "more aligned with Russia than Ukraine" by suggesting "that Zelenskyy was to blame for the invasion", and the body of water East of Mexico got a new name. Could there be any more paradigmatic examples of what Ricoeur calls the "unsettling spectacle offered by an excess of memory here, and an excess of forgetting elsewhere" (2004: xv) than the informational landscape these events represent? </w:t>
      </w:r>
    </w:p>
    <w:p w:rsidR="00000000" w:rsidDel="00000000" w:rsidP="00000000" w:rsidRDefault="00000000" w:rsidRPr="00000000" w14:paraId="00000003">
      <w:pPr>
        <w:rPr/>
      </w:pPr>
      <w:r w:rsidDel="00000000" w:rsidR="00000000" w:rsidRPr="00000000">
        <w:rPr>
          <w:rtl w:val="0"/>
        </w:rPr>
        <w:t xml:space="preserve">This paper argues that at the heart of our poly-crisis lies a fundamental breakdown of what Ricoeur identifies as the "threefold frame [that] remains the secret of historical knowledge" (2004: 250) documentary proof, causal/teleological explanation, and literary emplotment. Drawing on Bernard Stiegler's concept of tertiary retentions, the technical constitution of memory that encompasses not only what Marx called “industrial capitalism” but also the full gambit of the Heideggerian </w:t>
      </w:r>
      <w:r w:rsidDel="00000000" w:rsidR="00000000" w:rsidRPr="00000000">
        <w:rPr>
          <w:i w:val="1"/>
          <w:iCs w:val="1"/>
          <w:rtl w:val="0"/>
        </w:rPr>
        <w:t xml:space="preserve">Gestell</w:t>
      </w:r>
      <w:r w:rsidDel="00000000" w:rsidR="00000000" w:rsidRPr="00000000">
        <w:rPr>
          <w:rtl w:val="0"/>
        </w:rPr>
        <w:t xml:space="preserve">, we will examine how digital technologies have disrupted the historian's traditional modes of representation. How do we reclaim Ricoeur’s emphasis on the critical mediation between document and explanation or between explanations and narratives when our current informational ecosystem presents us with manufactured documents such as deepfakes, severed causal chains obscured by algorithmic curation, not to mention opacity, and the fractured narratives of disinformation campaigns, ideological silos, and political echo chambers?</w:t>
      </w:r>
    </w:p>
    <w:p w:rsidR="00000000" w:rsidDel="00000000" w:rsidP="00000000" w:rsidRDefault="00000000" w:rsidRPr="00000000" w14:paraId="00000004">
      <w:pPr>
        <w:rPr/>
      </w:pPr>
      <w:r w:rsidDel="00000000" w:rsidR="00000000" w:rsidRPr="00000000">
        <w:rPr>
          <w:rtl w:val="0"/>
        </w:rPr>
        <w:t xml:space="preserve">Perhaps understanding the facets of this poly-crisis requires recognizing how cybernetic systems of memory retention and retrieval have destabilized the hermeneutical conditions necessary for establishing trust in institutions and knowledge in post-Modern society and that only by rebuilding the interpretive frameworks that are essential for our fractured informational landscape will the foundations of democratic discourse be restored.</w:t>
      </w:r>
    </w:p>
    <w:p w:rsidR="00000000" w:rsidDel="00000000" w:rsidP="00000000" w:rsidRDefault="00000000" w:rsidRPr="00000000" w14:paraId="00000005">
      <w:pPr>
        <w:rPr/>
      </w:pPr>
      <w:r w:rsidDel="00000000" w:rsidR="00000000" w:rsidRPr="00000000">
        <w:rPr>
          <w:b w:val="1"/>
          <w:bCs w:val="1"/>
          <w:rtl w:val="0"/>
        </w:rPr>
        <w:t xml:space="preserve">References:</w:t>
      </w:r>
      <w:r w:rsidDel="00000000" w:rsidR="00000000" w:rsidRPr="00000000">
        <w:rPr>
          <w:rtl w:val="0"/>
        </w:rPr>
        <w:t xml:space="preserve"> Ricoeur, P. (2004). </w:t>
      </w:r>
      <w:r w:rsidDel="00000000" w:rsidR="00000000" w:rsidRPr="00000000">
        <w:rPr>
          <w:i w:val="1"/>
          <w:iCs w:val="1"/>
          <w:rtl w:val="0"/>
        </w:rPr>
        <w:t xml:space="preserve">Memory, History, Forgetting</w:t>
      </w:r>
      <w:r w:rsidDel="00000000" w:rsidR="00000000" w:rsidRPr="00000000">
        <w:rPr>
          <w:rtl w:val="0"/>
        </w:rPr>
        <w:t xml:space="preserve">. Trans. K. Blamey &amp; D. Pellauer. University of Chicago Press.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