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t xml:space="preserve"> 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t xml:space="preserve"> 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t xml:space="preserve"> 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100--1064</w:t>
      </w:r>
    </w:p>
    <w:p>
      <w:pPr>
        <w:pStyle w:val="depth2"/>
      </w:pPr>
      <w:r>
        <w:rPr>
          <w:rStyle w:val="label"/>
        </w:rPr>
        <w:t>Author List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Wilkins</w:t>
      </w:r>
    </w:p>
    <w:p>
      <w:pPr>
        <w:pStyle w:val="depth4"/>
      </w:pPr>
      <w:r>
        <w:rPr>
          <w:rStyle w:val="label"/>
        </w:rPr>
        <w:t>Fore Name</w:t>
      </w:r>
      <w:r>
        <w:t>: Kate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Sawyer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0U46U6E8UK</w:t>
      </w:r>
    </w:p>
    <w:p>
      <w:pPr>
        <w:pStyle w:val="depth3"/>
      </w:pPr>
      <w:r>
        <w:rPr>
          <w:rStyle w:val="label"/>
        </w:rPr>
        <w:t>Name Of Substance</w:t>
      </w:r>
      <w:r>
        <w:t>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53-59-8</w:t>
      </w:r>
    </w:p>
    <w:p>
      <w:pPr>
        <w:pStyle w:val="depth3"/>
      </w:pPr>
      <w:r>
        <w:rPr>
          <w:rStyle w:val="label"/>
        </w:rPr>
        <w:t>Name Of Substance</w:t>
      </w:r>
      <w:r>
        <w:t>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Comments Corrections List</w:t>
      </w:r>
    </w:p>
    <w:p>
      <w:pPr>
        <w:pStyle w:val="depth2"/>
      </w:pPr>
      <w:r>
        <w:rPr>
          <w:rStyle w:val="label"/>
        </w:rPr>
        <w:t>Comments Corrections</w:t>
      </w:r>
      <w:r>
        <w:t xml:space="preserve"> 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Reference Source</w:t>
      </w:r>
      <w:r>
        <w:t>: BiochemPharmacol.1975Aug15;24(16):1517-21.doi:10.1016/0006-2952(75)90029-5</w:t>
      </w:r>
    </w:p>
    <w:p>
      <w:pPr>
        <w:pStyle w:val="depth3"/>
      </w:pPr>
      <w:r>
        <w:rPr>
          <w:rStyle w:val="label"/>
        </w:rPr>
        <w:t>PubMed ID</w:t>
      </w:r>
      <w:r>
        <w:t>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Qualifier Name</w:t>
      </w:r>
      <w:r>
        <w:t>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r>
      <w:t xml:space="preserve">2025-07-02 14:49Z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2025-07-02T14:49:16Z</dcterms:created>
  <dc:creator>Apache POI</dc:creator>
</cp:coreProperties>
</file>