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665" w:hRule="atLeast"/>
        </w:trPr>
        <w:tc>
          <w:tcPr>
            <w:tcW w:type="dxa" w:w="9740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32"/>
              </w:rPr>
              <w:t>产品研发部</w:t>
            </w:r>
          </w:p>
        </w:tc>
      </w:tr>
      <w:tr>
        <w:trPr>
          <w:trHeight w:val="547" w:hRule="atLeast"/>
        </w:trPr>
        <w:tc>
          <w:tcPr>
            <w:tcW w:type="dxa" w:w="9740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2026年1月9日，第2周工作周报</w:t>
            </w:r>
          </w:p>
        </w:tc>
      </w:tr>
      <w:tr>
        <w:trPr>
          <w:trHeight w:val="505" w:hRule="atLeast"/>
        </w:trP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55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本周工作说明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执行人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完成情况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1，大河云AI：出行助手新版本测试，多段行程+多轮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2，清图网站：清明上河图网站的长图功能调试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张士健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1、河南日报广告业务管理系统 数据统计页面增加检索条件（行业、综合绩效、到款时间）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2、河南日报广告业务管理系统 发票页面增加数据统计项（开票总金额、已到款、未到款）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3、河南日报广告业务管理系统 发票页面增加按钮可配置功能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4、河南日报广告业务管理系统 客户页面、合同、业绩页面增加行业字段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朱迪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1.一省一报系统功能完善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2.智慧教育红干院运维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3.大语言模型推进，RAG+embedding。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4.大河云AI功能维护，问题修正，功能完善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5.科传合同签订，后续数据增补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6.AI数字人跟进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7.服务器运维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杨宁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1、进行统计数据中平帐记录内容显示，发票中的到款信息数据显示，发票的统计数据显示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2、表格项配置中拖拽排序功能增加，排序拖拽区域扩大到全区域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3、财务部分添加行业查询功能，列表显示行业，发票部分添加行业功能（数据修改，列表显示，查询条件）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秦闪闪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1、线索大屏功能模块。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2、优化获取网页内容visit工具。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程志强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1.检查服务器防火墙情况；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2.短信项目问题情况向崔总说明，并明确各方责任；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3.完善服务器信息在线文档；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4.新注册阿里云账号；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5.广告业务系统沟通绩效提取新需求；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6.查看路由器端口使用情况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翦磊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1.3段所有服务器硬件监控都已接入到122的grafana面板中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2.3段所有服务器raid监控部署好，同样可以通过122的grafana查看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3.服务器报警接入到钉钉通知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4.服务器日常巡检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蒋奇朴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1.大河云AI升级项目2期：增加相对日期和时间的计算工具，解决LLM规划中无法稳定计算相对日期和时间问题。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2.大河云AI升级项目1期：解决多行程规划结果中存在活动和车次时间冲突问题（限制越多，规划结果越差，极端情况全部为空）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闻世坤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559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78" w:hRule="atLeast"/>
        </w:trP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55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下周工作计划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执行人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1，大语言模型rag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2，清图管理系统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3，其他项目维护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张士健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1、河南日报广告业务管理系统 对接数据迁移需求、设计数据迁移方案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朱迪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1.一省一报系统功能完善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2.智慧教育红干院运维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3.大语言模型推进，RAG+embedding。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4.大河云AI功能维护，问题修正，功能完善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5.科传合同签订，后续数据增补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6.大河云langgraph构建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7.集团业务管理系统上线维护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杨宁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1、河南日报广告业务系统移动端表单输入提交功能开发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秦闪闪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1、重构智能体交互，解决网上是否有线索相关素材。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2、重写各个智能体的提示词。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3、优化各个智能体的交互流程。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4、优化各个智能体数据交互协议。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程志强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1.清明上河图网站；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2.河南日报广告业务管理系统；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3.临时工作安排；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翦磊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1.跟进原力整改进度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2.完善服务器监控文档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3.完善清图文献来源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4.服务器日常巡检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蒋奇朴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1.大河云AI升级项目2期：解决多行程规划结果中存在活动和车次时间冲突问题。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2.一省一报：排查咪咕频繁创建发送内容失败原因。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闻世坤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