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TriageFlow nurse review form</w:t>
      </w:r>
    </w:p>
    <w:p>
      <w:pPr>
        <w:spacing w:after="100"/>
      </w:pPr>
      <w:r>
        <w:rPr>
          <w:b/>
        </w:rPr>
        <w:t>Adult fictional-case pre-screening study</w:t>
      </w:r>
    </w:p>
    <w:p>
      <w:pPr>
        <w:spacing w:after="100"/>
      </w:pPr>
      <w:r>
        <w:rPr>
          <w:b w:val="0"/>
        </w:rPr>
        <w:t>Team: complete the proposed rule sheets and attach the exact diagram and rule definitions. Nurse: review the sequence below, each rule sheet, and the final approval scope. Type in the fields or print and mark the boxes. Unmarked items remain unapproved.</w:t>
      </w:r>
    </w:p>
    <w:p>
      <w:r>
        <w:rPr>
          <w:b/>
        </w:rPr>
        <w:t xml:space="preserve">Reviewer name and credentials </w:t>
      </w:r>
      <w:sdt>
        <w:sdtPr>
          <w:tag w:val="reviewer_name"/>
          <w:alias w:val="reviewer_name"/>
          <w:text/>
        </w:sdtPr>
        <w:sdtContent>
          <w:r>
            <w:t>___________________________________________</w:t>
          </w:r>
        </w:sdtContent>
      </w:sdt>
    </w:p>
    <w:p>
      <w:r>
        <w:rPr>
          <w:b/>
        </w:rPr>
        <w:t xml:space="preserve">Role and triage experience </w:t>
      </w:r>
      <w:sdt>
        <w:sdtPr>
          <w:tag w:val="reviewer_experience"/>
          <w:alias w:val="reviewer_experience"/>
          <w:text/>
        </w:sdtPr>
        <w:sdtContent>
          <w:r>
            <w:t>______________________________________________</w:t>
          </w:r>
        </w:sdtContent>
      </w:sdt>
    </w:p>
    <w:p>
      <w:r>
        <w:rPr>
          <w:b/>
        </w:rPr>
        <w:t xml:space="preserve">Review date / record ID </w:t>
      </w:r>
      <w:sdt>
        <w:sdtPr>
          <w:tag w:val="review_record"/>
          <w:alias w:val="review_record"/>
          <w:text/>
        </w:sdtPr>
        <w:sdtContent>
          <w:r>
            <w:t>_________________________________________________</w:t>
          </w:r>
        </w:sdtContent>
      </w:sdt>
    </w:p>
    <w:p>
      <w:r>
        <w:rPr>
          <w:b/>
        </w:rPr>
        <w:t xml:space="preserve">Diagram filename and version </w:t>
      </w:r>
      <w:sdt>
        <w:sdtPr>
          <w:tag w:val="diagram_version"/>
          <w:alias w:val="diagram_version"/>
          <w:text/>
        </w:sdtPr>
        <w:sdtContent>
          <w:r>
            <w:t>____________________________________________</w:t>
          </w:r>
        </w:sdtContent>
      </w:sdt>
    </w:p>
    <w:p>
      <w:r>
        <w:rPr>
          <w:b/>
        </w:rPr>
        <w:t xml:space="preserve">Proposed rule set version </w:t>
      </w:r>
      <w:sdt>
        <w:sdtPr>
          <w:tag w:val="ruleset_version"/>
          <w:alias w:val="ruleset_version"/>
          <w:text/>
        </w:sdtPr>
        <w:sdtContent>
          <w:r>
            <w:t>________________________________________________</w:t>
          </w:r>
        </w:sdtContent>
      </w:sdt>
    </w:p>
    <w:p>
      <w:pPr>
        <w:pStyle w:val="Heading1"/>
      </w:pPr>
      <w:r>
        <w:t>1  Decision sequence review</w:t>
      </w:r>
    </w:p>
    <w:p>
      <w:pPr>
        <w:spacing w:after="120"/>
      </w:pPr>
      <w:r>
        <w:rPr>
          <w:b w:val="0"/>
        </w:rPr>
        <w:t>These checkpoints describe the proposed sequence. Patient-response conditions require separate review on pages 2–3.</w:t>
      </w:r>
    </w:p>
    <w:p>
      <w:pPr>
        <w:pStyle w:val="Heading2"/>
      </w:pPr>
      <w:r>
        <w:t>A  Immediate intervention</w:t>
      </w:r>
    </w:p>
    <w:p>
      <w:pPr>
        <w:spacing w:after="60"/>
      </w:pPr>
      <w:r>
        <w:rPr>
          <w:b w:val="0"/>
        </w:rPr>
        <w:t>An established need for an immediate lifesaving intervention supports level 1. Proceed to B only with an explicit supported negative A finding.</w:t>
      </w:r>
    </w:p>
    <w:p>
      <w:pPr>
        <w:spacing w:after="100"/>
      </w:pPr>
      <w:r>
        <w:rPr>
          <w:b/>
        </w:rPr>
        <w:t xml:space="preserve">Decision  </w:t>
      </w:r>
      <w:sdt>
        <w:sdtPr>
          <w:tag w:val="flow_0_0"/>
          <w:alias w:val="flow_0_0"/>
          <w:text/>
        </w:sdtPr>
        <w:sdtContent>
          <w:r>
            <w:t>☐</w:t>
          </w:r>
        </w:sdtContent>
      </w:sdt>
      <w:r>
        <w:t xml:space="preserve"> Approve    </w:t>
      </w:r>
      <w:sdt>
        <w:sdtPr>
          <w:tag w:val="flow_0_1"/>
          <w:alias w:val="flow_0_1"/>
          <w:text/>
        </w:sdtPr>
        <w:sdtContent>
          <w:r>
            <w:t>☐</w:t>
          </w:r>
        </w:sdtContent>
      </w:sdt>
      <w:r>
        <w:t xml:space="preserve"> Revise    </w:t>
      </w:r>
      <w:sdt>
        <w:sdtPr>
          <w:tag w:val="flow_0_2"/>
          <w:alias w:val="flow_0_2"/>
          <w:text/>
        </w:sdtPr>
        <w:sdtContent>
          <w:r>
            <w:t>☐</w:t>
          </w:r>
        </w:sdtContent>
      </w:sdt>
      <w:r>
        <w:t xml:space="preserve"> Reject    </w:t>
      </w:r>
      <w:sdt>
        <w:sdtPr>
          <w:tag w:val="flow_0_3"/>
          <w:alias w:val="flow_0_3"/>
          <w:text/>
        </w:sdtPr>
        <w:sdtContent>
          <w:r>
            <w:t>☐</w:t>
          </w:r>
        </w:sdtContent>
      </w:sdt>
      <w:r>
        <w:t xml:space="preserve"> Not assessed</w:t>
      </w:r>
    </w:p>
    <w:p>
      <w:pPr>
        <w:pStyle w:val="Heading2"/>
      </w:pPr>
      <w:r>
        <w:t>B  High risk and distress</w:t>
      </w:r>
    </w:p>
    <w:p>
      <w:pPr>
        <w:spacing w:after="60"/>
      </w:pPr>
      <w:r>
        <w:rPr>
          <w:b w:val="0"/>
        </w:rPr>
        <w:t>After A is excluded, an established high-risk situation, acute confusion/lethargy/disorientation, or qualifying severe pain/distress supports level 2. A pain score of 7/10 alone is insufficient.</w:t>
      </w:r>
    </w:p>
    <w:p>
      <w:pPr>
        <w:spacing w:after="100"/>
      </w:pPr>
      <w:r>
        <w:rPr>
          <w:b/>
        </w:rPr>
        <w:t xml:space="preserve">Decision  </w:t>
      </w:r>
      <w:sdt>
        <w:sdtPr>
          <w:tag w:val="flow_1_0"/>
          <w:alias w:val="flow_1_0"/>
          <w:text/>
        </w:sdtPr>
        <w:sdtContent>
          <w:r>
            <w:t>☐</w:t>
          </w:r>
        </w:sdtContent>
      </w:sdt>
      <w:r>
        <w:t xml:space="preserve"> Approve    </w:t>
      </w:r>
      <w:sdt>
        <w:sdtPr>
          <w:tag w:val="flow_1_1"/>
          <w:alias w:val="flow_1_1"/>
          <w:text/>
        </w:sdtPr>
        <w:sdtContent>
          <w:r>
            <w:t>☐</w:t>
          </w:r>
        </w:sdtContent>
      </w:sdt>
      <w:r>
        <w:t xml:space="preserve"> Revise    </w:t>
      </w:r>
      <w:sdt>
        <w:sdtPr>
          <w:tag w:val="flow_1_2"/>
          <w:alias w:val="flow_1_2"/>
          <w:text/>
        </w:sdtPr>
        <w:sdtContent>
          <w:r>
            <w:t>☐</w:t>
          </w:r>
        </w:sdtContent>
      </w:sdt>
      <w:r>
        <w:t xml:space="preserve"> Reject    </w:t>
      </w:r>
      <w:sdt>
        <w:sdtPr>
          <w:tag w:val="flow_1_3"/>
          <w:alias w:val="flow_1_3"/>
          <w:text/>
        </w:sdtPr>
        <w:sdtContent>
          <w:r>
            <w:t>☐</w:t>
          </w:r>
        </w:sdtContent>
      </w:sdt>
      <w:r>
        <w:t xml:space="preserve"> Not assessed</w:t>
      </w:r>
    </w:p>
    <w:p>
      <w:pPr>
        <w:pStyle w:val="Heading2"/>
      </w:pPr>
      <w:r>
        <w:t>C  Expected resources</w:t>
      </w:r>
    </w:p>
    <w:p>
      <w:pPr>
        <w:spacing w:after="60"/>
      </w:pPr>
      <w:r>
        <w:rPr>
          <w:b w:val="0"/>
        </w:rPr>
        <w:t>After A and B are excluded, supported expected resource types guide the prediction: 0 → 5; 1 → 4; 2 or more → the provisional 3 branch. Prior tests or an existing device do not establish this count.</w:t>
      </w:r>
    </w:p>
    <w:p>
      <w:pPr>
        <w:spacing w:after="100"/>
      </w:pPr>
      <w:r>
        <w:rPr>
          <w:b/>
        </w:rPr>
        <w:t xml:space="preserve">Decision  </w:t>
      </w:r>
      <w:sdt>
        <w:sdtPr>
          <w:tag w:val="flow_2_0"/>
          <w:alias w:val="flow_2_0"/>
          <w:text/>
        </w:sdtPr>
        <w:sdtContent>
          <w:r>
            <w:t>☐</w:t>
          </w:r>
        </w:sdtContent>
      </w:sdt>
      <w:r>
        <w:t xml:space="preserve"> Approve    </w:t>
      </w:r>
      <w:sdt>
        <w:sdtPr>
          <w:tag w:val="flow_2_1"/>
          <w:alias w:val="flow_2_1"/>
          <w:text/>
        </w:sdtPr>
        <w:sdtContent>
          <w:r>
            <w:t>☐</w:t>
          </w:r>
        </w:sdtContent>
      </w:sdt>
      <w:r>
        <w:t xml:space="preserve"> Revise    </w:t>
      </w:r>
      <w:sdt>
        <w:sdtPr>
          <w:tag w:val="flow_2_2"/>
          <w:alias w:val="flow_2_2"/>
          <w:text/>
        </w:sdtPr>
        <w:sdtContent>
          <w:r>
            <w:t>☐</w:t>
          </w:r>
        </w:sdtContent>
      </w:sdt>
      <w:r>
        <w:t xml:space="preserve"> Reject    </w:t>
      </w:r>
      <w:sdt>
        <w:sdtPr>
          <w:tag w:val="flow_2_3"/>
          <w:alias w:val="flow_2_3"/>
          <w:text/>
        </w:sdtPr>
        <w:sdtContent>
          <w:r>
            <w:t>☐</w:t>
          </w:r>
        </w:sdtContent>
      </w:sdt>
      <w:r>
        <w:t xml:space="preserve"> Not assessed</w:t>
      </w:r>
    </w:p>
    <w:p>
      <w:pPr>
        <w:pStyle w:val="Heading2"/>
      </w:pPr>
      <w:r>
        <w:t>Unclear or conflicting facts</w:t>
      </w:r>
    </w:p>
    <w:p>
      <w:pPr>
        <w:spacing w:after="60"/>
      </w:pPr>
      <w:r>
        <w:rPr>
          <w:b w:val="0"/>
        </w:rPr>
        <w:t>Missing, unknown, unclear, not applicable and explicitly absent remain distinct. Unresolved required facts produce Needs Review with no ESI level. A failed rule match is not a negative assessment.</w:t>
      </w:r>
    </w:p>
    <w:p>
      <w:pPr>
        <w:spacing w:after="100"/>
      </w:pPr>
      <w:r>
        <w:rPr>
          <w:b/>
        </w:rPr>
        <w:t xml:space="preserve">Decision  </w:t>
      </w:r>
      <w:sdt>
        <w:sdtPr>
          <w:tag w:val="flow_3_0"/>
          <w:alias w:val="flow_3_0"/>
          <w:text/>
        </w:sdtPr>
        <w:sdtContent>
          <w:r>
            <w:t>☐</w:t>
          </w:r>
        </w:sdtContent>
      </w:sdt>
      <w:r>
        <w:t xml:space="preserve"> Approve    </w:t>
      </w:r>
      <w:sdt>
        <w:sdtPr>
          <w:tag w:val="flow_3_1"/>
          <w:alias w:val="flow_3_1"/>
          <w:text/>
        </w:sdtPr>
        <w:sdtContent>
          <w:r>
            <w:t>☐</w:t>
          </w:r>
        </w:sdtContent>
      </w:sdt>
      <w:r>
        <w:t xml:space="preserve"> Revise    </w:t>
      </w:r>
      <w:sdt>
        <w:sdtPr>
          <w:tag w:val="flow_3_2"/>
          <w:alias w:val="flow_3_2"/>
          <w:text/>
        </w:sdtPr>
        <w:sdtContent>
          <w:r>
            <w:t>☐</w:t>
          </w:r>
        </w:sdtContent>
      </w:sdt>
      <w:r>
        <w:t xml:space="preserve"> Reject    </w:t>
      </w:r>
      <w:sdt>
        <w:sdtPr>
          <w:tag w:val="flow_3_3"/>
          <w:alias w:val="flow_3_3"/>
          <w:text/>
        </w:sdtPr>
        <w:sdtContent>
          <w:r>
            <w:t>☐</w:t>
          </w:r>
        </w:sdtContent>
      </w:sdt>
      <w:r>
        <w:t xml:space="preserve"> Not assessed</w:t>
      </w:r>
    </w:p>
    <w:p>
      <w:pPr>
        <w:keepNext/>
        <w:spacing w:after="40"/>
      </w:pPr>
      <w:r>
        <w:rPr>
          <w:b/>
        </w:rPr>
        <w:t>Sequence corrections or attachment reference</w:t>
      </w:r>
    </w:p>
    <w:p>
      <w:pPr>
        <w:spacing w:after="60"/>
      </w:pPr>
      <w:sdt>
        <w:sdtPr>
          <w:tag w:val="flow_corrections_1"/>
          <w:alias w:val="flow_corrections_1"/>
          <w:text/>
        </w:sdtPr>
        <w:sdtContent>
          <w:r>
            <w:t>____________________________________________________________________________</w:t>
          </w:r>
        </w:sdtContent>
      </w:sdt>
    </w:p>
    <w:p>
      <w:r>
        <w:br w:type="page"/>
      </w:r>
    </w:p>
    <w:p>
      <w:pPr>
        <w:pStyle w:val="Heading1"/>
      </w:pPr>
      <w:r>
        <w:t>2  Patient-response rule worksheet</w:t>
      </w:r>
    </w:p>
    <w:p>
      <w:pPr>
        <w:spacing w:after="100"/>
      </w:pPr>
      <w:r>
        <w:rPr>
          <w:b w:val="0"/>
        </w:rPr>
        <w:t>Duplicate pages 2–3 for EACH proposed rule. The team completes the specification before review. Use general conditions from development cases; do not use held-out test labels or case IDs as rule inputs.</w:t>
      </w:r>
    </w:p>
    <w:p>
      <w:r>
        <w:rPr>
          <w:b/>
        </w:rPr>
        <w:t xml:space="preserve">Rule ID / rule version </w:t>
      </w:r>
      <w:sdt>
        <w:sdtPr>
          <w:tag w:val="rule_id_version"/>
          <w:alias w:val="rule_id_version"/>
          <w:text/>
        </w:sdtPr>
        <w:sdtContent>
          <w:r>
            <w:t>__________________________________________________</w:t>
          </w:r>
        </w:sdtContent>
      </w:sdt>
    </w:p>
    <w:p>
      <w:r>
        <w:rPr>
          <w:b/>
        </w:rPr>
        <w:t xml:space="preserve">Decision point A, B or C / predicted ESI level </w:t>
      </w:r>
      <w:sdt>
        <w:sdtPr>
          <w:tag w:val="rule_point_level"/>
          <w:alias w:val="rule_point_level"/>
          <w:text/>
        </w:sdtPr>
        <w:sdtContent>
          <w:r>
            <w:t>____________________________</w:t>
          </w:r>
        </w:sdtContent>
      </w:sdt>
    </w:p>
    <w:p>
      <w:r>
        <w:rPr>
          <w:b/>
        </w:rPr>
        <w:t xml:space="preserve">Definition attachment filename / version </w:t>
      </w:r>
      <w:sdt>
        <w:sdtPr>
          <w:tag w:val="definition_attachment"/>
          <w:alias w:val="definition_attachment"/>
          <w:text/>
        </w:sdtPr>
        <w:sdtContent>
          <w:r>
            <w:t>_________________________________</w:t>
          </w:r>
        </w:sdtContent>
      </w:sdt>
    </w:p>
    <w:p>
      <w:r>
        <w:rPr>
          <w:b/>
        </w:rPr>
        <w:t xml:space="preserve">Eligible population and limitations </w:t>
      </w:r>
      <w:sdt>
        <w:sdtPr>
          <w:tag w:val="rule_population"/>
          <w:alias w:val="rule_population"/>
          <w:text/>
        </w:sdtPr>
        <w:sdtContent>
          <w:r>
            <w:t>________________________________________</w:t>
          </w:r>
        </w:sdtContent>
      </w:sdt>
    </w:p>
    <w:p>
      <w:pPr>
        <w:pStyle w:val="Heading2"/>
      </w:pPr>
      <w:r>
        <w:t>Exact supporting conditions</w:t>
      </w:r>
    </w:p>
    <w:p>
      <w:pPr>
        <w:spacing w:after="100"/>
      </w:pPr>
      <w:r>
        <w:rPr>
          <w:b w:val="0"/>
        </w:rPr>
        <w:t>For each condition, name the patient field, required state and complete accepted value(s). All rows must hold (AND); values within a row are alternatives (OR). At least one supporting condition must use a complaint or symptom field.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70" w:type="dxa"/>
          <w:left w:w="95" w:type="dxa"/>
          <w:bottom w:w="70" w:type="dxa"/>
          <w:right w:w="95" w:type="dxa"/>
        </w:tblCellMar>
      </w:tblPr>
      <w:tblGrid>
        <w:gridCol w:w="2160"/>
        <w:gridCol w:w="1872"/>
        <w:gridCol w:w="6048"/>
      </w:tblGrid>
      <w:tr>
        <w:trPr>
          <w:tblHeader/>
          <w:cantSplit/>
        </w:trPr>
        <w:tc>
          <w:tcPr>
            <w:tcW w:type="dxa" w:w="2160"/>
            <w:shd w:fill="F2F2F2"/>
          </w:tcPr>
          <w:p>
            <w:pPr>
              <w:spacing w:after="40" w:line="240" w:lineRule="auto"/>
            </w:pPr>
            <w:r>
              <w:rPr>
                <w:b/>
              </w:rPr>
              <w:t>Patient field</w:t>
            </w:r>
          </w:p>
        </w:tc>
        <w:tc>
          <w:tcPr>
            <w:tcW w:type="dxa" w:w="1872"/>
            <w:shd w:fill="F2F2F2"/>
          </w:tcPr>
          <w:p>
            <w:pPr>
              <w:spacing w:after="40" w:line="240" w:lineRule="auto"/>
            </w:pPr>
            <w:r>
              <w:rPr>
                <w:b/>
              </w:rPr>
              <w:t>Required state</w:t>
            </w:r>
          </w:p>
        </w:tc>
        <w:tc>
          <w:tcPr>
            <w:tcW w:type="dxa" w:w="6048"/>
            <w:shd w:fill="F2F2F2"/>
          </w:tcPr>
          <w:p>
            <w:pPr>
              <w:spacing w:after="40" w:line="240" w:lineRule="auto"/>
            </w:pPr>
            <w:r>
              <w:rPr>
                <w:b/>
              </w:rPr>
              <w:t>Accepted complete values or attachment</w:t>
            </w:r>
          </w:p>
        </w:tc>
      </w:tr>
      <w:tr>
        <w:trPr>
          <w:cantSplit/>
        </w:trPr>
        <w:tc>
          <w:tcPr>
            <w:tcW w:type="dxa" w:w="2160"/>
          </w:tcPr>
          <w:p>
            <w:pPr>
              <w:spacing w:after="40" w:line="240" w:lineRule="auto"/>
            </w:pPr>
            <w:r/>
            <w:sdt>
              <w:sdtPr>
                <w:tag w:val="table_1_0_0"/>
                <w:alias w:val="table_1_0_0"/>
                <w:text/>
              </w:sdtPr>
              <w:sdtContent>
                <w:r>
                  <w:t> </w:t>
                  <w:br/>
                  <w:t> </w:t>
                </w:r>
              </w:sdtContent>
            </w:sdt>
          </w:p>
        </w:tc>
        <w:tc>
          <w:tcPr>
            <w:tcW w:type="dxa" w:w="1872"/>
          </w:tcPr>
          <w:p>
            <w:pPr>
              <w:spacing w:after="40" w:line="240" w:lineRule="auto"/>
            </w:pPr>
            <w:r/>
            <w:sdt>
              <w:sdtPr>
                <w:tag w:val="table_1_0_1"/>
                <w:alias w:val="table_1_0_1"/>
                <w:text/>
              </w:sdtPr>
              <w:sdtContent>
                <w:r>
                  <w:t> </w:t>
                  <w:br/>
                  <w:t> </w:t>
                </w:r>
              </w:sdtContent>
            </w:sdt>
          </w:p>
        </w:tc>
        <w:tc>
          <w:tcPr>
            <w:tcW w:type="dxa" w:w="6048"/>
          </w:tcPr>
          <w:p>
            <w:pPr>
              <w:spacing w:after="40" w:line="240" w:lineRule="auto"/>
            </w:pPr>
            <w:r/>
            <w:sdt>
              <w:sdtPr>
                <w:tag w:val="table_1_0_2"/>
                <w:alias w:val="table_1_0_2"/>
                <w:text/>
              </w:sdtPr>
              <w:sdtContent>
                <w:r>
                  <w:t> </w:t>
                  <w:br/>
                  <w:t> </w:t>
                </w:r>
              </w:sdtContent>
            </w:sdt>
          </w:p>
        </w:tc>
      </w:tr>
      <w:tr>
        <w:trPr>
          <w:cantSplit/>
        </w:trPr>
        <w:tc>
          <w:tcPr>
            <w:tcW w:type="dxa" w:w="2160"/>
          </w:tcPr>
          <w:p>
            <w:pPr>
              <w:spacing w:after="40" w:line="240" w:lineRule="auto"/>
            </w:pPr>
            <w:r/>
            <w:sdt>
              <w:sdtPr>
                <w:tag w:val="table_1_1_0"/>
                <w:alias w:val="table_1_1_0"/>
                <w:text/>
              </w:sdtPr>
              <w:sdtContent>
                <w:r>
                  <w:t> </w:t>
                  <w:br/>
                  <w:t> </w:t>
                </w:r>
              </w:sdtContent>
            </w:sdt>
          </w:p>
        </w:tc>
        <w:tc>
          <w:tcPr>
            <w:tcW w:type="dxa" w:w="1872"/>
          </w:tcPr>
          <w:p>
            <w:pPr>
              <w:spacing w:after="40" w:line="240" w:lineRule="auto"/>
            </w:pPr>
            <w:r/>
            <w:sdt>
              <w:sdtPr>
                <w:tag w:val="table_1_1_1"/>
                <w:alias w:val="table_1_1_1"/>
                <w:text/>
              </w:sdtPr>
              <w:sdtContent>
                <w:r>
                  <w:t> </w:t>
                  <w:br/>
                  <w:t> </w:t>
                </w:r>
              </w:sdtContent>
            </w:sdt>
          </w:p>
        </w:tc>
        <w:tc>
          <w:tcPr>
            <w:tcW w:type="dxa" w:w="6048"/>
          </w:tcPr>
          <w:p>
            <w:pPr>
              <w:spacing w:after="40" w:line="240" w:lineRule="auto"/>
            </w:pPr>
            <w:r/>
            <w:sdt>
              <w:sdtPr>
                <w:tag w:val="table_1_1_2"/>
                <w:alias w:val="table_1_1_2"/>
                <w:text/>
              </w:sdtPr>
              <w:sdtContent>
                <w:r>
                  <w:t> </w:t>
                  <w:br/>
                  <w:t> </w:t>
                </w:r>
              </w:sdtContent>
            </w:sdt>
          </w:p>
        </w:tc>
      </w:tr>
      <w:tr>
        <w:trPr>
          <w:cantSplit/>
        </w:trPr>
        <w:tc>
          <w:tcPr>
            <w:tcW w:type="dxa" w:w="2160"/>
          </w:tcPr>
          <w:p>
            <w:pPr>
              <w:spacing w:after="40" w:line="240" w:lineRule="auto"/>
            </w:pPr>
            <w:r/>
            <w:sdt>
              <w:sdtPr>
                <w:tag w:val="table_1_2_0"/>
                <w:alias w:val="table_1_2_0"/>
                <w:text/>
              </w:sdtPr>
              <w:sdtContent>
                <w:r>
                  <w:t> </w:t>
                  <w:br/>
                  <w:t> </w:t>
                </w:r>
              </w:sdtContent>
            </w:sdt>
          </w:p>
        </w:tc>
        <w:tc>
          <w:tcPr>
            <w:tcW w:type="dxa" w:w="1872"/>
          </w:tcPr>
          <w:p>
            <w:pPr>
              <w:spacing w:after="40" w:line="240" w:lineRule="auto"/>
            </w:pPr>
            <w:r/>
            <w:sdt>
              <w:sdtPr>
                <w:tag w:val="table_1_2_1"/>
                <w:alias w:val="table_1_2_1"/>
                <w:text/>
              </w:sdtPr>
              <w:sdtContent>
                <w:r>
                  <w:t> </w:t>
                  <w:br/>
                  <w:t> </w:t>
                </w:r>
              </w:sdtContent>
            </w:sdt>
          </w:p>
        </w:tc>
        <w:tc>
          <w:tcPr>
            <w:tcW w:type="dxa" w:w="6048"/>
          </w:tcPr>
          <w:p>
            <w:pPr>
              <w:spacing w:after="40" w:line="240" w:lineRule="auto"/>
            </w:pPr>
            <w:r/>
            <w:sdt>
              <w:sdtPr>
                <w:tag w:val="table_1_2_2"/>
                <w:alias w:val="table_1_2_2"/>
                <w:text/>
              </w:sdtPr>
              <w:sdtContent>
                <w:r>
                  <w:t> </w:t>
                  <w:br/>
                  <w:t> </w:t>
                </w:r>
              </w:sdtContent>
            </w:sdt>
          </w:p>
        </w:tc>
      </w:tr>
    </w:tbl>
    <w:p>
      <w:pPr>
        <w:spacing w:line="40" w:lineRule="exact" w:after="60" w:before="0"/>
      </w:pPr>
    </w:p>
    <w:p>
      <w:pPr>
        <w:spacing w:after="100"/>
      </w:pPr>
      <w:r>
        <w:rPr>
          <w:b w:val="0"/>
          <w:sz w:val="20"/>
        </w:rPr>
        <w:t>Eligible fields: age, reported sex, main complaint, symptoms, other symptoms, conditions, allergies, maintenance medicines, onset, duration, reported severity, worsening, test history/requests, and devices/catheters.</w:t>
      </w:r>
    </w:p>
    <w:p>
      <w:pPr>
        <w:spacing w:after="100"/>
      </w:pPr>
      <w:r>
        <w:rPr>
          <w:b w:val="0"/>
          <w:sz w:val="20"/>
        </w:rPr>
        <w:t>Condition states: reported, explicitly absent, or not applicable where justified. Missing, unknown or unclear cannot satisfy a condition. List reviewed English, Bisaya and Tagalog equivalents in the attached definition; do not assume wording is equivalent.</w:t>
      </w:r>
    </w:p>
    <w:p>
      <w:pPr>
        <w:pStyle w:val="Heading2"/>
      </w:pPr>
      <w:r>
        <w:t>Required earlier-decision exclusions</w:t>
      </w:r>
    </w:p>
    <w:p>
      <w:pPr>
        <w:spacing w:after="100"/>
      </w:pPr>
      <w:r>
        <w:rPr>
          <w:b w:val="0"/>
        </w:rPr>
        <w:t>For level 2, specify the supported negative A conditions. For levels 3–5, specify supported negative A and all B conditions. Omitted symptoms and the ability to type do not establish these negatives.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70" w:type="dxa"/>
          <w:left w:w="95" w:type="dxa"/>
          <w:bottom w:w="70" w:type="dxa"/>
          <w:right w:w="95" w:type="dxa"/>
        </w:tblCellMar>
      </w:tblPr>
      <w:tblGrid>
        <w:gridCol w:w="1872"/>
        <w:gridCol w:w="8208"/>
      </w:tblGrid>
      <w:tr>
        <w:trPr>
          <w:tblHeader/>
          <w:cantSplit/>
        </w:trPr>
        <w:tc>
          <w:tcPr>
            <w:tcW w:type="dxa" w:w="1872"/>
            <w:shd w:fill="F2F2F2"/>
          </w:tcPr>
          <w:p>
            <w:pPr>
              <w:spacing w:after="40" w:line="240" w:lineRule="auto"/>
            </w:pPr>
            <w:r>
              <w:rPr>
                <w:b/>
              </w:rPr>
              <w:t>Earlier decision</w:t>
            </w:r>
          </w:p>
        </w:tc>
        <w:tc>
          <w:tcPr>
            <w:tcW w:type="dxa" w:w="8208"/>
            <w:shd w:fill="F2F2F2"/>
          </w:tcPr>
          <w:p>
            <w:pPr>
              <w:spacing w:after="40" w:line="240" w:lineRule="auto"/>
            </w:pPr>
            <w:r>
              <w:rPr>
                <w:b/>
              </w:rPr>
              <w:t>Exact fields, states and accepted values supporting exclusion</w:t>
            </w:r>
          </w:p>
        </w:tc>
      </w:tr>
      <w:tr>
        <w:trPr>
          <w:cantSplit/>
        </w:trPr>
        <w:tc>
          <w:tcPr>
            <w:tcW w:type="dxa" w:w="1872"/>
          </w:tcPr>
          <w:p>
            <w:pPr>
              <w:spacing w:after="40" w:line="240" w:lineRule="auto"/>
            </w:pPr>
            <w:r>
              <w:t>A</w:t>
            </w:r>
          </w:p>
        </w:tc>
        <w:tc>
          <w:tcPr>
            <w:tcW w:type="dxa" w:w="8208"/>
          </w:tcPr>
          <w:p>
            <w:pPr>
              <w:spacing w:after="40" w:line="240" w:lineRule="auto"/>
            </w:pPr>
            <w:r/>
            <w:sdt>
              <w:sdtPr>
                <w:tag w:val="table_2_0_1"/>
                <w:alias w:val="table_2_0_1"/>
                <w:text/>
              </w:sdtPr>
              <w:sdtContent>
                <w:r>
                  <w:t> </w:t>
                  <w:br/>
                  <w:t> </w:t>
                </w:r>
              </w:sdtContent>
            </w:sdt>
          </w:p>
        </w:tc>
      </w:tr>
      <w:tr>
        <w:trPr>
          <w:cantSplit/>
        </w:trPr>
        <w:tc>
          <w:tcPr>
            <w:tcW w:type="dxa" w:w="1872"/>
          </w:tcPr>
          <w:p>
            <w:pPr>
              <w:spacing w:after="40" w:line="240" w:lineRule="auto"/>
            </w:pPr>
            <w:r>
              <w:t>B high risk, mental status and pain/distress</w:t>
            </w:r>
          </w:p>
        </w:tc>
        <w:tc>
          <w:tcPr>
            <w:tcW w:type="dxa" w:w="8208"/>
          </w:tcPr>
          <w:p>
            <w:pPr>
              <w:spacing w:after="40" w:line="240" w:lineRule="auto"/>
            </w:pPr>
            <w:r/>
            <w:sdt>
              <w:sdtPr>
                <w:tag w:val="table_2_1_1"/>
                <w:alias w:val="table_2_1_1"/>
                <w:text/>
              </w:sdtPr>
              <w:sdtContent>
                <w:r>
                  <w:t> </w:t>
                  <w:br/>
                  <w:t> </w:t>
                </w:r>
              </w:sdtContent>
            </w:sdt>
          </w:p>
        </w:tc>
      </w:tr>
    </w:tbl>
    <w:p>
      <w:pPr>
        <w:spacing w:line="40" w:lineRule="exact" w:after="60" w:before="0"/>
      </w:pPr>
    </w:p>
    <w:p>
      <w:pPr>
        <w:keepNext/>
        <w:spacing w:after="40"/>
      </w:pPr>
      <w:r>
        <w:rPr>
          <w:b/>
        </w:rPr>
        <w:t>Handling missing facts, unclear answers, conflicting rules or unsupported wording</w:t>
      </w:r>
    </w:p>
    <w:p>
      <w:pPr>
        <w:spacing w:after="60"/>
      </w:pPr>
      <w:sdt>
        <w:sdtPr>
          <w:tag w:val="rule_uncertainty_1"/>
          <w:alias w:val="rule_uncertainty_1"/>
          <w:text/>
        </w:sdtPr>
        <w:sdtContent>
          <w:r>
            <w:t>____________________________________________________________________________</w:t>
          </w:r>
        </w:sdtContent>
      </w:sdt>
    </w:p>
    <w:p>
      <w:pPr>
        <w:spacing w:after="60"/>
      </w:pPr>
      <w:sdt>
        <w:sdtPr>
          <w:tag w:val="rule_uncertainty_2"/>
          <w:alias w:val="rule_uncertainty_2"/>
          <w:text/>
        </w:sdtPr>
        <w:sdtContent>
          <w:r>
            <w:t>____________________________________________________________________________</w:t>
          </w:r>
        </w:sdtContent>
      </w:sdt>
    </w:p>
    <w:p>
      <w:pPr>
        <w:spacing w:after="100"/>
      </w:pPr>
      <w:r>
        <w:rPr>
          <w:b w:val="0"/>
          <w:sz w:val="20"/>
        </w:rPr>
        <w:t>Default outcome when required evidence is unresolved: Needs Review; no numeric ESI level. Any proposed clarification question must remain within the study’s permitted patient inputs.</w:t>
      </w:r>
    </w:p>
    <w:p>
      <w:r>
        <w:br w:type="page"/>
      </w:r>
    </w:p>
    <w:p>
      <w:pPr>
        <w:pStyle w:val="Heading1"/>
      </w:pPr>
      <w:r>
        <w:t>3  Rule rationale and reviewer decision</w:t>
      </w:r>
    </w:p>
    <w:p>
      <w:r>
        <w:rPr>
          <w:b/>
        </w:rPr>
        <w:t xml:space="preserve">Same rule ID / version as page 2 </w:t>
      </w:r>
      <w:sdt>
        <w:sdtPr>
          <w:tag w:val="rule_continued"/>
          <w:alias w:val="rule_continued"/>
          <w:text/>
        </w:sdtPr>
        <w:sdtContent>
          <w:r>
            <w:t>__________________________________________</w:t>
          </w:r>
        </w:sdtContent>
      </w:sdt>
    </w:p>
    <w:p>
      <w:pPr>
        <w:keepNext/>
        <w:spacing w:after="40"/>
      </w:pPr>
      <w:r>
        <w:rPr>
          <w:b/>
        </w:rPr>
        <w:t>Handbook chapter and printed page supporting the clinical concept</w:t>
      </w:r>
    </w:p>
    <w:p>
      <w:pPr>
        <w:spacing w:after="60"/>
      </w:pPr>
      <w:sdt>
        <w:sdtPr>
          <w:tag w:val="source_location_1"/>
          <w:alias w:val="source_location_1"/>
          <w:text/>
        </w:sdtPr>
        <w:sdtContent>
          <w:r>
            <w:t>____________________________________________________________________________</w:t>
          </w:r>
        </w:sdtContent>
      </w:sdt>
    </w:p>
    <w:p>
      <w:pPr>
        <w:keepNext/>
        <w:spacing w:after="40"/>
      </w:pPr>
      <w:r>
        <w:rPr>
          <w:b/>
        </w:rPr>
        <w:t>Why these patient-reported conditions support this provisional prediction</w:t>
      </w:r>
    </w:p>
    <w:p>
      <w:pPr>
        <w:spacing w:after="60"/>
      </w:pPr>
      <w:sdt>
        <w:sdtPr>
          <w:tag w:val="adaptation_reason_1"/>
          <w:alias w:val="adaptation_reason_1"/>
          <w:text/>
        </w:sdtPr>
        <w:sdtContent>
          <w:r>
            <w:t>____________________________________________________________________________</w:t>
          </w:r>
        </w:sdtContent>
      </w:sdt>
    </w:p>
    <w:p>
      <w:pPr>
        <w:spacing w:after="60"/>
      </w:pPr>
      <w:sdt>
        <w:sdtPr>
          <w:tag w:val="adaptation_reason_2"/>
          <w:alias w:val="adaptation_reason_2"/>
          <w:text/>
        </w:sdtPr>
        <w:sdtContent>
          <w:r>
            <w:t>____________________________________________________________________________</w:t>
          </w:r>
        </w:sdtContent>
      </w:sdt>
    </w:p>
    <w:p>
      <w:pPr>
        <w:keepNext/>
        <w:spacing w:after="40"/>
      </w:pPr>
      <w:r>
        <w:rPr>
          <w:b/>
        </w:rPr>
        <w:t>For C rules, expected-resource rationale and resource types; otherwise write N/A</w:t>
      </w:r>
    </w:p>
    <w:p>
      <w:pPr>
        <w:spacing w:after="60"/>
      </w:pPr>
      <w:sdt>
        <w:sdtPr>
          <w:tag w:val="resources_reason_1"/>
          <w:alias w:val="resources_reason_1"/>
          <w:text/>
        </w:sdtPr>
        <w:sdtContent>
          <w:r>
            <w:t>____________________________________________________________________________</w:t>
          </w:r>
        </w:sdtContent>
      </w:sdt>
    </w:p>
    <w:p>
      <w:pPr>
        <w:spacing w:after="60"/>
      </w:pPr>
      <w:sdt>
        <w:sdtPr>
          <w:tag w:val="resources_reason_2"/>
          <w:alias w:val="resources_reason_2"/>
          <w:text/>
        </w:sdtPr>
        <w:sdtContent>
          <w:r>
            <w:t>____________________________________________________________________________</w:t>
          </w:r>
        </w:sdtContent>
      </w:sdt>
    </w:p>
    <w:p>
      <w:pPr>
        <w:spacing w:after="100"/>
      </w:pPr>
      <w:r>
        <w:rPr>
          <w:b w:val="0"/>
          <w:sz w:val="20"/>
        </w:rPr>
        <w:t>Do not treat completed/requested tests or existing devices as expected resources. If the allowed facts cannot support the resource estimate, retain Needs Review.</w:t>
      </w:r>
    </w:p>
    <w:p>
      <w:pPr>
        <w:keepNext/>
        <w:spacing w:after="40"/>
      </w:pPr>
      <w:r>
        <w:rPr>
          <w:b/>
        </w:rPr>
        <w:t>Brief non-diagnostic explanation to appear with the result</w:t>
      </w:r>
    </w:p>
    <w:p>
      <w:pPr>
        <w:spacing w:after="60"/>
      </w:pPr>
      <w:sdt>
        <w:sdtPr>
          <w:tag w:val="result_explanation_1"/>
          <w:alias w:val="result_explanation_1"/>
          <w:text/>
        </w:sdtPr>
        <w:sdtContent>
          <w:r>
            <w:t>____________________________________________________________________________</w:t>
          </w:r>
        </w:sdtContent>
      </w:sdt>
    </w:p>
    <w:p>
      <w:pPr>
        <w:pStyle w:val="Heading2"/>
      </w:pPr>
      <w:r>
        <w:t>Check with development examples</w:t>
      </w:r>
    </w:p>
    <w:p>
      <w:pPr>
        <w:spacing w:after="100"/>
      </w:pPr>
      <w:r>
        <w:rPr>
          <w:b w:val="0"/>
          <w:sz w:val="20"/>
        </w:rPr>
        <w:t>Use fictional or de-identified development examples. Attach more examples if needed. No final-test answer key should be used to select or revise the conditions.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70" w:type="dxa"/>
          <w:left w:w="95" w:type="dxa"/>
          <w:bottom w:w="70" w:type="dxa"/>
          <w:right w:w="95" w:type="dxa"/>
        </w:tblCellMar>
      </w:tblPr>
      <w:tblGrid>
        <w:gridCol w:w="1944"/>
        <w:gridCol w:w="4104"/>
        <w:gridCol w:w="4032"/>
      </w:tblGrid>
      <w:tr>
        <w:trPr>
          <w:tblHeader/>
          <w:cantSplit/>
        </w:trPr>
        <w:tc>
          <w:tcPr>
            <w:tcW w:type="dxa" w:w="1944"/>
            <w:shd w:fill="F2F2F2"/>
          </w:tcPr>
          <w:p>
            <w:pPr>
              <w:spacing w:after="40" w:line="240" w:lineRule="auto"/>
            </w:pPr>
            <w:r>
              <w:rPr>
                <w:b/>
              </w:rPr>
              <w:t>Check</w:t>
            </w:r>
          </w:p>
        </w:tc>
        <w:tc>
          <w:tcPr>
            <w:tcW w:type="dxa" w:w="4104"/>
            <w:shd w:fill="F2F2F2"/>
          </w:tcPr>
          <w:p>
            <w:pPr>
              <w:spacing w:after="40" w:line="240" w:lineRule="auto"/>
            </w:pPr>
            <w:r>
              <w:rPr>
                <w:b/>
              </w:rPr>
              <w:t>Example facts or development ID</w:t>
            </w:r>
          </w:p>
        </w:tc>
        <w:tc>
          <w:tcPr>
            <w:tcW w:type="dxa" w:w="4032"/>
            <w:shd w:fill="F2F2F2"/>
          </w:tcPr>
          <w:p>
            <w:pPr>
              <w:spacing w:after="40" w:line="240" w:lineRule="auto"/>
            </w:pPr>
            <w:r>
              <w:rPr>
                <w:b/>
              </w:rPr>
              <w:t>Expected outcome and reason</w:t>
            </w:r>
          </w:p>
        </w:tc>
      </w:tr>
      <w:tr>
        <w:trPr>
          <w:cantSplit/>
        </w:trPr>
        <w:tc>
          <w:tcPr>
            <w:tcW w:type="dxa" w:w="1944"/>
          </w:tcPr>
          <w:p>
            <w:pPr>
              <w:spacing w:after="40" w:line="240" w:lineRule="auto"/>
            </w:pPr>
            <w:r>
              <w:t>Should match</w:t>
            </w:r>
          </w:p>
        </w:tc>
        <w:tc>
          <w:tcPr>
            <w:tcW w:type="dxa" w:w="4104"/>
          </w:tcPr>
          <w:p>
            <w:pPr>
              <w:spacing w:after="40" w:line="240" w:lineRule="auto"/>
            </w:pPr>
            <w:r/>
            <w:sdt>
              <w:sdtPr>
                <w:tag w:val="table_3_0_1"/>
                <w:alias w:val="table_3_0_1"/>
                <w:text/>
              </w:sdtPr>
              <w:sdtContent>
                <w:r>
                  <w:t> </w:t>
                  <w:br/>
                  <w:t> </w:t>
                </w:r>
              </w:sdtContent>
            </w:sdt>
          </w:p>
        </w:tc>
        <w:tc>
          <w:tcPr>
            <w:tcW w:type="dxa" w:w="4032"/>
          </w:tcPr>
          <w:p>
            <w:pPr>
              <w:spacing w:after="40" w:line="240" w:lineRule="auto"/>
            </w:pPr>
            <w:r/>
            <w:sdt>
              <w:sdtPr>
                <w:tag w:val="table_3_0_2"/>
                <w:alias w:val="table_3_0_2"/>
                <w:text/>
              </w:sdtPr>
              <w:sdtContent>
                <w:r>
                  <w:t> </w:t>
                  <w:br/>
                  <w:t> </w:t>
                </w:r>
              </w:sdtContent>
            </w:sdt>
          </w:p>
        </w:tc>
      </w:tr>
      <w:tr>
        <w:trPr>
          <w:cantSplit/>
        </w:trPr>
        <w:tc>
          <w:tcPr>
            <w:tcW w:type="dxa" w:w="1944"/>
          </w:tcPr>
          <w:p>
            <w:pPr>
              <w:spacing w:after="40" w:line="240" w:lineRule="auto"/>
            </w:pPr>
            <w:r>
              <w:t>Should not match</w:t>
            </w:r>
          </w:p>
        </w:tc>
        <w:tc>
          <w:tcPr>
            <w:tcW w:type="dxa" w:w="4104"/>
          </w:tcPr>
          <w:p>
            <w:pPr>
              <w:spacing w:after="40" w:line="240" w:lineRule="auto"/>
            </w:pPr>
            <w:r/>
            <w:sdt>
              <w:sdtPr>
                <w:tag w:val="table_3_1_1"/>
                <w:alias w:val="table_3_1_1"/>
                <w:text/>
              </w:sdtPr>
              <w:sdtContent>
                <w:r>
                  <w:t> </w:t>
                  <w:br/>
                  <w:t> </w:t>
                </w:r>
              </w:sdtContent>
            </w:sdt>
          </w:p>
        </w:tc>
        <w:tc>
          <w:tcPr>
            <w:tcW w:type="dxa" w:w="4032"/>
          </w:tcPr>
          <w:p>
            <w:pPr>
              <w:spacing w:after="40" w:line="240" w:lineRule="auto"/>
            </w:pPr>
            <w:r/>
            <w:sdt>
              <w:sdtPr>
                <w:tag w:val="table_3_1_2"/>
                <w:alias w:val="table_3_1_2"/>
                <w:text/>
              </w:sdtPr>
              <w:sdtContent>
                <w:r>
                  <w:t> </w:t>
                  <w:br/>
                  <w:t> </w:t>
                </w:r>
              </w:sdtContent>
            </w:sdt>
          </w:p>
        </w:tc>
      </w:tr>
      <w:tr>
        <w:trPr>
          <w:cantSplit/>
        </w:trPr>
        <w:tc>
          <w:tcPr>
            <w:tcW w:type="dxa" w:w="1944"/>
          </w:tcPr>
          <w:p>
            <w:pPr>
              <w:spacing w:after="40" w:line="240" w:lineRule="auto"/>
            </w:pPr>
            <w:r>
              <w:t>Unclear or conflicting</w:t>
            </w:r>
          </w:p>
        </w:tc>
        <w:tc>
          <w:tcPr>
            <w:tcW w:type="dxa" w:w="4104"/>
          </w:tcPr>
          <w:p>
            <w:pPr>
              <w:spacing w:after="40" w:line="240" w:lineRule="auto"/>
            </w:pPr>
            <w:r/>
            <w:sdt>
              <w:sdtPr>
                <w:tag w:val="table_3_2_1"/>
                <w:alias w:val="table_3_2_1"/>
                <w:text/>
              </w:sdtPr>
              <w:sdtContent>
                <w:r>
                  <w:t> </w:t>
                  <w:br/>
                  <w:t> </w:t>
                </w:r>
              </w:sdtContent>
            </w:sdt>
          </w:p>
        </w:tc>
        <w:tc>
          <w:tcPr>
            <w:tcW w:type="dxa" w:w="4032"/>
          </w:tcPr>
          <w:p>
            <w:pPr>
              <w:spacing w:after="40" w:line="240" w:lineRule="auto"/>
            </w:pPr>
            <w:r/>
            <w:sdt>
              <w:sdtPr>
                <w:tag w:val="table_3_2_2"/>
                <w:alias w:val="table_3_2_2"/>
                <w:text/>
              </w:sdtPr>
              <w:sdtContent>
                <w:r>
                  <w:t> </w:t>
                  <w:br/>
                  <w:t> </w:t>
                </w:r>
              </w:sdtContent>
            </w:sdt>
          </w:p>
        </w:tc>
      </w:tr>
    </w:tbl>
    <w:p>
      <w:pPr>
        <w:spacing w:line="40" w:lineRule="exact" w:after="60" w:before="0"/>
      </w:pPr>
    </w:p>
    <w:p>
      <w:pPr>
        <w:pStyle w:val="Heading2"/>
      </w:pPr>
      <w:r>
        <w:t>Nurse decision for this exact rule</w:t>
      </w:r>
    </w:p>
    <w:p>
      <w:pPr>
        <w:spacing w:after="100"/>
      </w:pPr>
      <w:r>
        <w:rPr>
          <w:b/>
        </w:rPr>
        <w:t xml:space="preserve">Decision  </w:t>
      </w:r>
      <w:sdt>
        <w:sdtPr>
          <w:tag w:val="individual_rule_0"/>
          <w:alias w:val="individual_rule_0"/>
          <w:text/>
        </w:sdtPr>
        <w:sdtContent>
          <w:r>
            <w:t>☐</w:t>
          </w:r>
        </w:sdtContent>
      </w:sdt>
      <w:r>
        <w:t xml:space="preserve"> Approve    </w:t>
      </w:r>
      <w:sdt>
        <w:sdtPr>
          <w:tag w:val="individual_rule_1"/>
          <w:alias w:val="individual_rule_1"/>
          <w:text/>
        </w:sdtPr>
        <w:sdtContent>
          <w:r>
            <w:t>☐</w:t>
          </w:r>
        </w:sdtContent>
      </w:sdt>
      <w:r>
        <w:t xml:space="preserve"> Revise    </w:t>
      </w:r>
      <w:sdt>
        <w:sdtPr>
          <w:tag w:val="individual_rule_2"/>
          <w:alias w:val="individual_rule_2"/>
          <w:text/>
        </w:sdtPr>
        <w:sdtContent>
          <w:r>
            <w:t>☐</w:t>
          </w:r>
        </w:sdtContent>
      </w:sdt>
      <w:r>
        <w:t xml:space="preserve"> Reject    </w:t>
      </w:r>
      <w:sdt>
        <w:sdtPr>
          <w:tag w:val="individual_rule_3"/>
          <w:alias w:val="individual_rule_3"/>
          <w:text/>
        </w:sdtPr>
        <w:sdtContent>
          <w:r>
            <w:t>☐</w:t>
          </w:r>
        </w:sdtContent>
      </w:sdt>
      <w:r>
        <w:t xml:space="preserve"> Not assessed</w:t>
      </w:r>
    </w:p>
    <w:p>
      <w:pPr>
        <w:keepNext/>
        <w:spacing w:after="40"/>
      </w:pPr>
      <w:r>
        <w:rPr>
          <w:b/>
        </w:rPr>
        <w:t>Required corrections or limits; identify attachment if needed</w:t>
      </w:r>
    </w:p>
    <w:p>
      <w:pPr>
        <w:spacing w:after="60"/>
      </w:pPr>
      <w:sdt>
        <w:sdtPr>
          <w:tag w:val="rule_review_notes_1"/>
          <w:alias w:val="rule_review_notes_1"/>
          <w:text/>
        </w:sdtPr>
        <w:sdtContent>
          <w:r>
            <w:t>____________________________________________________________________________</w:t>
          </w:r>
        </w:sdtContent>
      </w:sdt>
    </w:p>
    <w:p>
      <w:pPr>
        <w:spacing w:after="60"/>
      </w:pPr>
      <w:sdt>
        <w:sdtPr>
          <w:tag w:val="rule_review_notes_2"/>
          <w:alias w:val="rule_review_notes_2"/>
          <w:text/>
        </w:sdtPr>
        <w:sdtContent>
          <w:r>
            <w:t>____________________________________________________________________________</w:t>
          </w:r>
        </w:sdtContent>
      </w:sdt>
    </w:p>
    <w:p>
      <w:r>
        <w:rPr>
          <w:b/>
        </w:rPr>
        <w:t xml:space="preserve">Reviewer signature / date </w:t>
      </w:r>
      <w:sdt>
        <w:sdtPr>
          <w:tag w:val="rule_signature_date"/>
          <w:alias w:val="rule_signature_date"/>
          <w:text/>
        </w:sdtPr>
        <w:sdtContent>
          <w:r>
            <w:t>______________________________________________</w:t>
          </w:r>
        </w:sdtContent>
      </w:sdt>
    </w:p>
    <w:p>
      <w:pPr>
        <w:spacing w:after="100"/>
      </w:pPr>
      <w:r>
        <w:rPr>
          <w:b w:val="0"/>
          <w:sz w:val="20"/>
        </w:rPr>
        <w:t>Approval applies only to the completed conditions, exclusions, rationale and attached definition identified here. A revised definition needs a new review record. A blank or incomplete rule sheet cannot establish approval.</w:t>
      </w:r>
    </w:p>
    <w:p>
      <w:r>
        <w:br w:type="page"/>
      </w:r>
    </w:p>
    <w:p>
      <w:pPr>
        <w:pStyle w:val="Heading1"/>
      </w:pPr>
      <w:r>
        <w:t>4  Provisional ESI 3 and final scope</w:t>
      </w:r>
    </w:p>
    <w:p>
      <w:pPr>
        <w:spacing w:after="100"/>
      </w:pPr>
      <w:r>
        <w:rPr>
          <w:b w:val="0"/>
        </w:rPr>
        <w:t>The handbook uses vital signs at Decision D. Omitting that step is a study adaptation requiring separate review; it does not complete clinical ESI triage.</w:t>
      </w:r>
    </w:p>
    <w:p>
      <w:pPr>
        <w:pStyle w:val="Heading2"/>
      </w:pPr>
      <w:r>
        <w:t>Proposed provisional ESI 3 branch</w:t>
      </w:r>
    </w:p>
    <w:p>
      <w:pPr>
        <w:spacing w:after="100"/>
      </w:pPr>
      <w:r>
        <w:rPr>
          <w:b w:val="0"/>
        </w:rPr>
        <w:t>A reviewed rule must support the earlier A/B exclusions and the C estimate of at least two expected resource types. With vital signs unassessed, the study records a provisional prediction of 3 and displays:</w:t>
      </w:r>
    </w:p>
    <w:p>
      <w:pPr>
        <w:spacing w:after="100"/>
      </w:pPr>
      <w:r>
        <w:rPr>
          <w:b/>
        </w:rPr>
        <w:t>“Most likely ESI 3 - nurse evaluation and vital signs required.”</w:t>
      </w:r>
    </w:p>
    <w:p>
      <w:pPr>
        <w:spacing w:after="100"/>
      </w:pPr>
      <w:r>
        <w:rPr>
          <w:b w:val="0"/>
        </w:rPr>
        <w:t>If required A/B/C facts are unclear, output Needs Review with no level. Do not infer normal vital signs, use 3 as a fallback, or present this wording as evidence that waiting is safe. “Most likely” is a display label, not a measured probability.</w:t>
      </w:r>
    </w:p>
    <w:p>
      <w:pPr>
        <w:spacing w:after="100"/>
      </w:pPr>
      <w:r>
        <w:rPr>
          <w:b/>
        </w:rPr>
        <w:t xml:space="preserve">Review of this study adaptation  </w:t>
      </w:r>
      <w:sdt>
        <w:sdtPr>
          <w:tag w:val="provisional_three_0"/>
          <w:alias w:val="provisional_three_0"/>
          <w:text/>
        </w:sdtPr>
        <w:sdtContent>
          <w:r>
            <w:t>☐</w:t>
          </w:r>
        </w:sdtContent>
      </w:sdt>
      <w:r>
        <w:t xml:space="preserve"> Approve    </w:t>
      </w:r>
      <w:sdt>
        <w:sdtPr>
          <w:tag w:val="provisional_three_1"/>
          <w:alias w:val="provisional_three_1"/>
          <w:text/>
        </w:sdtPr>
        <w:sdtContent>
          <w:r>
            <w:t>☐</w:t>
          </w:r>
        </w:sdtContent>
      </w:sdt>
      <w:r>
        <w:t xml:space="preserve"> Revise    </w:t>
      </w:r>
      <w:sdt>
        <w:sdtPr>
          <w:tag w:val="provisional_three_2"/>
          <w:alias w:val="provisional_three_2"/>
          <w:text/>
        </w:sdtPr>
        <w:sdtContent>
          <w:r>
            <w:t>☐</w:t>
          </w:r>
        </w:sdtContent>
      </w:sdt>
      <w:r>
        <w:t xml:space="preserve"> Reject    </w:t>
      </w:r>
      <w:sdt>
        <w:sdtPr>
          <w:tag w:val="provisional_three_3"/>
          <w:alias w:val="provisional_three_3"/>
          <w:text/>
        </w:sdtPr>
        <w:sdtContent>
          <w:r>
            <w:t>☐</w:t>
          </w:r>
        </w:sdtContent>
      </w:sdt>
      <w:r>
        <w:t xml:space="preserve"> Not assessed</w:t>
      </w:r>
    </w:p>
    <w:p>
      <w:pPr>
        <w:keepNext/>
        <w:spacing w:after="40"/>
      </w:pPr>
      <w:r>
        <w:rPr>
          <w:b/>
        </w:rPr>
        <w:t>ESI 3 corrections or conditions of approval</w:t>
      </w:r>
    </w:p>
    <w:p>
      <w:pPr>
        <w:spacing w:after="60"/>
      </w:pPr>
      <w:sdt>
        <w:sdtPr>
          <w:tag w:val="three_notes_1"/>
          <w:alias w:val="three_notes_1"/>
          <w:text/>
        </w:sdtPr>
        <w:sdtContent>
          <w:r>
            <w:t>____________________________________________________________________________</w:t>
          </w:r>
        </w:sdtContent>
      </w:sdt>
    </w:p>
    <w:p>
      <w:pPr>
        <w:pStyle w:val="Heading2"/>
      </w:pPr>
      <w:r>
        <w:t>Approval scope</w:t>
      </w:r>
    </w:p>
    <w:p>
      <w:pPr>
        <w:spacing w:after="100"/>
      </w:pPr>
      <w:r>
        <w:rPr>
          <w:b w:val="0"/>
        </w:rPr>
        <w:t>Method A uses Luna to predict the level. Method B uses the same accepted LLM-extracted facts and a deterministic rule layer to choose the level. The LLM does not decide Method B’s level. This review concerns the proposed rule layer for fictional-case research.</w:t>
      </w:r>
    </w:p>
    <w:p>
      <w:pPr>
        <w:spacing w:after="100"/>
      </w:pPr>
      <w:r>
        <w:rPr>
          <w:b w:val="0"/>
          <w:sz w:val="20"/>
        </w:rPr>
        <w:t>List only rules approved on their completed worksheets. Attach additional rows if needed. Diagram approval alone does not approve any unspecified patient-response rule.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70" w:type="dxa"/>
          <w:left w:w="95" w:type="dxa"/>
          <w:bottom w:w="70" w:type="dxa"/>
          <w:right w:w="95" w:type="dxa"/>
        </w:tblCellMar>
      </w:tblPr>
      <w:tblGrid>
        <w:gridCol w:w="3024"/>
        <w:gridCol w:w="2376"/>
        <w:gridCol w:w="4680"/>
      </w:tblGrid>
      <w:tr>
        <w:trPr>
          <w:tblHeader/>
          <w:cantSplit/>
        </w:trPr>
        <w:tc>
          <w:tcPr>
            <w:tcW w:type="dxa" w:w="3024"/>
            <w:shd w:fill="F2F2F2"/>
          </w:tcPr>
          <w:p>
            <w:pPr>
              <w:spacing w:after="40" w:line="240" w:lineRule="auto"/>
            </w:pPr>
            <w:r>
              <w:rPr>
                <w:b/>
              </w:rPr>
              <w:t>Approved rule ID</w:t>
            </w:r>
          </w:p>
        </w:tc>
        <w:tc>
          <w:tcPr>
            <w:tcW w:type="dxa" w:w="2376"/>
            <w:shd w:fill="F2F2F2"/>
          </w:tcPr>
          <w:p>
            <w:pPr>
              <w:spacing w:after="40" w:line="240" w:lineRule="auto"/>
            </w:pPr>
            <w:r>
              <w:rPr>
                <w:b/>
              </w:rPr>
              <w:t>Exact rule version</w:t>
            </w:r>
          </w:p>
        </w:tc>
        <w:tc>
          <w:tcPr>
            <w:tcW w:type="dxa" w:w="4680"/>
            <w:shd w:fill="F2F2F2"/>
          </w:tcPr>
          <w:p>
            <w:pPr>
              <w:spacing w:after="40" w:line="240" w:lineRule="auto"/>
            </w:pPr>
            <w:r>
              <w:rPr>
                <w:b/>
              </w:rPr>
              <w:t>Worksheet / attachment reference</w:t>
            </w:r>
          </w:p>
        </w:tc>
      </w:tr>
      <w:tr>
        <w:trPr>
          <w:cantSplit/>
        </w:trPr>
        <w:tc>
          <w:tcPr>
            <w:tcW w:type="dxa" w:w="3024"/>
          </w:tcPr>
          <w:p>
            <w:pPr>
              <w:spacing w:after="40" w:line="240" w:lineRule="auto"/>
            </w:pPr>
            <w:r/>
            <w:sdt>
              <w:sdtPr>
                <w:tag w:val="table_4_0_0"/>
                <w:alias w:val="table_4_0_0"/>
                <w:text/>
              </w:sdtPr>
              <w:sdtContent>
                <w:r>
                  <w:t> </w:t>
                </w:r>
              </w:sdtContent>
            </w:sdt>
          </w:p>
        </w:tc>
        <w:tc>
          <w:tcPr>
            <w:tcW w:type="dxa" w:w="2376"/>
          </w:tcPr>
          <w:p>
            <w:pPr>
              <w:spacing w:after="40" w:line="240" w:lineRule="auto"/>
            </w:pPr>
            <w:r/>
            <w:sdt>
              <w:sdtPr>
                <w:tag w:val="table_4_0_1"/>
                <w:alias w:val="table_4_0_1"/>
                <w:text/>
              </w:sdtPr>
              <w:sdtContent>
                <w:r>
                  <w:t> </w:t>
                </w:r>
              </w:sdtContent>
            </w:sdt>
          </w:p>
        </w:tc>
        <w:tc>
          <w:tcPr>
            <w:tcW w:type="dxa" w:w="4680"/>
          </w:tcPr>
          <w:p>
            <w:pPr>
              <w:spacing w:after="40" w:line="240" w:lineRule="auto"/>
            </w:pPr>
            <w:r/>
            <w:sdt>
              <w:sdtPr>
                <w:tag w:val="table_4_0_2"/>
                <w:alias w:val="table_4_0_2"/>
                <w:text/>
              </w:sdtPr>
              <w:sdtContent>
                <w:r>
                  <w:t> </w:t>
                </w:r>
              </w:sdtContent>
            </w:sdt>
          </w:p>
        </w:tc>
      </w:tr>
      <w:tr>
        <w:trPr>
          <w:cantSplit/>
        </w:trPr>
        <w:tc>
          <w:tcPr>
            <w:tcW w:type="dxa" w:w="3024"/>
          </w:tcPr>
          <w:p>
            <w:pPr>
              <w:spacing w:after="40" w:line="240" w:lineRule="auto"/>
            </w:pPr>
            <w:r/>
            <w:sdt>
              <w:sdtPr>
                <w:tag w:val="table_4_1_0"/>
                <w:alias w:val="table_4_1_0"/>
                <w:text/>
              </w:sdtPr>
              <w:sdtContent>
                <w:r>
                  <w:t> </w:t>
                </w:r>
              </w:sdtContent>
            </w:sdt>
          </w:p>
        </w:tc>
        <w:tc>
          <w:tcPr>
            <w:tcW w:type="dxa" w:w="2376"/>
          </w:tcPr>
          <w:p>
            <w:pPr>
              <w:spacing w:after="40" w:line="240" w:lineRule="auto"/>
            </w:pPr>
            <w:r/>
            <w:sdt>
              <w:sdtPr>
                <w:tag w:val="table_4_1_1"/>
                <w:alias w:val="table_4_1_1"/>
                <w:text/>
              </w:sdtPr>
              <w:sdtContent>
                <w:r>
                  <w:t> </w:t>
                </w:r>
              </w:sdtContent>
            </w:sdt>
          </w:p>
        </w:tc>
        <w:tc>
          <w:tcPr>
            <w:tcW w:type="dxa" w:w="4680"/>
          </w:tcPr>
          <w:p>
            <w:pPr>
              <w:spacing w:after="40" w:line="240" w:lineRule="auto"/>
            </w:pPr>
            <w:r/>
            <w:sdt>
              <w:sdtPr>
                <w:tag w:val="table_4_1_2"/>
                <w:alias w:val="table_4_1_2"/>
                <w:text/>
              </w:sdtPr>
              <w:sdtContent>
                <w:r>
                  <w:t> </w:t>
                </w:r>
              </w:sdtContent>
            </w:sdt>
          </w:p>
        </w:tc>
      </w:tr>
      <w:tr>
        <w:trPr>
          <w:cantSplit/>
        </w:trPr>
        <w:tc>
          <w:tcPr>
            <w:tcW w:type="dxa" w:w="3024"/>
          </w:tcPr>
          <w:p>
            <w:pPr>
              <w:spacing w:after="40" w:line="240" w:lineRule="auto"/>
            </w:pPr>
            <w:r/>
            <w:sdt>
              <w:sdtPr>
                <w:tag w:val="table_4_2_0"/>
                <w:alias w:val="table_4_2_0"/>
                <w:text/>
              </w:sdtPr>
              <w:sdtContent>
                <w:r>
                  <w:t> </w:t>
                </w:r>
              </w:sdtContent>
            </w:sdt>
          </w:p>
        </w:tc>
        <w:tc>
          <w:tcPr>
            <w:tcW w:type="dxa" w:w="2376"/>
          </w:tcPr>
          <w:p>
            <w:pPr>
              <w:spacing w:after="40" w:line="240" w:lineRule="auto"/>
            </w:pPr>
            <w:r/>
            <w:sdt>
              <w:sdtPr>
                <w:tag w:val="table_4_2_1"/>
                <w:alias w:val="table_4_2_1"/>
                <w:text/>
              </w:sdtPr>
              <w:sdtContent>
                <w:r>
                  <w:t> </w:t>
                </w:r>
              </w:sdtContent>
            </w:sdt>
          </w:p>
        </w:tc>
        <w:tc>
          <w:tcPr>
            <w:tcW w:type="dxa" w:w="4680"/>
          </w:tcPr>
          <w:p>
            <w:pPr>
              <w:spacing w:after="40" w:line="240" w:lineRule="auto"/>
            </w:pPr>
            <w:r/>
            <w:sdt>
              <w:sdtPr>
                <w:tag w:val="table_4_2_2"/>
                <w:alias w:val="table_4_2_2"/>
                <w:text/>
              </w:sdtPr>
              <w:sdtContent>
                <w:r>
                  <w:t> </w:t>
                </w:r>
              </w:sdtContent>
            </w:sdt>
          </w:p>
        </w:tc>
      </w:tr>
    </w:tbl>
    <w:p>
      <w:pPr>
        <w:spacing w:line="40" w:lineRule="exact" w:after="60" w:before="0"/>
      </w:pPr>
    </w:p>
    <w:p>
      <w:pPr>
        <w:spacing w:after="100"/>
      </w:pPr>
      <w:r>
        <w:rPr>
          <w:b/>
        </w:rPr>
        <w:t xml:space="preserve">Decision sequence  </w:t>
      </w:r>
      <w:sdt>
        <w:sdtPr>
          <w:tag w:val="final_sequence_0"/>
          <w:alias w:val="final_sequence_0"/>
          <w:text/>
        </w:sdtPr>
        <w:sdtContent>
          <w:r>
            <w:t>☐</w:t>
          </w:r>
        </w:sdtContent>
      </w:sdt>
      <w:r>
        <w:t xml:space="preserve"> Approve    </w:t>
      </w:r>
      <w:sdt>
        <w:sdtPr>
          <w:tag w:val="final_sequence_1"/>
          <w:alias w:val="final_sequence_1"/>
          <w:text/>
        </w:sdtPr>
        <w:sdtContent>
          <w:r>
            <w:t>☐</w:t>
          </w:r>
        </w:sdtContent>
      </w:sdt>
      <w:r>
        <w:t xml:space="preserve"> Revise    </w:t>
      </w:r>
      <w:sdt>
        <w:sdtPr>
          <w:tag w:val="final_sequence_2"/>
          <w:alias w:val="final_sequence_2"/>
          <w:text/>
        </w:sdtPr>
        <w:sdtContent>
          <w:r>
            <w:t>☐</w:t>
          </w:r>
        </w:sdtContent>
      </w:sdt>
      <w:r>
        <w:t xml:space="preserve"> Reject    </w:t>
      </w:r>
      <w:sdt>
        <w:sdtPr>
          <w:tag w:val="final_sequence_3"/>
          <w:alias w:val="final_sequence_3"/>
          <w:text/>
        </w:sdtPr>
        <w:sdtContent>
          <w:r>
            <w:t>☐</w:t>
          </w:r>
        </w:sdtContent>
      </w:sdt>
      <w:r>
        <w:t xml:space="preserve"> Not assessed</w:t>
      </w:r>
    </w:p>
    <w:p>
      <w:pPr>
        <w:spacing w:after="100"/>
      </w:pPr>
      <w:r>
        <w:rPr>
          <w:b w:val="0"/>
        </w:rPr>
        <w:t>Patient-response mappings   ☐ None approved   ☐ Only the exact rules listed above</w:t>
      </w:r>
    </w:p>
    <w:p>
      <w:pPr>
        <w:keepNext/>
        <w:spacing w:after="40"/>
      </w:pPr>
      <w:r>
        <w:rPr>
          <w:b/>
        </w:rPr>
        <w:t>Outstanding changes and limitations</w:t>
      </w:r>
    </w:p>
    <w:p>
      <w:pPr>
        <w:spacing w:after="60"/>
      </w:pPr>
      <w:sdt>
        <w:sdtPr>
          <w:tag w:val="remaining_changes_1"/>
          <w:alias w:val="remaining_changes_1"/>
          <w:text/>
        </w:sdtPr>
        <w:sdtContent>
          <w:r>
            <w:t>____________________________________________________________________________</w:t>
          </w:r>
        </w:sdtContent>
      </w:sdt>
    </w:p>
    <w:p>
      <w:r>
        <w:rPr>
          <w:b/>
        </w:rPr>
        <w:t xml:space="preserve">Reviewer signature / date </w:t>
      </w:r>
      <w:sdt>
        <w:sdtPr>
          <w:tag w:val="final_signature"/>
          <w:alias w:val="final_signature"/>
          <w:text/>
        </w:sdtPr>
        <w:sdtContent>
          <w:r>
            <w:t>______________________________________________</w:t>
          </w:r>
        </w:sdtContent>
      </w:sdt>
    </w:p>
    <w:p>
      <w:r>
        <w:rPr>
          <w:b/>
        </w:rPr>
        <w:t xml:space="preserve">Team member recording review / record location </w:t>
      </w:r>
      <w:sdt>
        <w:sdtPr>
          <w:tag w:val="custodian_record"/>
          <w:alias w:val="custodian_record"/>
          <w:text/>
        </w:sdtPr>
        <w:sdtContent>
          <w:r>
            <w:t>__________________________</w:t>
          </w:r>
        </w:sdtContent>
      </w:sdt>
    </w:p>
    <w:p>
      <w:pPr>
        <w:spacing w:after="100"/>
      </w:pPr>
      <w:r>
        <w:rPr>
          <w:b w:val="0"/>
          <w:sz w:val="20"/>
        </w:rPr>
        <w:t>Keep this signed form and the exact reviewed definitions together. Record approval only after corrections are reviewed. This review does not establish measured accuracy or authorize patient deployment.</w:t>
      </w:r>
    </w:p>
    <w:p>
      <w:pPr>
        <w:pStyle w:val="Heading2"/>
      </w:pPr>
      <w:r>
        <w:t>Clinical source</w:t>
      </w:r>
    </w:p>
    <w:p>
      <w:pPr>
        <w:spacing w:after="60"/>
      </w:pPr>
      <w:r>
        <w:rPr>
          <w:b w:val="0"/>
          <w:sz w:val="18"/>
        </w:rPr>
        <w:t>Gilboy, N., Tanabe, P., Travers, D., &amp; Rosenau, A. M. (2011). Emergency Severity Index (ESI): A Triage Tool for Emergency Department Care, Version 4: Implementation Handbook, 2012 Edition. AHRQ Publication No. 12-0014. Chapters 2 (pp. 8–14), 4 (pp. 29–31), and 5 (pp. 35–37).</w:t>
      </w:r>
    </w:p>
    <w:p>
      <w:pPr>
        <w:spacing w:after="0"/>
      </w:pPr>
      <w:r>
        <w:rPr>
          <w:b w:val="0"/>
          <w:sz w:val="18"/>
        </w:rPr>
        <w:t>Official algorithm: https://www.ahrq.gov/sites/default/files/publications2/files/esitriagealgorithm-v4_0.pdf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80" w:bottom="936" w:left="1080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</w:pPr>
    <w:r>
      <w:rPr>
        <w:sz w:val="18"/>
      </w:rPr>
      <w:t xml:space="preserve">Form version 1.0 · 12 October 2026                                      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8"/>
      </w:rPr>
      <w:t>TRIAGEFLOW  |  CLINICAL RULE REVIEW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47" w:lineRule="auto"/>
    </w:pPr>
    <w:rPr>
      <w:rFonts w:ascii="Arial" w:hAnsi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10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00"/>
    </w:pPr>
    <w:rPr>
      <w:rFonts w:asciiTheme="majorHAnsi" w:eastAsiaTheme="majorEastAsia" w:hAnsiTheme="majorHAnsi" w:cstheme="majorBidi" w:ascii="Arial" w:hAnsi="Arial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TriageFlow Nurse Rule Review Form</dc:title>
  <dc:subject>Review of a provisional patient-reported ESI rule layer for fictional-case research</dc:subject>
  <dc:creator>TriageFlow research team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