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0832ECF8"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Model SVM je očekivano značajno lošije preciznosti od modela dubokog učenja koji se danas učestalo rabe pri različitim problemima klasifikacije slika. +rezultati za ove mreže fale</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11E4BE6D" w:rsidR="00200E69" w:rsidRDefault="00BF5142" w:rsidP="00A8197E">
      <w:pPr>
        <w:ind w:firstLine="36pt"/>
        <w:jc w:val="both"/>
        <w:rPr>
          <w:lang w:val="hr-HR"/>
        </w:rPr>
      </w:pPr>
      <w:r>
        <w:rPr>
          <w:lang w:val="hr-HR"/>
        </w:rPr>
        <w:t>U ovom smo radu proveli višeklasnu klasifikaciju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centralnog živčanog sustava te se procijenjuje da je 2020. 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pluća) sadrže vodik čija se pristunost mjeri pri MRI snimanju.</w:t>
      </w:r>
      <w:r w:rsidR="00110E21">
        <w:rPr>
          <w:lang w:val="hr-HR"/>
        </w:rPr>
        <w:t xml:space="preserve"> Magnetska rezonancija je relativni novi modalitet medicinskog snimanja temeljen na principima kvantne elektrodinamike. 1974. je Peter Mansfield predstavio 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5614A85B"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su </w:t>
      </w:r>
      <w:r w:rsidR="00DC0DAD">
        <w:rPr>
          <w:lang w:val="hr-HR"/>
        </w:rPr>
        <w:t>u o</w:t>
      </w:r>
      <w:r w:rsidR="00197337">
        <w:rPr>
          <w:lang w:val="hr-HR"/>
        </w:rPr>
        <w:t xml:space="preserve">vom 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se mogu koristititi i tradicionalni pristupi strojnog učenja poput modela </w:t>
      </w:r>
      <w:r w:rsidR="00200E69">
        <w:rPr>
          <w:lang w:val="hr-HR"/>
        </w:rPr>
        <w:lastRenderedPageBreak/>
        <w:t>stroja potpornih vektora (engl. support vector machine), ali tehnike dubokog učenja, prvenstveno konvolucijske neuronske mreže, 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slika modelima temeljenim na prijenosnom učenju, isprobali smo klasifikator SVM koji, očekivano, nije dao zadovoljavajuće rezultate. Rezultati bi se potencijalno mogli poboljšati kvalitetnijim pristupom ekstrakcije značajki, ali u ovom smo radu stavili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r w:rsidR="002A1839">
        <w:rPr>
          <w:iCs/>
          <w:lang w:val="hr-HR"/>
        </w:rPr>
        <w:t xml:space="preserve">SAD TU FALI KAKVI SU REZULTATI I JOŠ NEKA REČENICA ZA KRAJ. </w:t>
      </w:r>
    </w:p>
    <w:p w14:paraId="1ED32298" w14:textId="3C187EAD" w:rsidR="00BF5142" w:rsidRPr="000A31B0" w:rsidRDefault="002C2A92" w:rsidP="0029470C">
      <w:pPr>
        <w:ind w:firstLine="36pt"/>
        <w:jc w:val="both"/>
        <w:rPr>
          <w:lang w:val="hr-HR"/>
        </w:rPr>
      </w:pPr>
      <w:r>
        <w:rPr>
          <w:lang w:val="hr-HR"/>
        </w:rPr>
        <w:t>U nastavku rada dan je pregled postojećih pristupa klasfikacije slika moždanih tumora. U 3. je poglavlju  opisana metodologija rada, a u 4. su poglavlju predstavljeni dobiveni rezultati. 5.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6.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39ACB9B8"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4DC1B4EF"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 xml:space="preserve">pima stojnog učenja </w:t>
      </w:r>
      <w:r w:rsidR="00B06D55" w:rsidRPr="00102C3C">
        <w:rPr>
          <w:lang w:val="hr-HR"/>
        </w:rPr>
        <w:lastRenderedPageBreak/>
        <w:t>kao što su a</w:t>
      </w:r>
      <w:r w:rsidRPr="00102C3C">
        <w:rPr>
          <w:lang w:val="hr-HR"/>
        </w:rPr>
        <w:t>lgoritam SVM</w:t>
      </w:r>
      <w:r w:rsidR="00187943">
        <w:rPr>
          <w:lang w:val="hr-HR"/>
        </w:rPr>
        <w:t xml:space="preserve"> [7</w:t>
      </w:r>
      <w:r w:rsidRPr="00102C3C">
        <w:rPr>
          <w:lang w:val="hr-HR"/>
        </w:rPr>
        <w:t>]. Dio znastvenih članaka navodi i 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30D9915F"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se slike tumora mozga klasificiraju 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se slike 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6696067B"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Oni su također povećali podatkovni skup kako bi izbjegli </w:t>
      </w:r>
      <w:r w:rsidRPr="00102C3C">
        <w:rPr>
          <w:spacing w:val="-1"/>
          <w:lang w:val="hr-HR" w:eastAsia="x-none"/>
        </w:rPr>
        <w:lastRenderedPageBreak/>
        <w:t>pristranos</w:t>
      </w:r>
      <w:r w:rsidR="00187943">
        <w:rPr>
          <w:spacing w:val="-1"/>
          <w:lang w:val="hr-HR" w:eastAsia="x-none"/>
        </w:rPr>
        <w:t xml:space="preserve">t prema većinskoj klasi tumora </w:t>
      </w:r>
      <w:r w:rsidRPr="00102C3C">
        <w:rPr>
          <w:spacing w:val="-1"/>
          <w:lang w:val="hr-HR" w:eastAsia="x-none"/>
        </w:rPr>
        <w:t xml:space="preserve">koristeći pritom sljedeće tehnike: rotacija, zrcaljenje i </w:t>
      </w:r>
      <w:r w:rsidR="00187943">
        <w:rPr>
          <w:spacing w:val="-1"/>
          <w:lang w:val="hr-HR" w:eastAsia="x-none"/>
        </w:rPr>
        <w:t>dodavanje sol-papar šuma.   U [5</w:t>
      </w:r>
      <w:r w:rsidRPr="00102C3C">
        <w:rPr>
          <w:spacing w:val="-1"/>
          <w:lang w:val="hr-HR" w:eastAsia="x-none"/>
        </w:rPr>
        <w:t xml:space="preserve">] su pak normalizirali izvorne slike i </w:t>
      </w:r>
      <w:r w:rsidR="00032668">
        <w:rPr>
          <w:spacing w:val="-1"/>
          <w:lang w:val="hr-HR" w:eastAsia="x-none"/>
        </w:rPr>
        <w:t xml:space="preserve">konvertitrali ih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1B298B52"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su proveli klasifikaciju k-NN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su osim algoritma najbližih susjeda (kNN) isprobali i stroj potpornih vektora (SVM). Primijenili su GLCM (engl. Gray Level Co-occurence Matrix)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1C2A1699"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ipa se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transfer learning)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xml:space="preserve">] su testirali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minibatch) od 128 slika. Za broj epoha isprobali su 25, 50 i 90, a pokazalo se da povećanje ne doprinosi značajno klasifikaciji.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 layer), od kojih zadnji koriste kao poveznicu između konvolucijskih slojeva i softmax izlaznog sloja. Predloženi model postiže visoku točnost na skupu za ispitivanje: 94.39%. Ipak, </w:t>
      </w:r>
      <w:r w:rsidR="008E4D4F">
        <w:rPr>
          <w:lang w:val="hr-HR"/>
        </w:rPr>
        <w:t xml:space="preserve">rezultat je manji nego u radovima koji primjenjuju prijenosno učenje. </w:t>
      </w:r>
    </w:p>
    <w:p w14:paraId="618C57BC" w14:textId="4232AB64"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traje 1950 minuta. S druge </w:t>
      </w:r>
      <w:r w:rsidR="006215DB" w:rsidRPr="00102C3C">
        <w:rPr>
          <w:spacing w:val="-1"/>
          <w:lang w:val="hr-HR" w:eastAsia="x-none"/>
        </w:rPr>
        <w:lastRenderedPageBreak/>
        <w:t>strane, treniranje mreže AlexNet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267E82C7" w14:textId="0C8F6AEA"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Za ovaj je rad odabran javno dostupan podatkovni skup sa stranice Kaggle</w:t>
      </w:r>
      <w:r w:rsidR="004479B5">
        <w:rPr>
          <w:lang w:val="hr-HR"/>
        </w:rPr>
        <w:t xml:space="preserve"> [</w:t>
      </w:r>
      <w:r w:rsidR="00680507">
        <w:rPr>
          <w:lang w:val="hr-HR"/>
        </w:rPr>
        <w:t>3</w:t>
      </w:r>
      <w:r w:rsidR="004479B5">
        <w:rPr>
          <w:lang w:val="hr-HR"/>
        </w:rPr>
        <w:t>]</w:t>
      </w:r>
      <w:r w:rsidR="00E91D0F">
        <w:rPr>
          <w:lang w:val="hr-HR"/>
        </w:rPr>
        <w:t xml:space="preserve">. Podatkovni skup sadrži </w:t>
      </w:r>
      <w:r w:rsidR="00400AEE">
        <w:rPr>
          <w:lang w:val="hr-HR"/>
        </w:rPr>
        <w:t xml:space="preserve">3264 slika mozga dobivenih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4D7C737A"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F736CE">
        <w:rPr>
          <w:lang w:val="hr-HR"/>
        </w:rPr>
        <w:t>[4</w:t>
      </w:r>
      <w:r w:rsidR="00680507" w:rsidRPr="00C6237C">
        <w:rPr>
          <w:lang w:val="hr-HR"/>
        </w:rPr>
        <w:t>]</w:t>
      </w:r>
      <w:r w:rsidRPr="00C6237C">
        <w:rPr>
          <w:lang w:val="hr-HR"/>
        </w:rPr>
        <w:t>)</w:t>
      </w:r>
    </w:p>
    <w:p w14:paraId="211CAD1F" w14:textId="06AED079" w:rsidR="005269A6" w:rsidRDefault="005269A6" w:rsidP="005269A6">
      <w:pPr>
        <w:pStyle w:val="BodyText"/>
        <w:keepNext/>
        <w:rPr>
          <w:lang w:val="hr-HR"/>
        </w:rPr>
      </w:pPr>
      <w:r>
        <w:rPr>
          <w:lang w:val="hr-HR"/>
        </w:rPr>
        <w:t>Omjer klasa podatkovnog skupa nije jednak.</w:t>
      </w:r>
      <w:r w:rsidR="00F736CE">
        <w:rPr>
          <w:lang w:val="hr-HR"/>
        </w:rPr>
        <w:t xml:space="preserve"> Distribucija tumora mozga je prikazana na slici 2.</w:t>
      </w:r>
      <w:r>
        <w:rPr>
          <w:lang w:val="hr-HR"/>
        </w:rPr>
        <w:t xml:space="preserve"> Najmanji dio slika pripada klasi slika bez tumora, a preostale tri klase imaju slične omjere</w:t>
      </w:r>
      <w:r w:rsidR="00953947">
        <w:rPr>
          <w:lang w:val="hr-HR"/>
        </w:rPr>
        <w:t>, no najveća je klasa slika tumora meningeoma</w:t>
      </w:r>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r w:rsidR="00953947" w:rsidRPr="00953947">
        <w:rPr>
          <w:i/>
          <w:iCs/>
          <w:lang w:val="hr-HR"/>
        </w:rPr>
        <w:t>train_test_split.</w:t>
      </w:r>
    </w:p>
    <w:p w14:paraId="19559447" w14:textId="29970161" w:rsidR="002819BE" w:rsidRPr="005269A6" w:rsidRDefault="005269A6" w:rsidP="005269A6">
      <w:pPr>
        <w:pStyle w:val="BodyText"/>
        <w:keepNext/>
        <w:ind w:firstLine="0pt"/>
        <w:rPr>
          <w:lang w:val="hr-HR"/>
        </w:rPr>
      </w:pPr>
      <w:r>
        <w:rPr>
          <w:noProof/>
          <w:lang w:val="hr-HR" w:eastAsia="hr-HR"/>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2D512632" w:rsidR="00953947" w:rsidRDefault="007C324B" w:rsidP="00953947">
      <w:pPr>
        <w:pStyle w:val="BodyText"/>
        <w:rPr>
          <w:lang w:val="hr-HR"/>
        </w:rPr>
      </w:pPr>
      <w:r>
        <w:rPr>
          <w:lang w:val="hr-HR"/>
        </w:rPr>
        <w:t>Kako bi postigli što bolju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konvolucijskih neuronskih mreža i stroj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neke mjere validacije kao što su odziv (engl. recall), preciznost (engl. precision) i F1-</w:t>
      </w:r>
      <w:r w:rsidR="005E0BF7">
        <w:rPr>
          <w:lang w:val="hr-HR"/>
        </w:rPr>
        <w:lastRenderedPageBreak/>
        <w:t xml:space="preserve">vrijednost (engl. F1-score) koja je kombinacije prethodne dvije.  Također je prikazana točnost izgrađenih modela. </w:t>
      </w:r>
    </w:p>
    <w:p w14:paraId="4AF6EE1E" w14:textId="77777777" w:rsidR="00953947" w:rsidRPr="00102C3C" w:rsidRDefault="00953947" w:rsidP="00953947">
      <w:pPr>
        <w:pStyle w:val="BodyText"/>
        <w:rPr>
          <w:lang w:val="hr-HR"/>
        </w:rPr>
      </w:pPr>
    </w:p>
    <w:p w14:paraId="130B626C" w14:textId="2FA43F60" w:rsidR="009303D9" w:rsidRPr="00102C3C" w:rsidRDefault="00EC0E8D" w:rsidP="00ED0149">
      <w:pPr>
        <w:pStyle w:val="Heading2"/>
        <w:rPr>
          <w:lang w:val="hr-HR"/>
        </w:rPr>
      </w:pPr>
      <w:r>
        <w:rPr>
          <w:lang w:val="hr-HR"/>
        </w:rPr>
        <w:t>GoogLeNet</w:t>
      </w:r>
    </w:p>
    <w:p w14:paraId="396A8D8C" w14:textId="56E0F4E0" w:rsidR="002850E3" w:rsidRPr="00102C3C" w:rsidRDefault="00EC0E8D" w:rsidP="00313728">
      <w:pPr>
        <w:pStyle w:val="BodyText"/>
        <w:rPr>
          <w:lang w:val="hr-HR"/>
        </w:rPr>
      </w:pPr>
      <w:r>
        <w:rPr>
          <w:lang w:val="hr-HR"/>
        </w:rPr>
        <w:t xml:space="preserve">GoogLeNet arhitehtura temelji se na algoritmu dubokih konvolucijskih neuronskih mreža. Sastoji se od 22 sloja, to jest 27 ako računamo i slojeve udruživanja (engl. pooling layers), a 9 od njih su slojevi početnih modeula (engl. Inception </w:t>
      </w:r>
      <w:r w:rsidR="00B90843">
        <w:rPr>
          <w:lang w:val="hr-HR"/>
        </w:rPr>
        <w:t>m</w:t>
      </w:r>
      <w:r>
        <w:rPr>
          <w:lang w:val="hr-HR"/>
        </w:rPr>
        <w:t xml:space="preserve">odules). </w:t>
      </w:r>
      <w:r w:rsidR="00B90843">
        <w:rPr>
          <w:lang w:val="hr-HR"/>
        </w:rPr>
        <w:t xml:space="preserve">Odabrana veličina slika za izgradnju ovog modela je 224x224 što je preporučeno za GoogLeNet arhitekturu. Odabrani broj epoha je 25, a broj uzoraka korištenih u jednoj iteraciji je 30 (engl. batch size).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Heading2"/>
        <w:rPr>
          <w:lang w:val="hr-HR"/>
        </w:rPr>
      </w:pPr>
      <w:r>
        <w:rPr>
          <w:lang w:val="hr-HR"/>
        </w:rPr>
        <w:t>EfficientNetV2L</w:t>
      </w:r>
    </w:p>
    <w:p w14:paraId="5C3A7850" w14:textId="7A1C0D17" w:rsidR="009303D9" w:rsidRPr="00102C3C" w:rsidRDefault="00313728" w:rsidP="00E7596C">
      <w:pPr>
        <w:pStyle w:val="BodyText"/>
        <w:rPr>
          <w:lang w:val="hr-HR"/>
        </w:rPr>
      </w:pPr>
      <w:r>
        <w:rPr>
          <w:lang w:val="hr-HR"/>
        </w:rPr>
        <w:t xml:space="preserve">EfficientNetV2L arhitektura… </w:t>
      </w:r>
      <w:r w:rsidR="009C1DF1">
        <w:rPr>
          <w:lang w:val="hr-HR"/>
        </w:rPr>
        <w:t>Odabrana veličina slika je 112</w:t>
      </w:r>
      <w:r w:rsidR="00C214F1">
        <w:rPr>
          <w:lang w:val="hr-HR"/>
        </w:rPr>
        <w:t xml:space="preserve">x112. </w:t>
      </w:r>
    </w:p>
    <w:p w14:paraId="6B4AD6AD" w14:textId="235409DD" w:rsidR="009303D9" w:rsidRDefault="005C4B19" w:rsidP="00ED0149">
      <w:pPr>
        <w:pStyle w:val="Heading2"/>
        <w:rPr>
          <w:lang w:val="hr-HR"/>
        </w:rPr>
      </w:pPr>
      <w:r>
        <w:rPr>
          <w:lang w:val="hr-HR"/>
        </w:rPr>
        <w:t>Support vector machine</w:t>
      </w:r>
    </w:p>
    <w:p w14:paraId="7337637D" w14:textId="4EB177AA" w:rsidR="009C1DF1" w:rsidRPr="00102C3C" w:rsidRDefault="009C1DF1" w:rsidP="009C1DF1">
      <w:pPr>
        <w:pStyle w:val="BodyText"/>
        <w:rPr>
          <w:lang w:val="hr-HR"/>
        </w:rPr>
      </w:pPr>
      <w:r>
        <w:rPr>
          <w:lang w:val="hr-HR"/>
        </w:rPr>
        <w:t xml:space="preserve">SVM ili stroj potpornih vektora je…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Heading1"/>
        <w:rPr>
          <w:lang w:val="hr-HR"/>
        </w:rPr>
      </w:pPr>
      <w:r w:rsidRPr="00102C3C">
        <w:rPr>
          <w:lang w:val="hr-HR"/>
        </w:rPr>
        <w:t>rezultati</w:t>
      </w:r>
    </w:p>
    <w:p w14:paraId="14047195" w14:textId="344AEF5A" w:rsidR="009C1DF1" w:rsidRDefault="00674DB5" w:rsidP="0092396C">
      <w:pPr>
        <w:pStyle w:val="BodyText"/>
        <w:rPr>
          <w:lang w:val="hr-HR"/>
        </w:rPr>
      </w:pPr>
      <w:r>
        <w:rPr>
          <w:lang w:val="hr-HR"/>
        </w:rPr>
        <w:t>U nastavku su prikazane mjere validacije za sva tri izgrađena model</w:t>
      </w:r>
      <w:r w:rsidR="00C214F1">
        <w:rPr>
          <w:lang w:val="hr-HR"/>
        </w:rPr>
        <w:t>a, a to su preciznost, odziv i F1-vrijednsot.</w:t>
      </w:r>
      <w:r w:rsidR="00DB1937">
        <w:rPr>
          <w:lang w:val="hr-HR"/>
        </w:rPr>
        <w:t xml:space="preserve"> </w:t>
      </w:r>
      <w:r w:rsidR="00C214F1">
        <w:rPr>
          <w:lang w:val="hr-HR"/>
        </w:rPr>
        <w:t xml:space="preserve"> Preciznost je</w:t>
      </w:r>
      <w:r w:rsidR="00DB1937">
        <w:rPr>
          <w:lang w:val="hr-HR"/>
        </w:rPr>
        <w:t xml:space="preserve"> </w:t>
      </w:r>
      <w:r w:rsidR="00C214F1">
        <w:rPr>
          <w:lang w:val="hr-HR"/>
        </w:rPr>
        <w:t>.... Odziv je  … F1-vrijednost je…</w:t>
      </w:r>
      <w:r w:rsidR="00DB1937">
        <w:rPr>
          <w:lang w:val="hr-HR"/>
        </w:rPr>
        <w:t xml:space="preserve"> potrebno napisati osnovne definicije</w:t>
      </w:r>
    </w:p>
    <w:p w14:paraId="4EF3F9CA" w14:textId="77777777" w:rsidR="009C1DF1" w:rsidRPr="00102C3C" w:rsidRDefault="009C1DF1" w:rsidP="009C1DF1">
      <w:pPr>
        <w:pStyle w:val="Heading2"/>
        <w:rPr>
          <w:lang w:val="hr-HR"/>
        </w:rPr>
      </w:pPr>
      <w:r>
        <w:rPr>
          <w:lang w:val="hr-HR"/>
        </w:rPr>
        <w:t>GoogLeNet</w:t>
      </w:r>
    </w:p>
    <w:p w14:paraId="7B498804" w14:textId="2304767F" w:rsidR="009C1DF1" w:rsidRDefault="00C214F1" w:rsidP="0092396C">
      <w:pPr>
        <w:pStyle w:val="BodyText"/>
        <w:rPr>
          <w:lang w:val="hr-HR"/>
        </w:rPr>
      </w:pPr>
      <w:r>
        <w:rPr>
          <w:lang w:val="hr-HR"/>
        </w:rPr>
        <w:t xml:space="preserve">U tablici 1. je vidljivo da </w:t>
      </w:r>
      <w:r w:rsidR="00DB1937">
        <w:rPr>
          <w:lang w:val="hr-HR"/>
        </w:rPr>
        <w:t>je preciznost najveća za klasu tumora meningeom</w:t>
      </w:r>
      <w:r w:rsidR="008504FD">
        <w:rPr>
          <w:lang w:val="hr-HR"/>
        </w:rPr>
        <w:t>a</w:t>
      </w:r>
      <w:r w:rsidR="00DB1937">
        <w:rPr>
          <w:lang w:val="hr-HR"/>
        </w:rPr>
        <w:t xml:space="preserve"> i iznosi 97%. To znači</w:t>
      </w:r>
      <w:r w:rsidR="008504FD">
        <w:rPr>
          <w:lang w:val="hr-HR"/>
        </w:rPr>
        <w:t xml:space="preserve"> da od ukupno svih slika koje su klasificirane kao tumor meningeoma njih 97% to i jest. Odziv je najveći za klasu tumora hipofize te iznosi 99% što znači da od </w:t>
      </w:r>
      <w:r w:rsidR="00EE715A">
        <w:rPr>
          <w:lang w:val="hr-HR"/>
        </w:rPr>
        <w:t>ukupno</w:t>
      </w:r>
      <w:r w:rsidR="008504FD">
        <w:rPr>
          <w:lang w:val="hr-HR"/>
        </w:rPr>
        <w:t xml:space="preserve"> s</w:t>
      </w:r>
      <w:r w:rsidR="00F659E2">
        <w:rPr>
          <w:lang w:val="hr-HR"/>
        </w:rPr>
        <w:t>v</w:t>
      </w:r>
      <w:r w:rsidR="008504FD">
        <w:rPr>
          <w:lang w:val="hr-HR"/>
        </w:rPr>
        <w:t>ih slika na kojima se nalazi tumor hipofize, njih 99% su točno klasificirane.</w:t>
      </w:r>
      <w:r w:rsidR="00EE715A">
        <w:rPr>
          <w:lang w:val="hr-HR"/>
        </w:rPr>
        <w:t xml:space="preserve"> Najgoru preciznost ima klasa tumor gliomi, a najgori odziv klasa tumora meningeomi. F1- 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0594E9ED" w:rsidR="00674DB5" w:rsidRPr="00674DB5" w:rsidRDefault="00674DB5" w:rsidP="00674DB5">
      <w:pPr>
        <w:pStyle w:val="Caption"/>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9C1DF1">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Prikaz mjera validacije za model izgrađen GoogLeNet arhitekturom</w:t>
      </w:r>
    </w:p>
    <w:tbl>
      <w:tblPr>
        <w:tblStyle w:val="TableGrid"/>
        <w:tblW w:w="0pt" w:type="dxa"/>
        <w:tblLook w:firstRow="1" w:lastRow="0" w:firstColumn="1" w:lastColumn="0" w:noHBand="0" w:noVBand="1"/>
      </w:tblPr>
      <w:tblGrid>
        <w:gridCol w:w="1165"/>
        <w:gridCol w:w="990"/>
        <w:gridCol w:w="990"/>
        <w:gridCol w:w="1080"/>
        <w:gridCol w:w="798"/>
      </w:tblGrid>
      <w:tr w:rsidR="00674DB5" w:rsidRPr="00313728" w14:paraId="29CAAD4A" w14:textId="77777777" w:rsidTr="00F42B59">
        <w:trPr>
          <w:trHeight w:val="20"/>
        </w:trPr>
        <w:tc>
          <w:tcPr>
            <w:tcW w:w="58.25pt" w:type="dxa"/>
            <w:vAlign w:val="center"/>
          </w:tcPr>
          <w:p w14:paraId="5E639421"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F42B59">
            <w:pPr>
              <w:pStyle w:val="BodyText"/>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F42B59">
        <w:trPr>
          <w:trHeight w:val="20"/>
        </w:trPr>
        <w:tc>
          <w:tcPr>
            <w:tcW w:w="58.25pt" w:type="dxa"/>
            <w:vAlign w:val="center"/>
          </w:tcPr>
          <w:p w14:paraId="5F66C96C"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F42B59">
            <w:pPr>
              <w:pStyle w:val="BodyText"/>
              <w:ind w:firstLine="0pt"/>
              <w:jc w:val="center"/>
              <w:rPr>
                <w:sz w:val="15"/>
                <w:szCs w:val="15"/>
                <w:lang w:val="hr-HR"/>
              </w:rPr>
            </w:pPr>
            <w:r>
              <w:rPr>
                <w:sz w:val="15"/>
                <w:szCs w:val="15"/>
                <w:lang w:val="hr-HR"/>
              </w:rPr>
              <w:t>0.95</w:t>
            </w:r>
          </w:p>
        </w:tc>
        <w:tc>
          <w:tcPr>
            <w:tcW w:w="49.50pt" w:type="dxa"/>
            <w:vAlign w:val="center"/>
          </w:tcPr>
          <w:p w14:paraId="0563DC92" w14:textId="544A3C5A" w:rsidR="00674DB5" w:rsidRPr="00313728" w:rsidRDefault="00674DB5" w:rsidP="00F42B59">
            <w:pPr>
              <w:pStyle w:val="BodyText"/>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2F851042" w14:textId="2708FEA9" w:rsidR="00674DB5" w:rsidRPr="00313728" w:rsidRDefault="00674DB5" w:rsidP="00F42B59">
            <w:pPr>
              <w:pStyle w:val="BodyText"/>
              <w:ind w:firstLine="0pt"/>
              <w:jc w:val="center"/>
              <w:rPr>
                <w:sz w:val="15"/>
                <w:szCs w:val="15"/>
                <w:lang w:val="hr-HR"/>
              </w:rPr>
            </w:pPr>
            <w:r>
              <w:rPr>
                <w:sz w:val="15"/>
                <w:szCs w:val="15"/>
                <w:lang w:val="hr-HR"/>
              </w:rPr>
              <w:t>107</w:t>
            </w:r>
          </w:p>
        </w:tc>
      </w:tr>
      <w:tr w:rsidR="00674DB5" w:rsidRPr="00313728" w14:paraId="02DEE0D3" w14:textId="77777777" w:rsidTr="00F42B59">
        <w:trPr>
          <w:trHeight w:val="20"/>
        </w:trPr>
        <w:tc>
          <w:tcPr>
            <w:tcW w:w="58.25pt" w:type="dxa"/>
            <w:vAlign w:val="center"/>
          </w:tcPr>
          <w:p w14:paraId="4D8D0AB2"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36E01CE4" w14:textId="77777777" w:rsidR="00674DB5" w:rsidRPr="00313728" w:rsidRDefault="00674DB5" w:rsidP="00F42B59">
            <w:pPr>
              <w:pStyle w:val="BodyText"/>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F42B59">
            <w:pPr>
              <w:pStyle w:val="BodyText"/>
              <w:ind w:firstLine="0pt"/>
              <w:jc w:val="center"/>
              <w:rPr>
                <w:sz w:val="15"/>
                <w:szCs w:val="15"/>
                <w:lang w:val="hr-HR"/>
              </w:rPr>
            </w:pPr>
            <w:r>
              <w:rPr>
                <w:sz w:val="15"/>
                <w:szCs w:val="15"/>
                <w:lang w:val="hr-HR"/>
              </w:rPr>
              <w:t>0.88</w:t>
            </w:r>
          </w:p>
        </w:tc>
        <w:tc>
          <w:tcPr>
            <w:tcW w:w="54pt" w:type="dxa"/>
            <w:vAlign w:val="center"/>
          </w:tcPr>
          <w:p w14:paraId="62587A1B" w14:textId="41290054"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77513EB0" w14:textId="269F5673" w:rsidR="00674DB5" w:rsidRPr="00313728" w:rsidRDefault="00674DB5" w:rsidP="00F42B59">
            <w:pPr>
              <w:pStyle w:val="BodyText"/>
              <w:ind w:firstLine="0pt"/>
              <w:jc w:val="center"/>
              <w:rPr>
                <w:sz w:val="15"/>
                <w:szCs w:val="15"/>
                <w:lang w:val="hr-HR"/>
              </w:rPr>
            </w:pPr>
            <w:r>
              <w:rPr>
                <w:sz w:val="15"/>
                <w:szCs w:val="15"/>
                <w:lang w:val="hr-HR"/>
              </w:rPr>
              <w:t>208</w:t>
            </w:r>
          </w:p>
        </w:tc>
      </w:tr>
      <w:tr w:rsidR="00674DB5" w:rsidRPr="00313728" w14:paraId="210E84EB" w14:textId="77777777" w:rsidTr="00F42B59">
        <w:trPr>
          <w:trHeight w:val="20"/>
        </w:trPr>
        <w:tc>
          <w:tcPr>
            <w:tcW w:w="58.25pt" w:type="dxa"/>
            <w:vAlign w:val="center"/>
          </w:tcPr>
          <w:p w14:paraId="3B63ADEF"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7A1474E7" w14:textId="0A16999A" w:rsidR="00674DB5" w:rsidRPr="00313728" w:rsidRDefault="00674DB5" w:rsidP="00F42B59">
            <w:pPr>
              <w:pStyle w:val="BodyText"/>
              <w:ind w:firstLine="0pt"/>
              <w:jc w:val="center"/>
              <w:rPr>
                <w:sz w:val="15"/>
                <w:szCs w:val="15"/>
                <w:lang w:val="hr-HR"/>
              </w:rPr>
            </w:pPr>
            <w:r>
              <w:rPr>
                <w:sz w:val="15"/>
                <w:szCs w:val="15"/>
                <w:lang w:val="hr-HR"/>
              </w:rPr>
              <w:t>0.88</w:t>
            </w:r>
          </w:p>
        </w:tc>
        <w:tc>
          <w:tcPr>
            <w:tcW w:w="49.50pt" w:type="dxa"/>
            <w:vAlign w:val="center"/>
          </w:tcPr>
          <w:p w14:paraId="7DD5B2E8" w14:textId="77777777" w:rsidR="00674DB5" w:rsidRPr="00313728" w:rsidRDefault="00674DB5" w:rsidP="00F42B59">
            <w:pPr>
              <w:pStyle w:val="BodyText"/>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F42B59">
            <w:pPr>
              <w:pStyle w:val="BodyText"/>
              <w:ind w:firstLine="0pt"/>
              <w:jc w:val="center"/>
              <w:rPr>
                <w:sz w:val="15"/>
                <w:szCs w:val="15"/>
                <w:lang w:val="hr-HR"/>
              </w:rPr>
            </w:pPr>
            <w:r>
              <w:rPr>
                <w:sz w:val="15"/>
                <w:szCs w:val="15"/>
                <w:lang w:val="hr-HR"/>
              </w:rPr>
              <w:t>0.92</w:t>
            </w:r>
          </w:p>
        </w:tc>
        <w:tc>
          <w:tcPr>
            <w:tcW w:w="39.90pt" w:type="dxa"/>
            <w:vAlign w:val="center"/>
          </w:tcPr>
          <w:p w14:paraId="7145E27B" w14:textId="5399D77B" w:rsidR="00674DB5" w:rsidRPr="00313728" w:rsidRDefault="00674DB5" w:rsidP="00F42B59">
            <w:pPr>
              <w:pStyle w:val="BodyText"/>
              <w:ind w:firstLine="0pt"/>
              <w:jc w:val="center"/>
              <w:rPr>
                <w:sz w:val="15"/>
                <w:szCs w:val="15"/>
                <w:lang w:val="hr-HR"/>
              </w:rPr>
            </w:pPr>
            <w:r>
              <w:rPr>
                <w:sz w:val="15"/>
                <w:szCs w:val="15"/>
                <w:lang w:val="hr-HR"/>
              </w:rPr>
              <w:t>188</w:t>
            </w:r>
          </w:p>
        </w:tc>
      </w:tr>
      <w:tr w:rsidR="00674DB5" w:rsidRPr="00313728" w14:paraId="4CE6941D" w14:textId="77777777" w:rsidTr="00F42B59">
        <w:trPr>
          <w:trHeight w:val="152"/>
        </w:trPr>
        <w:tc>
          <w:tcPr>
            <w:tcW w:w="58.25pt" w:type="dxa"/>
            <w:vAlign w:val="center"/>
          </w:tcPr>
          <w:p w14:paraId="450DE524" w14:textId="77777777" w:rsidR="00674DB5" w:rsidRPr="00674DB5" w:rsidRDefault="00674DB5"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F42B59">
            <w:pPr>
              <w:pStyle w:val="BodyText"/>
              <w:ind w:firstLine="0pt"/>
              <w:jc w:val="center"/>
              <w:rPr>
                <w:sz w:val="15"/>
                <w:szCs w:val="15"/>
                <w:lang w:val="hr-HR"/>
              </w:rPr>
            </w:pPr>
            <w:r>
              <w:rPr>
                <w:sz w:val="15"/>
                <w:szCs w:val="15"/>
                <w:lang w:val="hr-HR"/>
              </w:rPr>
              <w:t>0.94</w:t>
            </w:r>
          </w:p>
        </w:tc>
        <w:tc>
          <w:tcPr>
            <w:tcW w:w="49.50pt" w:type="dxa"/>
            <w:vAlign w:val="center"/>
          </w:tcPr>
          <w:p w14:paraId="7B407911" w14:textId="77777777" w:rsidR="00674DB5" w:rsidRPr="00313728" w:rsidRDefault="00674DB5" w:rsidP="00F42B59">
            <w:pPr>
              <w:pStyle w:val="BodyText"/>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F42B59">
            <w:pPr>
              <w:pStyle w:val="BodyText"/>
              <w:ind w:firstLine="0pt"/>
              <w:jc w:val="center"/>
              <w:rPr>
                <w:sz w:val="15"/>
                <w:szCs w:val="15"/>
                <w:lang w:val="hr-HR"/>
              </w:rPr>
            </w:pPr>
            <w:r>
              <w:rPr>
                <w:sz w:val="15"/>
                <w:szCs w:val="15"/>
                <w:lang w:val="hr-HR"/>
              </w:rPr>
              <w:t>0.97</w:t>
            </w:r>
          </w:p>
        </w:tc>
        <w:tc>
          <w:tcPr>
            <w:tcW w:w="39.90pt" w:type="dxa"/>
            <w:vAlign w:val="center"/>
          </w:tcPr>
          <w:p w14:paraId="61B737DA" w14:textId="77777777" w:rsidR="00674DB5" w:rsidRPr="00313728" w:rsidRDefault="00674DB5" w:rsidP="00F42B59">
            <w:pPr>
              <w:pStyle w:val="BodyText"/>
              <w:ind w:firstLine="0pt"/>
              <w:jc w:val="center"/>
              <w:rPr>
                <w:sz w:val="15"/>
                <w:szCs w:val="15"/>
                <w:lang w:val="hr-HR"/>
              </w:rPr>
            </w:pPr>
            <w:r>
              <w:rPr>
                <w:sz w:val="15"/>
                <w:szCs w:val="15"/>
                <w:lang w:val="hr-HR"/>
              </w:rPr>
              <w:t>150</w:t>
            </w:r>
          </w:p>
        </w:tc>
      </w:tr>
    </w:tbl>
    <w:p w14:paraId="0713B1DF" w14:textId="7A5633CE" w:rsidR="00674DB5" w:rsidRDefault="00674DB5" w:rsidP="00674DB5">
      <w:pPr>
        <w:pStyle w:val="BodyText"/>
        <w:ind w:firstLine="0pt"/>
        <w:rPr>
          <w:lang w:val="hr-HR"/>
        </w:rPr>
      </w:pPr>
    </w:p>
    <w:p w14:paraId="580E7207" w14:textId="0F6FD856" w:rsidR="00674DB5" w:rsidRPr="009C1DF1" w:rsidRDefault="009C1DF1" w:rsidP="009C1DF1">
      <w:pPr>
        <w:pStyle w:val="Heading2"/>
        <w:rPr>
          <w:lang w:val="hr-HR"/>
        </w:rPr>
      </w:pPr>
      <w:r>
        <w:rPr>
          <w:lang w:val="hr-HR"/>
        </w:rPr>
        <w:t>EfficientNetV2L</w:t>
      </w:r>
    </w:p>
    <w:p w14:paraId="59F31B1A" w14:textId="77777777" w:rsidR="00674DB5" w:rsidRDefault="00674DB5" w:rsidP="00674DB5">
      <w:pPr>
        <w:pStyle w:val="BodyText"/>
        <w:ind w:firstLine="0pt"/>
        <w:rPr>
          <w:lang w:val="hr-HR"/>
        </w:rPr>
      </w:pPr>
    </w:p>
    <w:p w14:paraId="127BDE94" w14:textId="36ECE0CA" w:rsidR="009C1DF1" w:rsidRPr="00C214F1" w:rsidRDefault="009C1DF1" w:rsidP="009C1DF1">
      <w:pPr>
        <w:pStyle w:val="Caption"/>
        <w:keepNext/>
        <w:rPr>
          <w:color w:val="000000" w:themeColor="text1"/>
          <w:sz w:val="13"/>
          <w:szCs w:val="13"/>
        </w:rPr>
      </w:pPr>
      <w:r w:rsidRPr="00C214F1">
        <w:rPr>
          <w:color w:val="000000" w:themeColor="text1"/>
          <w:sz w:val="13"/>
          <w:szCs w:val="13"/>
        </w:rPr>
        <w:t xml:space="preserve">Tablica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Pr="00C214F1">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Prikaz mjera validacije za model izgrađen EfficientNetV2L arhitekturom</w:t>
      </w:r>
    </w:p>
    <w:tbl>
      <w:tblPr>
        <w:tblStyle w:val="TableGrid"/>
        <w:tblW w:w="0pt" w:type="dxa"/>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BodyText"/>
              <w:ind w:firstLine="0pt"/>
              <w:jc w:val="center"/>
              <w:rPr>
                <w:b/>
                <w:bCs/>
                <w:sz w:val="15"/>
                <w:szCs w:val="15"/>
                <w:lang w:val="hr-HR"/>
              </w:rPr>
            </w:pPr>
            <w:r w:rsidRPr="00674DB5">
              <w:rPr>
                <w:b/>
                <w:bCs/>
                <w:sz w:val="15"/>
                <w:szCs w:val="15"/>
                <w:lang w:val="hr-HR"/>
              </w:rPr>
              <w:lastRenderedPageBreak/>
              <w:t>bez tumora</w:t>
            </w:r>
          </w:p>
        </w:tc>
        <w:tc>
          <w:tcPr>
            <w:tcW w:w="49.50pt" w:type="dxa"/>
            <w:vAlign w:val="center"/>
          </w:tcPr>
          <w:p w14:paraId="2ED2030F" w14:textId="7FFADD5A" w:rsidR="00313728" w:rsidRPr="00313728" w:rsidRDefault="00674DB5" w:rsidP="00313728">
            <w:pPr>
              <w:pStyle w:val="BodyText"/>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BodyText"/>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BodyText"/>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1B5A4E22" w14:textId="6BE3CE6E" w:rsidR="00313728" w:rsidRPr="00313728" w:rsidRDefault="00674DB5" w:rsidP="00313728">
            <w:pPr>
              <w:pStyle w:val="BodyText"/>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BodyText"/>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BodyText"/>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5AA5AEF4" w14:textId="18E70BA2" w:rsidR="00313728" w:rsidRPr="00313728" w:rsidRDefault="00674DB5" w:rsidP="00313728">
            <w:pPr>
              <w:pStyle w:val="BodyText"/>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BodyText"/>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BodyText"/>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BodyText"/>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BodyText"/>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BodyText"/>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BodyText"/>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BodyText"/>
              <w:ind w:firstLine="0pt"/>
              <w:jc w:val="center"/>
              <w:rPr>
                <w:sz w:val="15"/>
                <w:szCs w:val="15"/>
                <w:lang w:val="hr-HR"/>
              </w:rPr>
            </w:pPr>
            <w:r>
              <w:rPr>
                <w:sz w:val="15"/>
                <w:szCs w:val="15"/>
                <w:lang w:val="hr-HR"/>
              </w:rPr>
              <w:t>150</w:t>
            </w:r>
          </w:p>
        </w:tc>
      </w:tr>
    </w:tbl>
    <w:p w14:paraId="7EB10D8A" w14:textId="17992AAF" w:rsidR="00313728" w:rsidRDefault="00313728" w:rsidP="00313728">
      <w:pPr>
        <w:pStyle w:val="BodyText"/>
        <w:ind w:firstLine="0pt"/>
        <w:rPr>
          <w:lang w:val="hr-HR"/>
        </w:rPr>
      </w:pPr>
    </w:p>
    <w:p w14:paraId="6A073F02" w14:textId="1A973BD8" w:rsidR="009C1DF1" w:rsidRDefault="009C1DF1" w:rsidP="009C1DF1">
      <w:pPr>
        <w:pStyle w:val="Heading2"/>
        <w:rPr>
          <w:lang w:val="hr-HR"/>
        </w:rPr>
      </w:pPr>
      <w:r>
        <w:rPr>
          <w:lang w:val="hr-HR"/>
        </w:rPr>
        <w:t>Support vector machine</w:t>
      </w:r>
    </w:p>
    <w:p w14:paraId="36DF9AB9" w14:textId="40675E14" w:rsidR="009C1DF1" w:rsidRPr="009C1DF1" w:rsidRDefault="009C1DF1" w:rsidP="009C1DF1">
      <w:pPr>
        <w:jc w:val="both"/>
        <w:rPr>
          <w:lang w:val="hr-HR"/>
        </w:rPr>
      </w:pPr>
    </w:p>
    <w:p w14:paraId="1808097F" w14:textId="77777777" w:rsidR="009C1DF1" w:rsidRPr="009C1DF1" w:rsidRDefault="009C1DF1" w:rsidP="009C1DF1">
      <w:pPr>
        <w:jc w:val="both"/>
        <w:rPr>
          <w:lang w:val="hr-HR"/>
        </w:rPr>
      </w:pPr>
    </w:p>
    <w:p w14:paraId="073B8584" w14:textId="4F906AE9" w:rsidR="009C1DF1" w:rsidRPr="00C214F1" w:rsidRDefault="009C1DF1" w:rsidP="009C1DF1">
      <w:pPr>
        <w:pStyle w:val="Caption"/>
        <w:keepNext/>
        <w:rPr>
          <w:color w:val="000000" w:themeColor="text1"/>
          <w:sz w:val="15"/>
          <w:szCs w:val="15"/>
        </w:rPr>
      </w:pPr>
      <w:r w:rsidRPr="00C214F1">
        <w:rPr>
          <w:color w:val="000000" w:themeColor="text1"/>
          <w:sz w:val="15"/>
          <w:szCs w:val="15"/>
        </w:rPr>
        <w:t xml:space="preserve">Tablica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Pr="00C214F1">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Prikaz mjera validacije za model izgrađen algoritmom SVM</w:t>
      </w:r>
    </w:p>
    <w:tbl>
      <w:tblPr>
        <w:tblStyle w:val="TableGrid"/>
        <w:tblW w:w="0pt" w:type="dxa"/>
        <w:tblLook w:firstRow="1" w:lastRow="0" w:firstColumn="1" w:lastColumn="0" w:noHBand="0" w:noVBand="1"/>
      </w:tblPr>
      <w:tblGrid>
        <w:gridCol w:w="1165"/>
        <w:gridCol w:w="990"/>
        <w:gridCol w:w="990"/>
        <w:gridCol w:w="1080"/>
        <w:gridCol w:w="798"/>
      </w:tblGrid>
      <w:tr w:rsidR="009C1DF1" w:rsidRPr="00313728" w14:paraId="628B537B" w14:textId="77777777" w:rsidTr="00F42B59">
        <w:trPr>
          <w:trHeight w:val="20"/>
        </w:trPr>
        <w:tc>
          <w:tcPr>
            <w:tcW w:w="58.25pt" w:type="dxa"/>
            <w:vAlign w:val="center"/>
          </w:tcPr>
          <w:p w14:paraId="69131BC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F42B59">
            <w:pPr>
              <w:pStyle w:val="BodyText"/>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F42B59">
        <w:trPr>
          <w:trHeight w:val="20"/>
        </w:trPr>
        <w:tc>
          <w:tcPr>
            <w:tcW w:w="58.25pt" w:type="dxa"/>
            <w:vAlign w:val="center"/>
          </w:tcPr>
          <w:p w14:paraId="160E87A7"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F42B59">
            <w:pPr>
              <w:pStyle w:val="BodyText"/>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F42B59">
            <w:pPr>
              <w:pStyle w:val="BodyText"/>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F42B59">
        <w:trPr>
          <w:trHeight w:val="20"/>
        </w:trPr>
        <w:tc>
          <w:tcPr>
            <w:tcW w:w="58.25pt" w:type="dxa"/>
            <w:vAlign w:val="center"/>
          </w:tcPr>
          <w:p w14:paraId="16907E12"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40412EA3" w14:textId="1883049A"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F42B59">
            <w:pPr>
              <w:pStyle w:val="BodyText"/>
              <w:ind w:firstLine="0pt"/>
              <w:jc w:val="center"/>
              <w:rPr>
                <w:sz w:val="15"/>
                <w:szCs w:val="15"/>
                <w:lang w:val="hr-HR"/>
              </w:rPr>
            </w:pPr>
            <w:r>
              <w:rPr>
                <w:sz w:val="15"/>
                <w:szCs w:val="15"/>
                <w:lang w:val="hr-HR"/>
              </w:rPr>
              <w:t>197</w:t>
            </w:r>
          </w:p>
        </w:tc>
      </w:tr>
      <w:tr w:rsidR="009C1DF1" w:rsidRPr="00313728" w14:paraId="7F57E11E" w14:textId="77777777" w:rsidTr="00F42B59">
        <w:trPr>
          <w:trHeight w:val="20"/>
        </w:trPr>
        <w:tc>
          <w:tcPr>
            <w:tcW w:w="58.25pt" w:type="dxa"/>
            <w:vAlign w:val="center"/>
          </w:tcPr>
          <w:p w14:paraId="0AB7CA96"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47E399C9" w14:textId="06E18101" w:rsidR="009C1DF1" w:rsidRPr="00313728" w:rsidRDefault="009C1DF1" w:rsidP="00F42B59">
            <w:pPr>
              <w:pStyle w:val="BodyText"/>
              <w:ind w:firstLine="0pt"/>
              <w:jc w:val="center"/>
              <w:rPr>
                <w:sz w:val="15"/>
                <w:szCs w:val="15"/>
                <w:lang w:val="hr-HR"/>
              </w:rPr>
            </w:pPr>
            <w:r>
              <w:rPr>
                <w:sz w:val="15"/>
                <w:szCs w:val="15"/>
                <w:lang w:val="hr-HR"/>
              </w:rPr>
              <w:t>0.78</w:t>
            </w:r>
          </w:p>
        </w:tc>
        <w:tc>
          <w:tcPr>
            <w:tcW w:w="49.50pt" w:type="dxa"/>
            <w:vAlign w:val="center"/>
          </w:tcPr>
          <w:p w14:paraId="018F7DD4" w14:textId="3523C9CD" w:rsidR="009C1DF1" w:rsidRPr="00313728" w:rsidRDefault="009C1DF1" w:rsidP="00F42B59">
            <w:pPr>
              <w:pStyle w:val="BodyText"/>
              <w:ind w:firstLine="0pt"/>
              <w:jc w:val="center"/>
              <w:rPr>
                <w:sz w:val="15"/>
                <w:szCs w:val="15"/>
                <w:lang w:val="hr-HR"/>
              </w:rPr>
            </w:pPr>
            <w:r>
              <w:rPr>
                <w:sz w:val="15"/>
                <w:szCs w:val="15"/>
                <w:lang w:val="hr-HR"/>
              </w:rPr>
              <w:t>0.78</w:t>
            </w:r>
          </w:p>
        </w:tc>
        <w:tc>
          <w:tcPr>
            <w:tcW w:w="54pt" w:type="dxa"/>
            <w:vAlign w:val="center"/>
          </w:tcPr>
          <w:p w14:paraId="78DADE44" w14:textId="386441EF" w:rsidR="009C1DF1" w:rsidRPr="00313728" w:rsidRDefault="009C1DF1" w:rsidP="00F42B59">
            <w:pPr>
              <w:pStyle w:val="BodyText"/>
              <w:ind w:firstLine="0pt"/>
              <w:jc w:val="center"/>
              <w:rPr>
                <w:sz w:val="15"/>
                <w:szCs w:val="15"/>
                <w:lang w:val="hr-HR"/>
              </w:rPr>
            </w:pPr>
            <w:r>
              <w:rPr>
                <w:sz w:val="15"/>
                <w:szCs w:val="15"/>
                <w:lang w:val="hr-HR"/>
              </w:rPr>
              <w:t>0.79</w:t>
            </w:r>
          </w:p>
        </w:tc>
        <w:tc>
          <w:tcPr>
            <w:tcW w:w="39.90pt" w:type="dxa"/>
            <w:vAlign w:val="center"/>
          </w:tcPr>
          <w:p w14:paraId="7F8DD601" w14:textId="614120E1" w:rsidR="009C1DF1" w:rsidRPr="00313728" w:rsidRDefault="009C1DF1" w:rsidP="00F42B59">
            <w:pPr>
              <w:pStyle w:val="BodyText"/>
              <w:ind w:firstLine="0pt"/>
              <w:jc w:val="center"/>
              <w:rPr>
                <w:sz w:val="15"/>
                <w:szCs w:val="15"/>
                <w:lang w:val="hr-HR"/>
              </w:rPr>
            </w:pPr>
            <w:r>
              <w:rPr>
                <w:sz w:val="15"/>
                <w:szCs w:val="15"/>
                <w:lang w:val="hr-HR"/>
              </w:rPr>
              <w:t>171</w:t>
            </w:r>
          </w:p>
        </w:tc>
      </w:tr>
      <w:tr w:rsidR="009C1DF1" w:rsidRPr="00313728" w14:paraId="01BFBD95" w14:textId="77777777" w:rsidTr="00F42B59">
        <w:trPr>
          <w:trHeight w:val="152"/>
        </w:trPr>
        <w:tc>
          <w:tcPr>
            <w:tcW w:w="58.25pt" w:type="dxa"/>
            <w:vAlign w:val="center"/>
          </w:tcPr>
          <w:p w14:paraId="6964265F" w14:textId="77777777" w:rsidR="009C1DF1" w:rsidRPr="00674DB5" w:rsidRDefault="009C1DF1" w:rsidP="00F42B59">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F42B59">
            <w:pPr>
              <w:pStyle w:val="BodyText"/>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F42B59">
            <w:pPr>
              <w:pStyle w:val="BodyText"/>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F42B59">
            <w:pPr>
              <w:pStyle w:val="BodyText"/>
              <w:ind w:firstLine="0pt"/>
              <w:jc w:val="center"/>
              <w:rPr>
                <w:sz w:val="15"/>
                <w:szCs w:val="15"/>
                <w:lang w:val="hr-HR"/>
              </w:rPr>
            </w:pPr>
            <w:r>
              <w:rPr>
                <w:sz w:val="15"/>
                <w:szCs w:val="15"/>
                <w:lang w:val="hr-HR"/>
              </w:rPr>
              <w:t>1</w:t>
            </w:r>
            <w:r w:rsidR="00C214F1">
              <w:rPr>
                <w:sz w:val="15"/>
                <w:szCs w:val="15"/>
                <w:lang w:val="hr-HR"/>
              </w:rPr>
              <w:t>86</w:t>
            </w:r>
          </w:p>
        </w:tc>
      </w:tr>
    </w:tbl>
    <w:p w14:paraId="641086E0" w14:textId="77777777" w:rsidR="009C1DF1" w:rsidRPr="009C1DF1" w:rsidRDefault="009C1DF1" w:rsidP="009C1DF1">
      <w:pPr>
        <w:jc w:val="both"/>
        <w:rPr>
          <w:lang w:val="hr-HR"/>
        </w:rPr>
      </w:pPr>
    </w:p>
    <w:p w14:paraId="3E6F390E" w14:textId="4BECB0EA" w:rsidR="009C1DF1" w:rsidRDefault="009C1DF1" w:rsidP="009C1DF1">
      <w:pPr>
        <w:rPr>
          <w:lang w:val="hr-HR"/>
        </w:rPr>
      </w:pPr>
    </w:p>
    <w:p w14:paraId="524BF140" w14:textId="77777777" w:rsidR="009C1DF1" w:rsidRPr="009C1DF1" w:rsidRDefault="009C1DF1" w:rsidP="009C1DF1">
      <w:pPr>
        <w:rPr>
          <w:lang w:val="hr-HR"/>
        </w:rPr>
      </w:pPr>
    </w:p>
    <w:p w14:paraId="31438216" w14:textId="6BC6B3B9" w:rsidR="00F736CE" w:rsidRDefault="00BE0919" w:rsidP="00F736CE">
      <w:pPr>
        <w:pStyle w:val="BodyText"/>
        <w:keepNext/>
      </w:pPr>
      <w:r>
        <w:rPr>
          <w:noProof/>
          <w:lang w:val="hr-HR" w:eastAsia="hr-HR"/>
        </w:rPr>
        <w:drawing>
          <wp:inline distT="0" distB="0" distL="0" distR="0" wp14:anchorId="40E9BE03" wp14:editId="79128BBA">
            <wp:extent cx="2743848" cy="2455452"/>
            <wp:effectExtent l="0" t="0" r="0" b="254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accuracy.JPG"/>
                    <pic:cNvPicPr/>
                  </pic:nvPicPr>
                  <pic:blipFill>
                    <a:blip r:embed="rId11">
                      <a:extLst>
                        <a:ext uri="{28A0092B-C50C-407E-A947-70E740481C1C}">
                          <a14:useLocalDpi xmlns:a14="http://schemas.microsoft.com/office/drawing/2010/main" val="0"/>
                        </a:ext>
                      </a:extLst>
                    </a:blip>
                    <a:stretch>
                      <a:fillRect/>
                    </a:stretch>
                  </pic:blipFill>
                  <pic:spPr>
                    <a:xfrm>
                      <a:off x="0" y="0"/>
                      <a:ext cx="2754186" cy="2464703"/>
                    </a:xfrm>
                    <a:prstGeom prst="rect">
                      <a:avLst/>
                    </a:prstGeom>
                  </pic:spPr>
                </pic:pic>
              </a:graphicData>
            </a:graphic>
          </wp:inline>
        </w:drawing>
      </w:r>
    </w:p>
    <w:p w14:paraId="05E24F47" w14:textId="092EFB10" w:rsidR="00F736CE" w:rsidRPr="00F736CE" w:rsidRDefault="00F736CE" w:rsidP="00F736CE">
      <w:pPr>
        <w:pStyle w:val="figurecaption"/>
        <w:numPr>
          <w:ilvl w:val="0"/>
          <w:numId w:val="0"/>
        </w:numPr>
        <w:ind w:start="18pt"/>
        <w:rPr>
          <w:lang w:val="hr-HR"/>
        </w:rPr>
      </w:pPr>
      <w:r w:rsidRPr="00F736CE">
        <w:rPr>
          <w:lang w:val="hr-HR"/>
        </w:rPr>
        <w:t xml:space="preserve">Slika </w:t>
      </w:r>
      <w:r>
        <w:rPr>
          <w:lang w:val="hr-HR"/>
        </w:rPr>
        <w:t>3.</w:t>
      </w:r>
      <w:r w:rsidRPr="00F736CE">
        <w:rPr>
          <w:lang w:val="hr-HR"/>
        </w:rPr>
        <w:t xml:space="preserve"> Točnost klasifikatora na skupu za testiranje</w:t>
      </w:r>
    </w:p>
    <w:p w14:paraId="100664C6" w14:textId="0E553D7E" w:rsidR="00313728" w:rsidRPr="00102C3C" w:rsidRDefault="00BE0919" w:rsidP="009C1DF1">
      <w:pPr>
        <w:pStyle w:val="BodyText"/>
        <w:rPr>
          <w:lang w:val="hr-HR"/>
        </w:rPr>
      </w:pPr>
      <w:r>
        <w:rPr>
          <w:lang w:val="hr-HR"/>
        </w:rPr>
        <w:t>Točnost</w:t>
      </w:r>
      <w:r w:rsidR="00112A48">
        <w:rPr>
          <w:lang w:val="hr-HR"/>
        </w:rPr>
        <w:t xml:space="preserve"> isprobanih klasifikatora na skupu za testiranje</w:t>
      </w:r>
      <w:r>
        <w:rPr>
          <w:lang w:val="hr-HR"/>
        </w:rPr>
        <w:t xml:space="preserve"> je prikazana na slici 3</w:t>
      </w:r>
      <w:r w:rsidR="00112A48">
        <w:rPr>
          <w:lang w:val="hr-HR"/>
        </w:rPr>
        <w:t xml:space="preserve">. </w:t>
      </w:r>
      <w:r w:rsidR="009C1DF1">
        <w:rPr>
          <w:lang w:val="hr-HR"/>
        </w:rPr>
        <w:t>Model izgrađen pomoću GoogLeNet arhitekture ima točnost od 93.3%, model izgrađen pomoću EfficientNetV2L arhitekture ima točnost od 97,9%, a model izgrađen pomoću stroj potpornih vektora ima točnost od 83,8%.</w:t>
      </w:r>
      <w:r w:rsidR="009C1DF1" w:rsidRPr="00102C3C">
        <w:rPr>
          <w:lang w:val="hr-HR"/>
        </w:rPr>
        <w:t xml:space="preserve"> </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w:t>
      </w:r>
      <w:r>
        <w:rPr>
          <w:lang w:val="hr-HR"/>
        </w:rPr>
        <w:lastRenderedPageBreak/>
        <w:t xml:space="preserve">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BodyText"/>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GoogLeNet i </w:t>
      </w:r>
      <w:r>
        <w:rPr>
          <w:iCs/>
          <w:lang w:val="hr-HR"/>
        </w:rPr>
        <w:t xml:space="preserve">EfficientNetVL2. Kao i u većini znanstvenih radova, paradigma prijenosnog učenja i konvolucijske neuronske mreže su se pokazale prikladnijim klasifikatorom slika moždanih tumora od SVM-a. </w:t>
      </w:r>
    </w:p>
    <w:p w14:paraId="61424E1D" w14:textId="7BE59F95" w:rsidR="00B00C2E" w:rsidRDefault="00B00C2E" w:rsidP="00B00C2E">
      <w:pPr>
        <w:pStyle w:val="BodyText"/>
        <w:ind w:firstLine="0pt"/>
        <w:rPr>
          <w:lang w:val="hr-HR"/>
        </w:rPr>
      </w:pPr>
      <w:r>
        <w:rPr>
          <w:lang w:val="hr-HR"/>
        </w:rPr>
        <w:t>-postignuta točnost fali-</w:t>
      </w:r>
    </w:p>
    <w:p w14:paraId="5E06D8DD" w14:textId="2B11ED34" w:rsidR="0092396C" w:rsidRPr="00102C3C" w:rsidRDefault="00773A22" w:rsidP="00505047">
      <w:pPr>
        <w:pStyle w:val="BodyText"/>
        <w:ind w:firstLine="0pt"/>
        <w:rPr>
          <w:lang w:val="hr-HR"/>
        </w:rPr>
      </w:pPr>
      <w:r>
        <w:rPr>
          <w:lang w:val="hr-HR"/>
        </w:rPr>
        <w:t>Premda je podatkovni skup 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D44A6F" w:rsidP="00D74913">
      <w:pPr>
        <w:pStyle w:val="references"/>
        <w:numPr>
          <w:ilvl w:val="0"/>
          <w:numId w:val="0"/>
        </w:numPr>
        <w:ind w:start="18pt"/>
        <w:rPr>
          <w:lang w:val="hr-HR"/>
        </w:rPr>
      </w:pPr>
      <w:hyperlink r:id="rId12" w:history="1">
        <w:r w:rsidR="00541708" w:rsidRPr="00372AA3">
          <w:rPr>
            <w:rStyle w:val="Hyperlink"/>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D44A6F" w:rsidP="00911A04">
      <w:pPr>
        <w:pStyle w:val="references"/>
        <w:numPr>
          <w:ilvl w:val="0"/>
          <w:numId w:val="0"/>
        </w:numPr>
        <w:ind w:start="18pt"/>
        <w:jc w:val="start"/>
        <w:rPr>
          <w:lang w:val="hr-HR"/>
        </w:rPr>
      </w:pPr>
      <w:hyperlink r:id="rId13" w:history="1">
        <w:r w:rsidR="00DA3D38" w:rsidRPr="00110E21">
          <w:rPr>
            <w:rStyle w:val="Hyperlink"/>
            <w:lang w:val="hr-HR"/>
          </w:rPr>
          <w:t>https://figshare.com/articles/dataset/brain_tumor_dataset/1512427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4" w:history="1">
        <w:r w:rsidRPr="00110E21">
          <w:rPr>
            <w:rStyle w:val="Hyperlink"/>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372038C5" w14:textId="77777777" w:rsidR="00D74913" w:rsidRPr="00D74913" w:rsidRDefault="00CC7127" w:rsidP="00D74913">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4C6ED25A" w14:textId="1DEB5AB2" w:rsidR="00D74913" w:rsidRDefault="00D74913" w:rsidP="00D74913">
      <w:pPr>
        <w:pStyle w:val="references"/>
        <w:numPr>
          <w:ilvl w:val="0"/>
          <w:numId w:val="0"/>
        </w:numPr>
        <w:ind w:start="17.70pt"/>
        <w:rPr>
          <w:lang w:val="hr-HR"/>
        </w:rPr>
      </w:pPr>
    </w:p>
    <w:p w14:paraId="6555560D" w14:textId="15D33007" w:rsidR="00D74913" w:rsidRDefault="00D74913" w:rsidP="00D74913">
      <w:pPr>
        <w:pStyle w:val="references"/>
        <w:numPr>
          <w:ilvl w:val="0"/>
          <w:numId w:val="0"/>
        </w:numPr>
        <w:ind w:start="18pt" w:hanging="18pt"/>
        <w:rPr>
          <w:lang w:val="hr-HR"/>
        </w:rPr>
      </w:pPr>
    </w:p>
    <w:p w14:paraId="61E64752" w14:textId="5A4AF944" w:rsidR="00D74913" w:rsidRDefault="00D74913" w:rsidP="00D74913">
      <w:pPr>
        <w:pStyle w:val="references"/>
        <w:numPr>
          <w:ilvl w:val="0"/>
          <w:numId w:val="0"/>
        </w:numPr>
        <w:ind w:start="18pt" w:hanging="18pt"/>
        <w:rPr>
          <w:lang w:val="hr-HR"/>
        </w:rPr>
      </w:pPr>
    </w:p>
    <w:p w14:paraId="094995CD" w14:textId="77777777" w:rsidR="00D74913" w:rsidRDefault="00D74913" w:rsidP="00D74913">
      <w:pPr>
        <w:pStyle w:val="references"/>
        <w:numPr>
          <w:ilvl w:val="0"/>
          <w:numId w:val="0"/>
        </w:numPr>
        <w:ind w:start="18pt" w:hanging="18pt"/>
        <w:rPr>
          <w:lang w:val="hr-HR"/>
        </w:rPr>
      </w:pPr>
    </w:p>
    <w:p w14:paraId="5D9D83C9" w14:textId="77777777" w:rsidR="00D74913" w:rsidRDefault="00D74913" w:rsidP="00D74913">
      <w:pPr>
        <w:pStyle w:val="references"/>
        <w:numPr>
          <w:ilvl w:val="0"/>
          <w:numId w:val="0"/>
        </w:numPr>
        <w:ind w:start="17.70pt"/>
        <w:rPr>
          <w:lang w:val="hr-HR"/>
        </w:rPr>
      </w:pP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561D461" w14:textId="77777777" w:rsidR="00D44A6F" w:rsidRDefault="00D44A6F" w:rsidP="001A3B3D">
      <w:r>
        <w:separator/>
      </w:r>
    </w:p>
  </w:endnote>
  <w:endnote w:type="continuationSeparator" w:id="0">
    <w:p w14:paraId="61A3F77B" w14:textId="77777777" w:rsidR="00D44A6F" w:rsidRDefault="00D44A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FDE75DD" w14:textId="77777777" w:rsidR="00D44A6F" w:rsidRDefault="00D44A6F" w:rsidP="001A3B3D">
      <w:r>
        <w:separator/>
      </w:r>
    </w:p>
  </w:footnote>
  <w:footnote w:type="continuationSeparator" w:id="0">
    <w:p w14:paraId="7B3DAB2E" w14:textId="77777777" w:rsidR="00D44A6F" w:rsidRDefault="00D44A6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 w:numId="3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12A48"/>
    <w:rsid w:val="00142233"/>
    <w:rsid w:val="0015079E"/>
    <w:rsid w:val="001663B7"/>
    <w:rsid w:val="00187943"/>
    <w:rsid w:val="00197337"/>
    <w:rsid w:val="001A2EFD"/>
    <w:rsid w:val="001A3B3D"/>
    <w:rsid w:val="001A42EA"/>
    <w:rsid w:val="001A6CBA"/>
    <w:rsid w:val="001B1598"/>
    <w:rsid w:val="001B67DC"/>
    <w:rsid w:val="001D308C"/>
    <w:rsid w:val="001D7BCF"/>
    <w:rsid w:val="001E5589"/>
    <w:rsid w:val="001E734A"/>
    <w:rsid w:val="00200E69"/>
    <w:rsid w:val="002254A9"/>
    <w:rsid w:val="00233D97"/>
    <w:rsid w:val="00241E9C"/>
    <w:rsid w:val="002819BE"/>
    <w:rsid w:val="002850E3"/>
    <w:rsid w:val="0029103D"/>
    <w:rsid w:val="002913D7"/>
    <w:rsid w:val="0029470C"/>
    <w:rsid w:val="002A13D0"/>
    <w:rsid w:val="002A1839"/>
    <w:rsid w:val="002C2A92"/>
    <w:rsid w:val="00310403"/>
    <w:rsid w:val="00313728"/>
    <w:rsid w:val="00354FCF"/>
    <w:rsid w:val="00386926"/>
    <w:rsid w:val="003A19E2"/>
    <w:rsid w:val="003B79AB"/>
    <w:rsid w:val="003D3D65"/>
    <w:rsid w:val="00400AEE"/>
    <w:rsid w:val="00405224"/>
    <w:rsid w:val="00405FA7"/>
    <w:rsid w:val="00421EC6"/>
    <w:rsid w:val="004325FB"/>
    <w:rsid w:val="00440212"/>
    <w:rsid w:val="004432BA"/>
    <w:rsid w:val="0044407E"/>
    <w:rsid w:val="004479B5"/>
    <w:rsid w:val="004D72B5"/>
    <w:rsid w:val="004E3756"/>
    <w:rsid w:val="00505047"/>
    <w:rsid w:val="00505F0D"/>
    <w:rsid w:val="00514C21"/>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74DB5"/>
    <w:rsid w:val="00680507"/>
    <w:rsid w:val="00687EDA"/>
    <w:rsid w:val="0069470A"/>
    <w:rsid w:val="006B2D84"/>
    <w:rsid w:val="006B6B66"/>
    <w:rsid w:val="006E6565"/>
    <w:rsid w:val="006F6D3D"/>
    <w:rsid w:val="00704134"/>
    <w:rsid w:val="00715BEA"/>
    <w:rsid w:val="00732D39"/>
    <w:rsid w:val="00735B58"/>
    <w:rsid w:val="00740EEA"/>
    <w:rsid w:val="0075686E"/>
    <w:rsid w:val="00763DF7"/>
    <w:rsid w:val="00773A22"/>
    <w:rsid w:val="00794804"/>
    <w:rsid w:val="007B33F1"/>
    <w:rsid w:val="007C0308"/>
    <w:rsid w:val="007C2FF2"/>
    <w:rsid w:val="007C324B"/>
    <w:rsid w:val="007C6BB3"/>
    <w:rsid w:val="007D0343"/>
    <w:rsid w:val="007D15A5"/>
    <w:rsid w:val="007D6232"/>
    <w:rsid w:val="007F1F99"/>
    <w:rsid w:val="007F4D8D"/>
    <w:rsid w:val="007F768F"/>
    <w:rsid w:val="007F7D80"/>
    <w:rsid w:val="00801904"/>
    <w:rsid w:val="008046AA"/>
    <w:rsid w:val="0080791D"/>
    <w:rsid w:val="00820F96"/>
    <w:rsid w:val="008245C6"/>
    <w:rsid w:val="0082599A"/>
    <w:rsid w:val="00833687"/>
    <w:rsid w:val="00833EB8"/>
    <w:rsid w:val="008504FD"/>
    <w:rsid w:val="00873603"/>
    <w:rsid w:val="008907D1"/>
    <w:rsid w:val="008916F3"/>
    <w:rsid w:val="008A152F"/>
    <w:rsid w:val="008A2C7D"/>
    <w:rsid w:val="008C1D25"/>
    <w:rsid w:val="008C36A5"/>
    <w:rsid w:val="008C4B23"/>
    <w:rsid w:val="008E076D"/>
    <w:rsid w:val="008E4941"/>
    <w:rsid w:val="008E4D4F"/>
    <w:rsid w:val="008F6E2C"/>
    <w:rsid w:val="00911A04"/>
    <w:rsid w:val="0092396C"/>
    <w:rsid w:val="0093018F"/>
    <w:rsid w:val="009303D9"/>
    <w:rsid w:val="00930503"/>
    <w:rsid w:val="00933C64"/>
    <w:rsid w:val="00953947"/>
    <w:rsid w:val="00972203"/>
    <w:rsid w:val="00986C0E"/>
    <w:rsid w:val="009A3826"/>
    <w:rsid w:val="009B4CF8"/>
    <w:rsid w:val="009C1DF1"/>
    <w:rsid w:val="009E17DF"/>
    <w:rsid w:val="009F5154"/>
    <w:rsid w:val="00A059B3"/>
    <w:rsid w:val="00A34658"/>
    <w:rsid w:val="00A70CB4"/>
    <w:rsid w:val="00A818BF"/>
    <w:rsid w:val="00A8197E"/>
    <w:rsid w:val="00A83751"/>
    <w:rsid w:val="00AB6829"/>
    <w:rsid w:val="00AE3409"/>
    <w:rsid w:val="00AF5D0A"/>
    <w:rsid w:val="00B00C2E"/>
    <w:rsid w:val="00B01C54"/>
    <w:rsid w:val="00B05599"/>
    <w:rsid w:val="00B06D55"/>
    <w:rsid w:val="00B11A60"/>
    <w:rsid w:val="00B22613"/>
    <w:rsid w:val="00B3122C"/>
    <w:rsid w:val="00B541BE"/>
    <w:rsid w:val="00B743CF"/>
    <w:rsid w:val="00B75982"/>
    <w:rsid w:val="00B90843"/>
    <w:rsid w:val="00BA1025"/>
    <w:rsid w:val="00BC3420"/>
    <w:rsid w:val="00BD35F3"/>
    <w:rsid w:val="00BE0919"/>
    <w:rsid w:val="00BE7D3C"/>
    <w:rsid w:val="00BF5142"/>
    <w:rsid w:val="00BF5FF6"/>
    <w:rsid w:val="00C0207F"/>
    <w:rsid w:val="00C06DAC"/>
    <w:rsid w:val="00C14220"/>
    <w:rsid w:val="00C16117"/>
    <w:rsid w:val="00C214F1"/>
    <w:rsid w:val="00C23438"/>
    <w:rsid w:val="00C3075A"/>
    <w:rsid w:val="00C6237C"/>
    <w:rsid w:val="00C76FFC"/>
    <w:rsid w:val="00C919A4"/>
    <w:rsid w:val="00C94951"/>
    <w:rsid w:val="00CA2F4D"/>
    <w:rsid w:val="00CA4392"/>
    <w:rsid w:val="00CB5B6B"/>
    <w:rsid w:val="00CC393F"/>
    <w:rsid w:val="00CC7127"/>
    <w:rsid w:val="00CE0B8E"/>
    <w:rsid w:val="00CE1D8A"/>
    <w:rsid w:val="00CE38F0"/>
    <w:rsid w:val="00CF2CD1"/>
    <w:rsid w:val="00D13749"/>
    <w:rsid w:val="00D14DA4"/>
    <w:rsid w:val="00D2176E"/>
    <w:rsid w:val="00D22044"/>
    <w:rsid w:val="00D23383"/>
    <w:rsid w:val="00D44A6F"/>
    <w:rsid w:val="00D632BE"/>
    <w:rsid w:val="00D72D06"/>
    <w:rsid w:val="00D74913"/>
    <w:rsid w:val="00D7522C"/>
    <w:rsid w:val="00D7536F"/>
    <w:rsid w:val="00D76668"/>
    <w:rsid w:val="00D80975"/>
    <w:rsid w:val="00DA3D38"/>
    <w:rsid w:val="00DA5AC2"/>
    <w:rsid w:val="00DB1937"/>
    <w:rsid w:val="00DC0DAD"/>
    <w:rsid w:val="00DC30C9"/>
    <w:rsid w:val="00E56279"/>
    <w:rsid w:val="00E61E12"/>
    <w:rsid w:val="00E7596C"/>
    <w:rsid w:val="00E878F2"/>
    <w:rsid w:val="00E91D0F"/>
    <w:rsid w:val="00EB3CDB"/>
    <w:rsid w:val="00EB710B"/>
    <w:rsid w:val="00EC0E8D"/>
    <w:rsid w:val="00EC59B1"/>
    <w:rsid w:val="00ED0149"/>
    <w:rsid w:val="00EE715A"/>
    <w:rsid w:val="00EF7DE3"/>
    <w:rsid w:val="00F03103"/>
    <w:rsid w:val="00F21C7C"/>
    <w:rsid w:val="00F271DE"/>
    <w:rsid w:val="00F61639"/>
    <w:rsid w:val="00F627DA"/>
    <w:rsid w:val="00F659E2"/>
    <w:rsid w:val="00F7288F"/>
    <w:rsid w:val="00F736CE"/>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619FBB-1133-4C9A-9936-BCA506B9E8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614</TotalTime>
  <Pages>5</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123</cp:revision>
  <dcterms:created xsi:type="dcterms:W3CDTF">2019-01-08T18:42:00Z</dcterms:created>
  <dcterms:modified xsi:type="dcterms:W3CDTF">2023-01-11T19:55:00Z</dcterms:modified>
</cp:coreProperties>
</file>