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Methodology — Code &amp; Implementation Skeleton</w:t>
      </w:r>
    </w:p>
    <w:p>
      <w:pPr>
        <w:spacing w:after="240"/>
        <w:jc w:val="center"/>
      </w:pPr>
      <w:r>
        <w:rPr>
          <w:i/>
          <w:iCs/>
          <w:color w:val="555555"/>
          <w:sz w:val="22"/>
          <w:szCs w:val="22"/>
        </w:rPr>
        <w:t xml:space="preserve">DQN vs Z-Score Pairs Trading | designed to slot in AFTER §5.1 and §5.2 | target 4–5 pages</w:t>
      </w:r>
    </w:p>
    <w:p>
      <w:pPr>
        <w:pStyle w:val="Heading2"/>
      </w:pPr>
      <w:r>
        <w:t xml:space="preserve">How to use this skeleton</w:t>
      </w:r>
    </w:p>
    <w:p>
      <w:pPr>
        <w:spacing w:after="60" w:before="60"/>
      </w:pPr>
      <w:r>
        <w:t xml:space="preserve">Each paragraph below has (1) a topic sentence in italics — your opening line, and (2) bullets listing every fact, equation, or design choice you must hit. Convert each bullet into ONE sentence as you write — not a phrase, not a paragraph.</w:t>
      </w:r>
    </w:p>
    <w:p>
      <w:pPr>
        <w:spacing w:after="60" w:before="60"/>
      </w:pPr>
      <w:r>
        <w:t xml:space="preserve">This revision assumes §5.1 (Spread Construction) and §5.2 (Benchmark Z-Score Strategy) are already written. The Code section therefore does NOT redo log returns, hedge-ratio OLS, the spread definition, the z-score, or the long/short/flat trading rule. It references them and adds the implementation, training, and evaluation machinery.</w:t>
      </w:r>
    </w:p>
    <w:p>
      <w:pPr>
        <w:spacing w:after="60" w:before="60"/>
      </w:pPr>
      <w:r>
        <w:rPr>
          <w:i/>
          <w:iCs/>
          <w:color w:val="555555"/>
        </w:rPr>
        <w:t xml:space="preserve">File:function citations point to the exact code to verify each claim. Equations to display are tagged [EQ].</w:t>
      </w:r>
    </w:p>
    <w:p>
      <w:pPr>
        <w:spacing w:after="40" w:before="120"/>
      </w:pPr>
      <w:r>
        <w:rPr>
          <w:b/>
          <w:bCs/>
          <w:color w:val="B22222"/>
          <w:sz w:val="22"/>
          <w:szCs w:val="22"/>
        </w:rPr>
        <w:t xml:space="preserve">FIX BEFORE WRITING — Z-score normalisation contradicts the code</w:t>
      </w:r>
    </w:p>
    <w:p>
      <w:pPr>
        <w:spacing w:after="60"/>
        <w:ind w:left="360"/>
      </w:pPr>
      <w:r>
        <w:rPr>
          <w:color w:val="444444"/>
        </w:rPr>
        <w:t xml:space="preserve">§5.1 currently states the z-score uses "the training-sample mean and standard deviation" (a single fixed mean/std fitted on train). But data_utils.compute_rolling_zscore uses a TRAILING 60-day rolling mean and std (config.ZSCORE_WINDOW = 60). These are different estimators. Pick one and make the document and code agree. The cleanest fix is to update §5.1 to describe the rolling 60-day window, since that's what produced your results.</w:t>
      </w:r>
    </w:p>
    <w:p>
      <w:pPr>
        <w:spacing w:after="40" w:before="200"/>
      </w:pPr>
      <w:r>
        <w:rPr>
          <w:b/>
          <w:bCs/>
          <w:color w:val="1F3A66"/>
          <w:sz w:val="24"/>
          <w:szCs w:val="24"/>
        </w:rPr>
        <w:t xml:space="preserve">P1 — Dataset, time period, and pipeline (already drafted — keep)</w:t>
      </w:r>
    </w:p>
    <w:p>
      <w:pPr>
        <w:spacing w:after="60" w:before="80"/>
      </w:pPr>
      <w:r>
        <w:rPr>
          <w:b/>
          <w:bCs/>
          <w:i/>
          <w:iCs/>
          <w:color w:val="777777"/>
        </w:rPr>
        <w:t xml:space="preserve">Topic sentence — </w:t>
      </w:r>
      <w:r>
        <w:rPr>
          <w:i/>
          <w:iCs/>
          <w:color w:val="555555"/>
        </w:rPr>
        <w:t xml:space="preserve">"Following the spread construction in §5.1 and the benchmark rule in §5.2, the implementation translates these signals into actionable trades within a controlled simulation environment."</w:t>
      </w:r>
    </w:p>
    <w:p>
      <w:pPr>
        <w:spacing w:after="20" w:before="40"/>
      </w:pPr>
      <w:r>
        <w:rPr>
          <w:b/>
          <w:bCs/>
          <w:color w:val="2E5A88"/>
          <w:sz w:val="20"/>
          <w:szCs w:val="20"/>
        </w:rPr>
        <w:t xml:space="preserve">Hit these points:</w:t>
      </w:r>
    </w:p>
    <w:p>
      <w:pPr>
        <w:pStyle w:val="ListParagraph"/>
        <w:numPr>
          <w:ilvl w:val="0"/>
          <w:numId w:val="2"/>
        </w:numPr>
      </w:pPr>
      <w:r>
        <w:t xml:space="preserve">KEEP what you have: 30 candidate pairs, 2018-01-01 to 2024-12-31, daily adjusted closes via yfinance.</w:t>
      </w:r>
    </w:p>
    <w:p>
      <w:pPr>
        <w:pStyle w:val="ListParagraph"/>
        <w:numPr>
          <w:ilvl w:val="0"/>
          <w:numId w:val="2"/>
        </w:numPr>
      </w:pPr>
      <w:r>
        <w:t xml:space="preserve">KEEP: justification for daily frequency (microstructure noise vs. mean-reversion timescale).</w:t>
      </w:r>
    </w:p>
    <w:p>
      <w:pPr>
        <w:pStyle w:val="ListParagraph"/>
        <w:numPr>
          <w:ilvl w:val="0"/>
          <w:numId w:val="2"/>
        </w:numPr>
      </w:pPr>
      <w:r>
        <w:t xml:space="preserve">KEEP: chronological 70/30 train/test split; explicit no-leakage statement.</w:t>
      </w:r>
    </w:p>
    <w:p>
      <w:pPr>
        <w:pStyle w:val="ListParagraph"/>
        <w:numPr>
          <w:ilvl w:val="0"/>
          <w:numId w:val="2"/>
        </w:numPr>
      </w:pPr>
      <w:r>
        <w:t xml:space="preserve">KEEP: list of every quantity frozen on train (β, α, μ, σ, thresholds, DQN weights).</w:t>
      </w:r>
    </w:p>
    <w:p>
      <w:pPr>
        <w:pStyle w:val="ListParagraph"/>
        <w:numPr>
          <w:ilvl w:val="0"/>
          <w:numId w:val="2"/>
        </w:numPr>
      </w:pPr>
      <w:r>
        <w:t xml:space="preserve">ADD a single closing sentence pointing forward: "...the cointegration screen described in P2 determines which pairs enter the experiment, and the simulation environment described in P3 is shared by both strategies."</w:t>
      </w:r>
    </w:p>
    <w:p>
      <w:pPr>
        <w:spacing w:after="40" w:before="200"/>
      </w:pPr>
      <w:r>
        <w:rPr>
          <w:b/>
          <w:bCs/>
          <w:color w:val="1F3A66"/>
          <w:sz w:val="24"/>
          <w:szCs w:val="24"/>
        </w:rPr>
        <w:t xml:space="preserve">P2 — Pair selection: cointegration test</w:t>
      </w:r>
    </w:p>
    <w:p>
      <w:pPr>
        <w:spacing w:after="60" w:before="80"/>
      </w:pPr>
      <w:r>
        <w:rPr>
          <w:b/>
          <w:bCs/>
          <w:i/>
          <w:iCs/>
          <w:color w:val="777777"/>
        </w:rPr>
        <w:t xml:space="preserve">Topic sentence — </w:t>
      </w:r>
      <w:r>
        <w:rPr>
          <w:i/>
          <w:iCs/>
          <w:color w:val="555555"/>
        </w:rPr>
        <w:t xml:space="preserve">"Cointegration is verified before each pair enters the experiment using a pair of complementary statistical tests applied strictly to training-window data."</w:t>
      </w:r>
    </w:p>
    <w:p>
      <w:pPr>
        <w:spacing w:after="20" w:before="40"/>
      </w:pPr>
      <w:r>
        <w:rPr>
          <w:b/>
          <w:bCs/>
          <w:color w:val="2E5A88"/>
          <w:sz w:val="20"/>
          <w:szCs w:val="20"/>
        </w:rPr>
        <w:t xml:space="preserve">Hit these points:</w:t>
      </w:r>
    </w:p>
    <w:p>
      <w:pPr>
        <w:pStyle w:val="ListParagraph"/>
        <w:numPr>
          <w:ilvl w:val="0"/>
          <w:numId w:val="2"/>
        </w:numPr>
      </w:pPr>
      <w:r>
        <w:t xml:space="preserve">Cite data_utils.test_cointegration.</w:t>
      </w:r>
    </w:p>
    <w:p>
      <w:pPr>
        <w:pStyle w:val="ListParagraph"/>
        <w:numPr>
          <w:ilvl w:val="0"/>
          <w:numId w:val="2"/>
        </w:numPr>
      </w:pPr>
      <w:r>
        <w:t xml:space="preserve">[EQ-inline] Engle-Granger test (statsmodels.tsa.stattools.coint) on log-price levels — null = no cointegration.</w:t>
      </w:r>
    </w:p>
    <w:p>
      <w:pPr>
        <w:pStyle w:val="ListParagraph"/>
        <w:numPr>
          <w:ilvl w:val="0"/>
          <w:numId w:val="2"/>
        </w:numPr>
      </w:pPr>
      <w:r>
        <w:t xml:space="preserve">[EQ-inline] ADF test (statsmodels.tsa.stattools.adfuller) on the residual spread s_t — null = unit root.</w:t>
      </w:r>
    </w:p>
    <w:p>
      <w:pPr>
        <w:pStyle w:val="ListParagraph"/>
        <w:numPr>
          <w:ilvl w:val="0"/>
          <w:numId w:val="2"/>
        </w:numPr>
      </w:pPr>
      <w:r>
        <w:t xml:space="preserve">Threshold: a pair is flagged "cointegrated" only if BOTH p-values fall below 0.05.</w:t>
      </w:r>
    </w:p>
    <w:p>
      <w:pPr>
        <w:pStyle w:val="ListParagraph"/>
        <w:numPr>
          <w:ilvl w:val="0"/>
          <w:numId w:val="2"/>
        </w:numPr>
      </w:pPr>
      <w:r>
        <w:t xml:space="preserve">Design choice to call out: the experiment retains all 30 candidate pairs sorted by p-value, NOT just those that pass — this is intentional (config.PAIR_STRATA assigns Strong/Moderate/Weak labels), allowing performance to be analysed across cointegration strata.</w:t>
      </w:r>
    </w:p>
    <w:p>
      <w:pPr>
        <w:pStyle w:val="ListParagraph"/>
        <w:numPr>
          <w:ilvl w:val="0"/>
          <w:numId w:val="2"/>
        </w:numPr>
      </w:pPr>
      <w:r>
        <w:t xml:space="preserve">Sample composition (from config.PAIR_STRATA): 14 Strong, 10 Moderate, 6 Weak.</w:t>
      </w:r>
    </w:p>
    <w:p>
      <w:pPr>
        <w:pStyle w:val="ListParagraph"/>
        <w:numPr>
          <w:ilvl w:val="0"/>
          <w:numId w:val="2"/>
        </w:numPr>
      </w:pPr>
      <w:r>
        <w:t xml:space="preserve">(Optional) One sentence on AR(1) characterisation (coursework_math.ar1_fit) and the implied half-life H = −log 2 / log ρ if you want to quantify reversion speed; otherwise reserve for results.</w:t>
      </w:r>
    </w:p>
    <w:p>
      <w:pPr>
        <w:spacing w:after="40" w:before="200"/>
      </w:pPr>
      <w:r>
        <w:rPr>
          <w:b/>
          <w:bCs/>
          <w:color w:val="1F3A66"/>
          <w:sz w:val="24"/>
          <w:szCs w:val="24"/>
        </w:rPr>
        <w:t xml:space="preserve">P3 — Shared simulation environment (already drafted — keep)</w:t>
      </w:r>
    </w:p>
    <w:p>
      <w:pPr>
        <w:spacing w:after="60" w:before="80"/>
      </w:pPr>
      <w:r>
        <w:rPr>
          <w:b/>
          <w:bCs/>
          <w:i/>
          <w:iCs/>
          <w:color w:val="777777"/>
        </w:rPr>
        <w:t xml:space="preserve">Topic sentence — </w:t>
      </w:r>
      <w:r>
        <w:rPr>
          <w:i/>
          <w:iCs/>
          <w:color w:val="555555"/>
        </w:rPr>
        <w:t xml:space="preserve">"Both strategies operate inside the same daily simulation, so any difference in performance is attributable to the policy and not to discrepancies in market assumptions."</w:t>
      </w:r>
    </w:p>
    <w:p>
      <w:pPr>
        <w:spacing w:after="20" w:before="40"/>
      </w:pPr>
      <w:r>
        <w:rPr>
          <w:b/>
          <w:bCs/>
          <w:color w:val="2E5A88"/>
          <w:sz w:val="20"/>
          <w:szCs w:val="20"/>
        </w:rPr>
        <w:t xml:space="preserve">Hit these points:</w:t>
      </w:r>
    </w:p>
    <w:p>
      <w:pPr>
        <w:pStyle w:val="ListParagraph"/>
        <w:numPr>
          <w:ilvl w:val="0"/>
          <w:numId w:val="2"/>
        </w:numPr>
      </w:pPr>
      <w:r>
        <w:t xml:space="preserve">KEEP: action set {Hold, Enter Long, Enter Short, Exit}, scalar position ∈ {-1, 0, +1}, no flip without passing through flat.</w:t>
      </w:r>
    </w:p>
    <w:p>
      <w:pPr>
        <w:pStyle w:val="ListParagraph"/>
        <w:numPr>
          <w:ilvl w:val="0"/>
          <w:numId w:val="2"/>
        </w:numPr>
      </w:pPr>
      <w:r>
        <w:t xml:space="preserve">KEEP: earn-then-act ordering (mark-to-market overnight P&amp;L → choose action → pay cost on position change).</w:t>
      </w:r>
    </w:p>
    <w:p>
      <w:pPr>
        <w:pStyle w:val="ListParagraph"/>
        <w:numPr>
          <w:ilvl w:val="0"/>
          <w:numId w:val="2"/>
        </w:numPr>
      </w:pPr>
      <w:r>
        <w:t xml:space="preserve">KEEP: 10 bps per leg, 40 bps round-trip; 95% portfolio deployment; |z| &gt; 4 hard stop; invalid actions silently mapped to Hold; 20-step warm-up.</w:t>
      </w:r>
    </w:p>
    <w:p>
      <w:pPr>
        <w:pStyle w:val="ListParagraph"/>
        <w:numPr>
          <w:ilvl w:val="0"/>
          <w:numId w:val="2"/>
        </w:numPr>
      </w:pPr>
      <w:r>
        <w:t xml:space="preserve">ADD ONE missing sentence: invariants apply to BOTH strategies — same costs, same sizing, same stop. This is what makes the comparison apples-to-apples.</w:t>
      </w:r>
    </w:p>
    <w:p>
      <w:pPr>
        <w:pStyle w:val="ListParagraph"/>
        <w:numPr>
          <w:ilvl w:val="0"/>
          <w:numId w:val="2"/>
        </w:numPr>
      </w:pPr>
      <w:r>
        <w:t xml:space="preserve">ADD a code reference: trading_env.PairsTradingEnv.step (lines 76–164).</w:t>
      </w:r>
    </w:p>
    <w:p>
      <w:pPr>
        <w:spacing w:after="40" w:before="200"/>
      </w:pPr>
      <w:r>
        <w:rPr>
          <w:b/>
          <w:bCs/>
          <w:color w:val="1F3A66"/>
          <w:sz w:val="24"/>
          <w:szCs w:val="24"/>
        </w:rPr>
        <w:t xml:space="preserve">P4 — Z-score implementation and threshold selection</w:t>
      </w:r>
    </w:p>
    <w:p>
      <w:pPr>
        <w:spacing w:after="60" w:before="80"/>
      </w:pPr>
      <w:r>
        <w:rPr>
          <w:b/>
          <w:bCs/>
          <w:i/>
          <w:iCs/>
          <w:color w:val="777777"/>
        </w:rPr>
        <w:t xml:space="preserve">Topic sentence — </w:t>
      </w:r>
      <w:r>
        <w:rPr>
          <w:i/>
          <w:iCs/>
          <w:color w:val="555555"/>
        </w:rPr>
        <w:t xml:space="preserve">"The benchmark strategy described in §5.2 is parameterised by three thresholds (entry, exit, stop) that are selected by exhaustive grid search on the training window, with the chosen rule held fixed throughout test."</w:t>
      </w:r>
    </w:p>
    <w:p>
      <w:pPr>
        <w:spacing w:after="20" w:before="40"/>
      </w:pPr>
      <w:r>
        <w:rPr>
          <w:b/>
          <w:bCs/>
          <w:color w:val="2E5A88"/>
          <w:sz w:val="20"/>
          <w:szCs w:val="20"/>
        </w:rPr>
        <w:t xml:space="preserve">Hit these points:</w:t>
      </w:r>
    </w:p>
    <w:p>
      <w:pPr>
        <w:pStyle w:val="ListParagraph"/>
        <w:numPr>
          <w:ilvl w:val="0"/>
          <w:numId w:val="2"/>
        </w:numPr>
      </w:pPr>
      <w:r>
        <w:t xml:space="preserve">Cite zscore_baseline.optimize_thresholds and zscore_baseline.run_backtest.</w:t>
      </w:r>
    </w:p>
    <w:p>
      <w:pPr>
        <w:pStyle w:val="ListParagraph"/>
        <w:numPr>
          <w:ilvl w:val="0"/>
          <w:numId w:val="2"/>
        </w:numPr>
      </w:pPr>
      <w:r>
        <w:t xml:space="preserve">z-score implementation: trailing rolling window of W = 60 trading days (config.ZSCORE_WINDOW). Make sure §5.1 matches this — see callout at top of skeleton.</w:t>
      </w:r>
    </w:p>
    <w:p>
      <w:pPr>
        <w:pStyle w:val="ListParagraph"/>
        <w:numPr>
          <w:ilvl w:val="0"/>
          <w:numId w:val="2"/>
        </w:numPr>
      </w:pPr>
      <w:r>
        <w:t xml:space="preserve">Search grid (config.py): entry ∈ {1.0, 1.5, 2.0, 2.5, 3.0}, exit ∈ {0.0, 0.25, 0.5, 0.75, 1.0}, stop ∈ {3.5, 4.0}.</w:t>
      </w:r>
    </w:p>
    <w:p>
      <w:pPr>
        <w:pStyle w:val="ListParagraph"/>
        <w:numPr>
          <w:ilvl w:val="0"/>
          <w:numId w:val="2"/>
        </w:numPr>
      </w:pPr>
      <w:r>
        <w:t xml:space="preserve">Constraint: exit &lt; entry — enforced inside the search loop (~40 valid combinations per pair).</w:t>
      </w:r>
    </w:p>
    <w:p>
      <w:pPr>
        <w:pStyle w:val="ListParagraph"/>
        <w:numPr>
          <w:ilvl w:val="0"/>
          <w:numId w:val="2"/>
        </w:numPr>
      </w:pPr>
      <w:r>
        <w:t xml:space="preserve">[EQ] Selection criterion: maximise Sharpe = √252 · μ_r / σ_r computed on training-period equity-curve daily returns.</w:t>
      </w:r>
    </w:p>
    <w:p>
      <w:pPr>
        <w:pStyle w:val="ListParagraph"/>
        <w:numPr>
          <w:ilvl w:val="0"/>
          <w:numId w:val="2"/>
        </w:numPr>
      </w:pPr>
      <w:r>
        <w:t xml:space="preserve">Optimised triplet is FROZEN before the test window is touched — no re-tuning at evaluation.</w:t>
      </w:r>
    </w:p>
    <w:p>
      <w:pPr>
        <w:pStyle w:val="ListParagraph"/>
        <w:numPr>
          <w:ilvl w:val="0"/>
          <w:numId w:val="2"/>
        </w:numPr>
      </w:pPr>
      <w:r>
        <w:t xml:space="preserve">Closing sentence: this is what makes the baseline a fair adversary — it's tuned, not arbitrary.</w:t>
      </w:r>
    </w:p>
    <w:p>
      <w:pPr>
        <w:spacing w:after="40" w:before="200"/>
      </w:pPr>
      <w:r>
        <w:rPr>
          <w:b/>
          <w:bCs/>
          <w:color w:val="1F3A66"/>
          <w:sz w:val="24"/>
          <w:szCs w:val="24"/>
        </w:rPr>
        <w:t xml:space="preserve">P5 — DQN: pairs trading as a Markov decision process</w:t>
      </w:r>
    </w:p>
    <w:p>
      <w:pPr>
        <w:spacing w:after="60" w:before="80"/>
      </w:pPr>
      <w:r>
        <w:rPr>
          <w:b/>
          <w:bCs/>
          <w:i/>
          <w:iCs/>
          <w:color w:val="777777"/>
        </w:rPr>
        <w:t xml:space="preserve">Topic sentence — </w:t>
      </w:r>
      <w:r>
        <w:rPr>
          <w:i/>
          <w:iCs/>
          <w:color w:val="555555"/>
        </w:rPr>
        <w:t xml:space="preserve">"The deep Q-network strategy frames the daily trading problem as a Markov decision process whose action-value function is approximated by a neural network."</w:t>
      </w:r>
    </w:p>
    <w:p>
      <w:pPr>
        <w:spacing w:after="20" w:before="40"/>
      </w:pPr>
      <w:r>
        <w:rPr>
          <w:b/>
          <w:bCs/>
          <w:color w:val="2E5A88"/>
          <w:sz w:val="20"/>
          <w:szCs w:val="20"/>
        </w:rPr>
        <w:t xml:space="preserve">Hit these points:</w:t>
      </w:r>
    </w:p>
    <w:p>
      <w:pPr>
        <w:pStyle w:val="ListParagraph"/>
        <w:numPr>
          <w:ilvl w:val="0"/>
          <w:numId w:val="2"/>
        </w:numPr>
      </w:pPr>
      <w:r>
        <w:t xml:space="preserve">Define the tuple (S, A, R, γ, P) explicitly.</w:t>
      </w:r>
    </w:p>
    <w:p>
      <w:pPr>
        <w:pStyle w:val="ListParagraph"/>
        <w:numPr>
          <w:ilvl w:val="0"/>
          <w:numId w:val="2"/>
        </w:numPr>
      </w:pPr>
      <w:r>
        <w:t xml:space="preserve">Action set is the same A = {Hold, Enter Long, Enter Short, Exit} as the benchmark — this is intentional, so the only thing that changes between strategies is the decision rule.</w:t>
      </w:r>
    </w:p>
    <w:p>
      <w:pPr>
        <w:pStyle w:val="ListParagraph"/>
        <w:numPr>
          <w:ilvl w:val="0"/>
          <w:numId w:val="2"/>
        </w:numPr>
      </w:pPr>
      <w:r>
        <w:t xml:space="preserve">[EQ] Reward at step t: r_t = position_{t-1} · r^s_t · POSITION_SIZE − 𝟙[position_changed] · 2·c, with c = 0.001.</w:t>
      </w:r>
    </w:p>
    <w:p>
      <w:pPr>
        <w:pStyle w:val="ListParagraph"/>
        <w:numPr>
          <w:ilvl w:val="0"/>
          <w:numId w:val="2"/>
        </w:numPr>
      </w:pPr>
      <w:r>
        <w:t xml:space="preserve">[EQ] Bellman optimality equation: Q*(s, a) = E[ r(s, a) + γ · max_{a'} Q*(s', a') ].</w:t>
      </w:r>
    </w:p>
    <w:p>
      <w:pPr>
        <w:pStyle w:val="ListParagraph"/>
        <w:numPr>
          <w:ilvl w:val="0"/>
          <w:numId w:val="2"/>
        </w:numPr>
      </w:pPr>
      <w:r>
        <w:t xml:space="preserve">Discount γ = 0.99 (config.DQN_GAMMA). Map to course: γ corresponds to the subjective discount β in Lecture 3's investor problem (cite dqn_agent.py docstring).</w:t>
      </w:r>
    </w:p>
    <w:p>
      <w:pPr>
        <w:pStyle w:val="ListParagraph"/>
        <w:numPr>
          <w:ilvl w:val="0"/>
          <w:numId w:val="2"/>
        </w:numPr>
      </w:pPr>
      <w:r>
        <w:t xml:space="preserve">State the network's role: Q_θ(s, a) is a parametric approximator of Q*; training drives θ toward the Bellman fixed-point.</w:t>
      </w:r>
    </w:p>
    <w:p>
      <w:pPr>
        <w:spacing w:after="40" w:before="200"/>
      </w:pPr>
      <w:r>
        <w:rPr>
          <w:b/>
          <w:bCs/>
          <w:color w:val="1F3A66"/>
          <w:sz w:val="24"/>
          <w:szCs w:val="24"/>
        </w:rPr>
        <w:t xml:space="preserve">P6 — DQN: state representation</w:t>
      </w:r>
    </w:p>
    <w:p>
      <w:pPr>
        <w:spacing w:after="60" w:before="80"/>
      </w:pPr>
      <w:r>
        <w:rPr>
          <w:b/>
          <w:bCs/>
          <w:i/>
          <w:iCs/>
          <w:color w:val="777777"/>
        </w:rPr>
        <w:t xml:space="preserve">Topic sentence — </w:t>
      </w:r>
      <w:r>
        <w:rPr>
          <w:i/>
          <w:iCs/>
          <w:color w:val="555555"/>
        </w:rPr>
        <w:t xml:space="preserve">"At each step the agent observes a six-dimensional state vector that compresses signal, portfolio, and regime information into bounded inputs suitable for a feed-forward network."</w:t>
      </w:r>
    </w:p>
    <w:p>
      <w:pPr>
        <w:spacing w:after="20" w:before="40"/>
      </w:pPr>
      <w:r>
        <w:rPr>
          <w:b/>
          <w:bCs/>
          <w:color w:val="2E5A88"/>
          <w:sz w:val="20"/>
          <w:szCs w:val="20"/>
        </w:rPr>
        <w:t xml:space="preserve">Hit these points:</w:t>
      </w:r>
    </w:p>
    <w:p>
      <w:pPr>
        <w:pStyle w:val="ListParagraph"/>
        <w:numPr>
          <w:ilvl w:val="0"/>
          <w:numId w:val="2"/>
        </w:numPr>
      </w:pPr>
      <w:r>
        <w:t xml:space="preserve">Cite trading_env._get_state.</w:t>
      </w:r>
    </w:p>
    <w:p>
      <w:pPr>
        <w:pStyle w:val="ListParagraph"/>
        <w:numPr>
          <w:ilvl w:val="0"/>
          <w:numId w:val="2"/>
        </w:numPr>
      </w:pPr>
      <w:r>
        <w:t xml:space="preserve">Feature 1 — z-score, clipped to [−1, 1] via z/4. Bounded view of the trading signal.</w:t>
      </w:r>
    </w:p>
    <w:p>
      <w:pPr>
        <w:pStyle w:val="ListParagraph"/>
        <w:numPr>
          <w:ilvl w:val="0"/>
          <w:numId w:val="2"/>
        </w:numPr>
      </w:pPr>
      <w:r>
        <w:t xml:space="preserve">Feature 2 — 5-day z-score change (z_t − z_{t−5})/2, clipped. Captures whether the spread is converging or diverging.</w:t>
      </w:r>
    </w:p>
    <w:p>
      <w:pPr>
        <w:pStyle w:val="ListParagraph"/>
        <w:numPr>
          <w:ilvl w:val="0"/>
          <w:numId w:val="2"/>
        </w:numPr>
      </w:pPr>
      <w:r>
        <w:t xml:space="preserve">Feature 3 — current position ∈ {−1, 0, +1}. Required for Markov property (otherwise the agent can't distinguish 'hold' from 'enter').</w:t>
      </w:r>
    </w:p>
    <w:p>
      <w:pPr>
        <w:pStyle w:val="ListParagraph"/>
        <w:numPr>
          <w:ilvl w:val="0"/>
          <w:numId w:val="2"/>
        </w:numPr>
      </w:pPr>
      <w:r>
        <w:t xml:space="preserve">Feature 4 — days held / 60, capped at 1.0. Encodes how long the trade has been open.</w:t>
      </w:r>
    </w:p>
    <w:p>
      <w:pPr>
        <w:pStyle w:val="ListParagraph"/>
        <w:numPr>
          <w:ilvl w:val="0"/>
          <w:numId w:val="2"/>
        </w:numPr>
      </w:pPr>
      <w:r>
        <w:t xml:space="preserve">Feature 5 — unrealised cumulative spread return × position / 0.05, clipped. Open-trade P&amp;L.</w:t>
      </w:r>
    </w:p>
    <w:p>
      <w:pPr>
        <w:pStyle w:val="ListParagraph"/>
        <w:numPr>
          <w:ilvl w:val="0"/>
          <w:numId w:val="2"/>
        </w:numPr>
      </w:pPr>
      <w:r>
        <w:t xml:space="preserve">Feature 6 — 20-day spread volatility / 0.015 − 1. Regime indicator (calm vs turbulent).</w:t>
      </w:r>
    </w:p>
    <w:p>
      <w:pPr>
        <w:pStyle w:val="ListParagraph"/>
        <w:numPr>
          <w:ilvl w:val="0"/>
          <w:numId w:val="2"/>
        </w:numPr>
      </w:pPr>
      <w:r>
        <w:t xml:space="preserve">Closing argument: features 3, 4, and 5 are non-Markov supplements — without them the optimal exit decision could not be expressed as a function of the state alone.</w:t>
      </w:r>
    </w:p>
    <w:p>
      <w:pPr>
        <w:pStyle w:val="ListParagraph"/>
        <w:numPr>
          <w:ilvl w:val="0"/>
          <w:numId w:val="2"/>
        </w:numPr>
      </w:pPr>
      <w:r>
        <w:t xml:space="preserve">All features are clipped/normalised — important for stable Q-value magnitudes through LayerNorm.</w:t>
      </w:r>
    </w:p>
    <w:p>
      <w:pPr>
        <w:spacing w:after="40" w:before="200"/>
      </w:pPr>
      <w:r>
        <w:rPr>
          <w:b/>
          <w:bCs/>
          <w:color w:val="1F3A66"/>
          <w:sz w:val="24"/>
          <w:szCs w:val="24"/>
        </w:rPr>
        <w:t xml:space="preserve">P7 — DQN: Q-network architecture</w:t>
      </w:r>
    </w:p>
    <w:p>
      <w:pPr>
        <w:spacing w:after="60" w:before="80"/>
      </w:pPr>
      <w:r>
        <w:rPr>
          <w:b/>
          <w:bCs/>
          <w:i/>
          <w:iCs/>
          <w:color w:val="777777"/>
        </w:rPr>
        <w:t xml:space="preserve">Topic sentence — </w:t>
      </w:r>
      <w:r>
        <w:rPr>
          <w:i/>
          <w:iCs/>
          <w:color w:val="555555"/>
        </w:rPr>
        <w:t xml:space="preserve">"The action-value function is approximated by a small fully-connected network with two hidden blocks, each combining a linear layer with LayerNorm, ReLU, and dropout."</w:t>
      </w:r>
    </w:p>
    <w:p>
      <w:pPr>
        <w:spacing w:after="20" w:before="40"/>
      </w:pPr>
      <w:r>
        <w:rPr>
          <w:b/>
          <w:bCs/>
          <w:color w:val="2E5A88"/>
          <w:sz w:val="20"/>
          <w:szCs w:val="20"/>
        </w:rPr>
        <w:t xml:space="preserve">Hit these points:</w:t>
      </w:r>
    </w:p>
    <w:p>
      <w:pPr>
        <w:pStyle w:val="ListParagraph"/>
        <w:numPr>
          <w:ilvl w:val="0"/>
          <w:numId w:val="2"/>
        </w:numPr>
      </w:pPr>
      <w:r>
        <w:t xml:space="preserve">Cite dqn_agent.DQNNetwork.</w:t>
      </w:r>
    </w:p>
    <w:p>
      <w:pPr>
        <w:pStyle w:val="ListParagraph"/>
        <w:numPr>
          <w:ilvl w:val="0"/>
          <w:numId w:val="2"/>
        </w:numPr>
      </w:pPr>
      <w:r>
        <w:t xml:space="preserve">Topology: 6 → 128 → 64 → 4 (state dim → hidden 1 → hidden 2 → action dim). Output is raw Q-values, no activation.</w:t>
      </w:r>
    </w:p>
    <w:p>
      <w:pPr>
        <w:pStyle w:val="ListParagraph"/>
        <w:numPr>
          <w:ilvl w:val="0"/>
          <w:numId w:val="2"/>
        </w:numPr>
      </w:pPr>
      <w:r>
        <w:t xml:space="preserve">Each hidden block: Linear → LayerNorm → ReLU → Dropout(0.10).</w:t>
      </w:r>
    </w:p>
    <w:p>
      <w:pPr>
        <w:pStyle w:val="ListParagraph"/>
        <w:numPr>
          <w:ilvl w:val="0"/>
          <w:numId w:val="2"/>
        </w:numPr>
      </w:pPr>
      <w:r>
        <w:t xml:space="preserve">Justify LayerNorm (the non-obvious choice): state features have different dynamic ranges even after normalisation; LayerNorm keeps pre-activation magnitudes consistent and stabilises Q-value scales.</w:t>
      </w:r>
    </w:p>
    <w:p>
      <w:pPr>
        <w:pStyle w:val="ListParagraph"/>
        <w:numPr>
          <w:ilvl w:val="0"/>
          <w:numId w:val="2"/>
        </w:numPr>
      </w:pPr>
      <w:r>
        <w:t xml:space="preserve">Dropout 0.10 — regularisation against memorising specific trajectories; modest because training data per pair is small.</w:t>
      </w:r>
    </w:p>
    <w:p>
      <w:pPr>
        <w:pStyle w:val="ListParagraph"/>
        <w:numPr>
          <w:ilvl w:val="0"/>
          <w:numId w:val="2"/>
        </w:numPr>
      </w:pPr>
      <w:r>
        <w:t xml:space="preserve">Two networks are maintained: a policy network (updated each step) and a target network (synced every 250 steps) — justification in P8.</w:t>
      </w:r>
    </w:p>
    <w:p>
      <w:pPr>
        <w:spacing w:after="40" w:before="200"/>
      </w:pPr>
      <w:r>
        <w:rPr>
          <w:b/>
          <w:bCs/>
          <w:color w:val="1F3A66"/>
          <w:sz w:val="24"/>
          <w:szCs w:val="24"/>
        </w:rPr>
        <w:t xml:space="preserve">P8 — DQN: training algorithm</w:t>
      </w:r>
    </w:p>
    <w:p>
      <w:pPr>
        <w:spacing w:after="60" w:before="80"/>
      </w:pPr>
      <w:r>
        <w:rPr>
          <w:b/>
          <w:bCs/>
          <w:i/>
          <w:iCs/>
          <w:color w:val="777777"/>
        </w:rPr>
        <w:t xml:space="preserve">Topic sentence — </w:t>
      </w:r>
      <w:r>
        <w:rPr>
          <w:i/>
          <w:iCs/>
          <w:color w:val="555555"/>
        </w:rPr>
        <w:t xml:space="preserve">"Training minimises the Bellman residual using mini-batch updates from a replay buffer, with Double-DQN bootstrapping, a periodically synced target network, and Huber loss for robustness."</w:t>
      </w:r>
    </w:p>
    <w:p>
      <w:pPr>
        <w:spacing w:after="20" w:before="40"/>
      </w:pPr>
      <w:r>
        <w:rPr>
          <w:b/>
          <w:bCs/>
          <w:color w:val="2E5A88"/>
          <w:sz w:val="20"/>
          <w:szCs w:val="20"/>
        </w:rPr>
        <w:t xml:space="preserve">Hit these points:</w:t>
      </w:r>
    </w:p>
    <w:p>
      <w:pPr>
        <w:pStyle w:val="ListParagraph"/>
        <w:numPr>
          <w:ilvl w:val="0"/>
          <w:numId w:val="2"/>
        </w:numPr>
      </w:pPr>
      <w:r>
        <w:t xml:space="preserve">Cite dqn_agent.DQNAgent.update and dqn_agent.DQNAgent.train.</w:t>
      </w:r>
    </w:p>
    <w:p>
      <w:pPr>
        <w:pStyle w:val="ListParagraph"/>
        <w:numPr>
          <w:ilvl w:val="0"/>
          <w:numId w:val="2"/>
        </w:numPr>
      </w:pPr>
      <w:r>
        <w:t xml:space="preserve">Replay buffer: circular deque, capacity 60,000 transitions (s, a, r, s', done). Decorrelates consecutive samples and stabilises gradient estimates.</w:t>
      </w:r>
    </w:p>
    <w:p>
      <w:pPr>
        <w:pStyle w:val="ListParagraph"/>
        <w:numPr>
          <w:ilvl w:val="0"/>
          <w:numId w:val="2"/>
        </w:numPr>
      </w:pPr>
      <w:r>
        <w:t xml:space="preserve">Mini-batch: 64 transitions sampled uniformly once buffer ≥ 64.</w:t>
      </w:r>
    </w:p>
    <w:p>
      <w:pPr>
        <w:pStyle w:val="ListParagraph"/>
        <w:numPr>
          <w:ilvl w:val="0"/>
          <w:numId w:val="2"/>
        </w:numPr>
      </w:pPr>
      <w:r>
        <w:t xml:space="preserve">[EQ] Double-DQN target: y = r + γ · Q_target(s', argmax_{a'} Q_policy(s', a')) · (1 − done).</w:t>
      </w:r>
    </w:p>
    <w:p>
      <w:pPr>
        <w:pStyle w:val="ListParagraph"/>
        <w:numPr>
          <w:ilvl w:val="0"/>
          <w:numId w:val="2"/>
        </w:numPr>
      </w:pPr>
      <w:r>
        <w:t xml:space="preserve">Justify Double-DQN: decoupling action selection (policy net) from value evaluation (target net) reduces vanilla DQN's overestimation bias — important here because daily P&amp;L is a small, noisy reward signal.</w:t>
      </w:r>
    </w:p>
    <w:p>
      <w:pPr>
        <w:pStyle w:val="ListParagraph"/>
        <w:numPr>
          <w:ilvl w:val="0"/>
          <w:numId w:val="2"/>
        </w:numPr>
      </w:pPr>
      <w:r>
        <w:t xml:space="preserve">[EQ] Loss: Huber (Smooth-L1) on (y − Q_policy(s, a)). Behaves like L2 for small errors, L1 for large — robust to occasional large reward days.</w:t>
      </w:r>
    </w:p>
    <w:p>
      <w:pPr>
        <w:pStyle w:val="ListParagraph"/>
        <w:numPr>
          <w:ilvl w:val="0"/>
          <w:numId w:val="2"/>
        </w:numPr>
      </w:pPr>
      <w:r>
        <w:t xml:space="preserve">Optimiser: Adam, learning rate 3e-4. Gradient norm clipping at 1.0.</w:t>
      </w:r>
    </w:p>
    <w:p>
      <w:pPr>
        <w:pStyle w:val="ListParagraph"/>
        <w:numPr>
          <w:ilvl w:val="0"/>
          <w:numId w:val="2"/>
        </w:numPr>
      </w:pPr>
      <w:r>
        <w:t xml:space="preserve">Target network: hard-copied from policy every 250 update steps (config.DQN_TARGET_UPDATE).</w:t>
      </w:r>
    </w:p>
    <w:p>
      <w:pPr>
        <w:pStyle w:val="ListParagraph"/>
        <w:numPr>
          <w:ilvl w:val="0"/>
          <w:numId w:val="2"/>
        </w:numPr>
      </w:pPr>
      <w:r>
        <w:t xml:space="preserve">Exploration: ε-greedy with ε starting at 1.0, decaying ε ← max(0.02, 0.992·ε) per episode. Floor of 0.02 keeps exploration alive at convergence.</w:t>
      </w:r>
    </w:p>
    <w:p>
      <w:pPr>
        <w:pStyle w:val="ListParagraph"/>
        <w:numPr>
          <w:ilvl w:val="0"/>
          <w:numId w:val="2"/>
        </w:numPr>
      </w:pPr>
      <w:r>
        <w:t xml:space="preserve">Schedule: 500 episodes; one episode = one full sequential pass through the training spread.</w:t>
      </w:r>
    </w:p>
    <w:p>
      <w:pPr>
        <w:pStyle w:val="ListParagraph"/>
        <w:numPr>
          <w:ilvl w:val="0"/>
          <w:numId w:val="2"/>
        </w:numPr>
      </w:pPr>
      <w:r>
        <w:t xml:space="preserve">Convergence diagnostic: coursework_math.bellman_convergence reports the post-training mean Bellman residual on the evaluation trajectory; values near zero indicate the network has approximately satisfied the Bellman fixed-point.</w:t>
      </w:r>
    </w:p>
    <w:p>
      <w:pPr>
        <w:spacing w:after="40" w:before="200"/>
      </w:pPr>
      <w:r>
        <w:rPr>
          <w:b/>
          <w:bCs/>
          <w:color w:val="1F3A66"/>
          <w:sz w:val="24"/>
          <w:szCs w:val="24"/>
        </w:rPr>
        <w:t xml:space="preserve">P9 — DQN: out-of-sample evaluation</w:t>
      </w:r>
    </w:p>
    <w:p>
      <w:pPr>
        <w:spacing w:after="60" w:before="80"/>
      </w:pPr>
      <w:r>
        <w:rPr>
          <w:b/>
          <w:bCs/>
          <w:i/>
          <w:iCs/>
          <w:color w:val="777777"/>
        </w:rPr>
        <w:t xml:space="preserve">Topic sentence — </w:t>
      </w:r>
      <w:r>
        <w:rPr>
          <w:i/>
          <w:iCs/>
          <w:color w:val="555555"/>
        </w:rPr>
        <w:t xml:space="preserve">"After training, the policy is evaluated greedily on the held-out test window in a single forward pass that records the equity curve, every trade, and step-level Q-values for diagnostic purposes."</w:t>
      </w:r>
    </w:p>
    <w:p>
      <w:pPr>
        <w:spacing w:after="20" w:before="40"/>
      </w:pPr>
      <w:r>
        <w:rPr>
          <w:b/>
          <w:bCs/>
          <w:color w:val="2E5A88"/>
          <w:sz w:val="20"/>
          <w:szCs w:val="20"/>
        </w:rPr>
        <w:t xml:space="preserve">Hit these points:</w:t>
      </w:r>
    </w:p>
    <w:p>
      <w:pPr>
        <w:pStyle w:val="ListParagraph"/>
        <w:numPr>
          <w:ilvl w:val="0"/>
          <w:numId w:val="2"/>
        </w:numPr>
      </w:pPr>
      <w:r>
        <w:t xml:space="preserve">Cite dqn_agent.DQNAgent.evaluate.</w:t>
      </w:r>
    </w:p>
    <w:p>
      <w:pPr>
        <w:pStyle w:val="ListParagraph"/>
        <w:numPr>
          <w:ilvl w:val="0"/>
          <w:numId w:val="2"/>
        </w:numPr>
      </w:pPr>
      <w:r>
        <w:t xml:space="preserve">ε is forced to 0 — pure greedy execution. No further training, no replay sampling on test data.</w:t>
      </w:r>
    </w:p>
    <w:p>
      <w:pPr>
        <w:pStyle w:val="ListParagraph"/>
        <w:numPr>
          <w:ilvl w:val="0"/>
          <w:numId w:val="2"/>
        </w:numPr>
      </w:pPr>
      <w:r>
        <w:t xml:space="preserve">Per step the env logs (state, action requested, action resolved, reward, equity); the agent additionally logs the four Q-values per step for the appendix and the bellman_convergence diagnostic.</w:t>
      </w:r>
    </w:p>
    <w:p>
      <w:pPr>
        <w:pStyle w:val="ListParagraph"/>
        <w:numPr>
          <w:ilvl w:val="0"/>
          <w:numId w:val="2"/>
        </w:numPr>
      </w:pPr>
      <w:r>
        <w:t xml:space="preserve">Outputs: equity curve (pd.Series), trade list (entry/exit, days held, signed cumulative return), step log, Q-value log.</w:t>
      </w:r>
    </w:p>
    <w:p>
      <w:pPr>
        <w:pStyle w:val="ListParagraph"/>
        <w:numPr>
          <w:ilvl w:val="0"/>
          <w:numId w:val="2"/>
        </w:numPr>
      </w:pPr>
      <w:r>
        <w:t xml:space="preserve">Same test window as the Z-score baseline — same dates, same spread, same costs.</w:t>
      </w:r>
    </w:p>
    <w:p>
      <w:pPr>
        <w:spacing w:after="40" w:before="200"/>
      </w:pPr>
      <w:r>
        <w:rPr>
          <w:b/>
          <w:bCs/>
          <w:color w:val="1F3A66"/>
          <w:sz w:val="24"/>
          <w:szCs w:val="24"/>
        </w:rPr>
        <w:t xml:space="preserve">P10 — Performance metrics</w:t>
      </w:r>
    </w:p>
    <w:p>
      <w:pPr>
        <w:spacing w:after="60" w:before="80"/>
      </w:pPr>
      <w:r>
        <w:rPr>
          <w:b/>
          <w:bCs/>
          <w:i/>
          <w:iCs/>
          <w:color w:val="777777"/>
        </w:rPr>
        <w:t xml:space="preserve">Topic sentence — </w:t>
      </w:r>
      <w:r>
        <w:rPr>
          <w:i/>
          <w:iCs/>
          <w:color w:val="555555"/>
        </w:rPr>
        <w:t xml:space="preserve">"Both strategies are scored on a common set of risk-adjusted return metrics computed from daily equity returns and individual round-trip P&amp;L."</w:t>
      </w:r>
    </w:p>
    <w:p>
      <w:pPr>
        <w:spacing w:after="20" w:before="40"/>
      </w:pPr>
      <w:r>
        <w:rPr>
          <w:b/>
          <w:bCs/>
          <w:color w:val="2E5A88"/>
          <w:sz w:val="20"/>
          <w:szCs w:val="20"/>
        </w:rPr>
        <w:t xml:space="preserve">Hit these points:</w:t>
      </w:r>
    </w:p>
    <w:p>
      <w:pPr>
        <w:pStyle w:val="ListParagraph"/>
        <w:numPr>
          <w:ilvl w:val="0"/>
          <w:numId w:val="2"/>
        </w:numPr>
      </w:pPr>
      <w:r>
        <w:t xml:space="preserve">Cite metrics.compute_metrics and metrics.compute_trade_stats.</w:t>
      </w:r>
    </w:p>
    <w:p>
      <w:pPr>
        <w:pStyle w:val="ListParagraph"/>
        <w:numPr>
          <w:ilvl w:val="0"/>
          <w:numId w:val="2"/>
        </w:numPr>
      </w:pPr>
      <w:r>
        <w:t xml:space="preserve">[EQ] Sharpe ratio: √252 · μ_r / σ_r on daily returns of the equity curve.</w:t>
      </w:r>
    </w:p>
    <w:p>
      <w:pPr>
        <w:pStyle w:val="ListParagraph"/>
        <w:numPr>
          <w:ilvl w:val="0"/>
          <w:numId w:val="2"/>
        </w:numPr>
      </w:pPr>
      <w:r>
        <w:t xml:space="preserve">[EQ] Sortino: μ_r · 252 / (σ_{r&lt;0} · √252) — downside-only volatility.</w:t>
      </w:r>
    </w:p>
    <w:p>
      <w:pPr>
        <w:pStyle w:val="ListParagraph"/>
        <w:numPr>
          <w:ilvl w:val="0"/>
          <w:numId w:val="2"/>
        </w:numPr>
      </w:pPr>
      <w:r>
        <w:t xml:space="preserve">[EQ] Maximum drawdown: min_t [Eq_t / max_{s ≤ t} Eq_s − 1].</w:t>
      </w:r>
    </w:p>
    <w:p>
      <w:pPr>
        <w:pStyle w:val="ListParagraph"/>
        <w:numPr>
          <w:ilvl w:val="0"/>
          <w:numId w:val="2"/>
        </w:numPr>
      </w:pPr>
      <w:r>
        <w:t xml:space="preserve">[EQ] Calmar: annualised return / |max drawdown|.</w:t>
      </w:r>
    </w:p>
    <w:p>
      <w:pPr>
        <w:pStyle w:val="ListParagraph"/>
        <w:numPr>
          <w:ilvl w:val="0"/>
          <w:numId w:val="2"/>
        </w:numPr>
      </w:pPr>
      <w:r>
        <w:t xml:space="preserve">Trade-level: number of round-trips, win rate, average win, average loss, profit factor = |Σ wins / Σ losses|.</w:t>
      </w:r>
    </w:p>
    <w:p>
      <w:pPr>
        <w:pStyle w:val="ListParagraph"/>
        <w:numPr>
          <w:ilvl w:val="0"/>
          <w:numId w:val="2"/>
        </w:numPr>
      </w:pPr>
      <w:r>
        <w:t xml:space="preserve">Honest caveat worth keeping: Sharpe is computed on calendar-day returns including flat days; this neither inflates nor deflates the ratio artificially and is the conservative choice for event-driven strategies.</w:t>
      </w:r>
    </w:p>
    <w:p>
      <w:pPr>
        <w:spacing w:after="40" w:before="200"/>
      </w:pPr>
      <w:r>
        <w:rPr>
          <w:b/>
          <w:bCs/>
          <w:color w:val="1F3A66"/>
          <w:sz w:val="24"/>
          <w:szCs w:val="24"/>
        </w:rPr>
        <w:t xml:space="preserve">P11 — Reproducibility</w:t>
      </w:r>
    </w:p>
    <w:p>
      <w:pPr>
        <w:spacing w:after="60" w:before="80"/>
      </w:pPr>
      <w:r>
        <w:rPr>
          <w:b/>
          <w:bCs/>
          <w:i/>
          <w:iCs/>
          <w:color w:val="777777"/>
        </w:rPr>
        <w:t xml:space="preserve">Topic sentence — </w:t>
      </w:r>
      <w:r>
        <w:rPr>
          <w:i/>
          <w:iCs/>
          <w:color w:val="555555"/>
        </w:rPr>
        <w:t xml:space="preserve">"All numerical hyperparameters are centralised in a single configuration file, allowing the experiment to be reproduced from the published code with one command."</w:t>
      </w:r>
    </w:p>
    <w:p>
      <w:pPr>
        <w:spacing w:after="20" w:before="40"/>
      </w:pPr>
      <w:r>
        <w:rPr>
          <w:b/>
          <w:bCs/>
          <w:color w:val="2E5A88"/>
          <w:sz w:val="20"/>
          <w:szCs w:val="20"/>
        </w:rPr>
        <w:t xml:space="preserve">Hit these points:</w:t>
      </w:r>
    </w:p>
    <w:p>
      <w:pPr>
        <w:pStyle w:val="ListParagraph"/>
        <w:numPr>
          <w:ilvl w:val="0"/>
          <w:numId w:val="2"/>
        </w:numPr>
      </w:pPr>
      <w:r>
        <w:t xml:space="preserve">Single source of truth: config.py — point readers there for any specific number.</w:t>
      </w:r>
    </w:p>
    <w:p>
      <w:pPr>
        <w:pStyle w:val="ListParagraph"/>
        <w:numPr>
          <w:ilvl w:val="0"/>
          <w:numId w:val="2"/>
        </w:numPr>
      </w:pPr>
      <w:r>
        <w:t xml:space="preserve">Data: yfinance adjusted closes, 2018-01-01 → 2024-12-31, 30 candidate pairs (config.CANDIDATE_PAIRS), 70/30 chronological split.</w:t>
      </w:r>
    </w:p>
    <w:p>
      <w:pPr>
        <w:pStyle w:val="ListParagraph"/>
        <w:numPr>
          <w:ilvl w:val="0"/>
          <w:numId w:val="2"/>
        </w:numPr>
      </w:pPr>
      <w:r>
        <w:t xml:space="preserve">Z-score: window = 60 trading days; threshold grid as in P4.</w:t>
      </w:r>
    </w:p>
    <w:p>
      <w:pPr>
        <w:pStyle w:val="ListParagraph"/>
        <w:numPr>
          <w:ilvl w:val="0"/>
          <w:numId w:val="2"/>
        </w:numPr>
      </w:pPr>
      <w:r>
        <w:t xml:space="preserve">DQN: γ = 0.99, lr = 3e-4, batch 64, buffer 60k, target sync 250 steps, 500 episodes, ε 1.0 → 0.02 (decay 0.992).</w:t>
      </w:r>
    </w:p>
    <w:p>
      <w:pPr>
        <w:pStyle w:val="ListParagraph"/>
        <w:numPr>
          <w:ilvl w:val="0"/>
          <w:numId w:val="2"/>
        </w:numPr>
      </w:pPr>
      <w:r>
        <w:t xml:space="preserve">Cost model: 0.001 per leg (40 bps round-trip), 0.95 position size.</w:t>
      </w:r>
    </w:p>
    <w:p>
      <w:pPr>
        <w:pStyle w:val="ListParagraph"/>
        <w:numPr>
          <w:ilvl w:val="0"/>
          <w:numId w:val="2"/>
        </w:numPr>
      </w:pPr>
      <w:r>
        <w:t xml:space="preserve">Software stack: Python 3.x, PyTorch, statsmodels, yfinance, pandas (see requirements.txt).</w:t>
      </w:r>
    </w:p>
    <w:p>
      <w:pPr>
        <w:pStyle w:val="ListParagraph"/>
        <w:numPr>
          <w:ilvl w:val="0"/>
          <w:numId w:val="2"/>
        </w:numPr>
      </w:pPr>
      <w:r>
        <w:t xml:space="preserve">Random seeds: check main.py for explicit seeding (random / numpy / torch). If not seeded, document this as a known limitation in the discussion.</w:t>
      </w:r>
    </w:p>
    <w:p>
      <w:pPr>
        <w:pStyle w:val="ListParagraph"/>
        <w:numPr>
          <w:ilvl w:val="0"/>
          <w:numId w:val="2"/>
        </w:numPr>
      </w:pPr>
      <w:r>
        <w:t xml:space="preserve">(Optional) Suggest including a hyperparameter table here as Table 1 — fastest way to demonstrate reproducibility without burning prose space.</w:t>
      </w:r>
    </w:p>
    <w:p>
      <w:r>
        <w:t xml:space="preserve"/>
      </w:r>
    </w:p>
    <w:p>
      <w:pPr>
        <w:pStyle w:val="Heading2"/>
      </w:pPr>
      <w:r>
        <w:t xml:space="preserve">Drafting tips</w:t>
      </w:r>
    </w:p>
    <w:p>
      <w:pPr>
        <w:pStyle w:val="ListParagraph"/>
        <w:numPr>
          <w:ilvl w:val="0"/>
          <w:numId w:val="2"/>
        </w:numPr>
      </w:pPr>
      <w:r>
        <w:t xml:space="preserve">One sentence per bullet. If a bullet won't condense to one sentence, it's at the wrong granularity.</w:t>
      </w:r>
    </w:p>
    <w:p>
      <w:pPr>
        <w:pStyle w:val="ListParagraph"/>
        <w:numPr>
          <w:ilvl w:val="0"/>
          <w:numId w:val="2"/>
        </w:numPr>
      </w:pPr>
      <w:r>
        <w:t xml:space="preserve">Open every paragraph with the topic sentence above (paraphrase, don't copy).</w:t>
      </w:r>
    </w:p>
    <w:p>
      <w:pPr>
        <w:pStyle w:val="ListParagraph"/>
        <w:numPr>
          <w:ilvl w:val="0"/>
          <w:numId w:val="2"/>
        </w:numPr>
      </w:pPr>
      <w:r>
        <w:t xml:space="preserve">Display equations for [EQ]; inline for one-symbol references (β, ρ, γ).</w:t>
      </w:r>
    </w:p>
    <w:p>
      <w:pPr>
        <w:pStyle w:val="ListParagraph"/>
        <w:numPr>
          <w:ilvl w:val="0"/>
          <w:numId w:val="2"/>
        </w:numPr>
      </w:pPr>
      <w:r>
        <w:t xml:space="preserve">Cite code as file:function — "the agent's update step (dqn_agent.DQNAgent.update) ..."</w:t>
      </w:r>
    </w:p>
    <w:p>
      <w:pPr>
        <w:pStyle w:val="ListParagraph"/>
        <w:numPr>
          <w:ilvl w:val="0"/>
          <w:numId w:val="2"/>
        </w:numPr>
      </w:pPr>
      <w:r>
        <w:t xml:space="preserve">Past tense for what was done; present tense for what an equation/function does.</w:t>
      </w:r>
    </w:p>
    <w:p>
      <w:pPr>
        <w:pStyle w:val="ListParagraph"/>
        <w:numPr>
          <w:ilvl w:val="0"/>
          <w:numId w:val="2"/>
        </w:numPr>
      </w:pPr>
      <w:r>
        <w:t xml:space="preserve">After drafting, check word count: P1+P3 already exist; P2, P4–P11 should add ~1500 words = ~3.5 pages of new prose plus equations and a hyperparameter table to land at 4–5.</w:t>
      </w:r>
    </w:p>
    <w:p>
      <w:pPr>
        <w:pStyle w:val="ListParagraph"/>
        <w:numPr>
          <w:ilvl w:val="0"/>
          <w:numId w:val="2"/>
        </w:numPr>
      </w:pPr>
      <w:r>
        <w:t xml:space="preserve">Final pass: every number you write should be in config.py or a source file. If you can't grep it, don't claim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F3A6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A6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2026-04-21T01:43:07.162Z</dcterms:created>
  <dcterms:modified xsi:type="dcterms:W3CDTF">2026-04-21T01:43:07.162Z</dcterms:modified>
</cp:coreProperties>
</file>

<file path=docProps/custom.xml><?xml version="1.0" encoding="utf-8"?>
<Properties xmlns="http://schemas.openxmlformats.org/officeDocument/2006/custom-properties" xmlns:vt="http://schemas.openxmlformats.org/officeDocument/2006/docPropsVTypes"/>
</file>