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63357" w14:textId="77777777" w:rsidR="00F91588" w:rsidRPr="00F91588" w:rsidRDefault="00F91588" w:rsidP="00F91588">
      <w:pPr>
        <w:rPr>
          <w:b/>
          <w:bCs/>
        </w:rPr>
      </w:pPr>
      <w:r w:rsidRPr="00F91588">
        <w:rPr>
          <w:b/>
          <w:bCs/>
        </w:rPr>
        <w:t>Section 14: Internal Tooling Architecture (.NET MAUI Strategy)</w:t>
      </w:r>
    </w:p>
    <w:tbl>
      <w:tblPr>
        <w:tblW w:w="925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7169"/>
      </w:tblGrid>
      <w:tr w:rsidR="00F91588" w:rsidRPr="00F91588" w14:paraId="4532A07A" w14:textId="77777777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A2C6E7E" w14:textId="77777777" w:rsidR="00F91588" w:rsidRPr="00F91588" w:rsidRDefault="00F91588" w:rsidP="00F91588">
            <w:r w:rsidRPr="00F91588">
              <w:t>Subsection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597A21B" w14:textId="77777777" w:rsidR="00F91588" w:rsidRPr="00F91588" w:rsidRDefault="00F91588" w:rsidP="00F91588">
            <w:r w:rsidRPr="00F91588">
              <w:t>What It Covers</w:t>
            </w:r>
          </w:p>
        </w:tc>
      </w:tr>
      <w:tr w:rsidR="00F91588" w:rsidRPr="00F91588" w14:paraId="37B4557E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2434AC7" w14:textId="77777777" w:rsidR="00F91588" w:rsidRPr="00F91588" w:rsidRDefault="00F91588" w:rsidP="00F91588">
            <w:r w:rsidRPr="00F91588">
              <w:rPr>
                <w:b/>
                <w:bCs/>
              </w:rPr>
              <w:t>14.1</w:t>
            </w:r>
            <w:r w:rsidRPr="00F91588">
              <w:t> Strategic Rationale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A9881B2" w14:textId="77777777" w:rsidR="00F91588" w:rsidRPr="00F91588" w:rsidRDefault="00F91588" w:rsidP="00F91588">
            <w:r w:rsidRPr="00F91588">
              <w:t>Why the dual-stack split exists — founder velocity, team separation, investor optics</w:t>
            </w:r>
          </w:p>
        </w:tc>
      </w:tr>
      <w:tr w:rsidR="00F91588" w:rsidRPr="00F91588" w14:paraId="01045F35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C4095B9" w14:textId="77777777" w:rsidR="00F91588" w:rsidRPr="00F91588" w:rsidRDefault="00F91588" w:rsidP="00F91588">
            <w:r w:rsidRPr="00F91588">
              <w:rPr>
                <w:b/>
                <w:bCs/>
              </w:rPr>
              <w:t>14.2</w:t>
            </w:r>
            <w:r w:rsidRPr="00F91588">
              <w:t> Architecture Overview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4BC909A" w14:textId="77777777" w:rsidR="00F91588" w:rsidRPr="00F91588" w:rsidRDefault="00F91588" w:rsidP="00F91588">
            <w:r w:rsidRPr="00F91588">
              <w:t>Side-by-side comparison table of Consumer Stack (Next.js/React Native) vs. Operator Stack (.NET MAUI Blazor Hybrid), both hitting the same Supabase backend</w:t>
            </w:r>
          </w:p>
        </w:tc>
      </w:tr>
      <w:tr w:rsidR="00F91588" w:rsidRPr="00F91588" w14:paraId="316CA85A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FC52017" w14:textId="77777777" w:rsidR="00F91588" w:rsidRPr="00F91588" w:rsidRDefault="00F91588" w:rsidP="00F91588">
            <w:r w:rsidRPr="00F91588">
              <w:rPr>
                <w:b/>
                <w:bCs/>
              </w:rPr>
              <w:t>14.3</w:t>
            </w:r>
            <w:r w:rsidRPr="00F91588">
              <w:t> Admin Pricing Console (APC)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86CCFCC" w14:textId="77777777" w:rsidR="00F91588" w:rsidRPr="00F91588" w:rsidRDefault="00F91588" w:rsidP="00F91588">
            <w:r w:rsidRPr="00F91588">
              <w:t>Full specs — fee management, promo engine, A/B price testing, RBAC, Syncfusion data grids, MSIX distribution</w:t>
            </w:r>
          </w:p>
        </w:tc>
      </w:tr>
      <w:tr w:rsidR="00F91588" w:rsidRPr="00F91588" w14:paraId="24CFB4BE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08361C2" w14:textId="77777777" w:rsidR="00F91588" w:rsidRPr="00F91588" w:rsidRDefault="00F91588" w:rsidP="00F91588">
            <w:r w:rsidRPr="00F91588">
              <w:rPr>
                <w:b/>
                <w:bCs/>
              </w:rPr>
              <w:t>14.4</w:t>
            </w:r>
            <w:r w:rsidRPr="00F91588">
              <w:t> Operations Dashboard (</w:t>
            </w:r>
            <w:proofErr w:type="spellStart"/>
            <w:r w:rsidRPr="00F91588">
              <w:t>OpsDash</w:t>
            </w:r>
            <w:proofErr w:type="spellEnd"/>
            <w:r w:rsidRPr="00F91588">
              <w:t>)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B4A19E2" w14:textId="77777777" w:rsidR="00F91588" w:rsidRPr="00F91588" w:rsidRDefault="00F91588" w:rsidP="00F91588">
            <w:r w:rsidRPr="00F91588">
              <w:t>Real-time mission control — live transaction feed, fraud alerts via SignalR, partner revenue tracker, failure-proofing rule monitor, system health panel</w:t>
            </w:r>
          </w:p>
        </w:tc>
      </w:tr>
      <w:tr w:rsidR="00F91588" w:rsidRPr="00F91588" w14:paraId="73B252D0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F5594FF" w14:textId="77777777" w:rsidR="00F91588" w:rsidRPr="00F91588" w:rsidRDefault="00F91588" w:rsidP="00F91588">
            <w:r w:rsidRPr="00F91588">
              <w:rPr>
                <w:b/>
                <w:bCs/>
              </w:rPr>
              <w:t>14.5</w:t>
            </w:r>
            <w:r w:rsidRPr="00F91588">
              <w:t> Partner SDK Companion App (</w:t>
            </w:r>
            <w:proofErr w:type="spellStart"/>
            <w:r w:rsidRPr="00F91588">
              <w:t>PartnerKit</w:t>
            </w:r>
            <w:proofErr w:type="spellEnd"/>
            <w:r w:rsidRPr="00F91588">
              <w:t>)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141C86A" w14:textId="77777777" w:rsidR="00F91588" w:rsidRPr="00F91588" w:rsidRDefault="00F91588" w:rsidP="00F91588">
            <w:r w:rsidRPr="00F91588">
              <w:t>Lightweight native utility for B2B partners — API key management, SDK integration tester, webhook debugger, ≤15 MB binary</w:t>
            </w:r>
          </w:p>
        </w:tc>
      </w:tr>
      <w:tr w:rsidR="00F91588" w:rsidRPr="00F91588" w14:paraId="54A869E4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B1FDA45" w14:textId="77777777" w:rsidR="00F91588" w:rsidRPr="00F91588" w:rsidRDefault="00F91588" w:rsidP="00F91588">
            <w:r w:rsidRPr="00F91588">
              <w:rPr>
                <w:b/>
                <w:bCs/>
              </w:rPr>
              <w:t>14.6</w:t>
            </w:r>
            <w:r w:rsidRPr="00F91588">
              <w:t> Shared Component Architecture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0054157" w14:textId="77777777" w:rsidR="00F91588" w:rsidRPr="00F91588" w:rsidRDefault="00F91588" w:rsidP="00F91588">
            <w:r w:rsidRPr="00F91588">
              <w:t>Reusable Razor component library — AuthProvider, AuditLogViewer, JsonInspector, SupabaseClient, ThemeProvider, and more</w:t>
            </w:r>
          </w:p>
        </w:tc>
      </w:tr>
      <w:tr w:rsidR="00F91588" w:rsidRPr="00F91588" w14:paraId="770C80CA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BF32E03" w14:textId="77777777" w:rsidR="00F91588" w:rsidRPr="00F91588" w:rsidRDefault="00F91588" w:rsidP="00F91588">
            <w:r w:rsidRPr="00F91588">
              <w:rPr>
                <w:b/>
                <w:bCs/>
              </w:rPr>
              <w:t>14.7</w:t>
            </w:r>
            <w:r w:rsidRPr="00F91588">
              <w:t> Development &amp; Deployment Strategy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B390F4B" w14:textId="77777777" w:rsidR="00F91588" w:rsidRPr="00F91588" w:rsidRDefault="00F91588" w:rsidP="00F91588">
            <w:r w:rsidRPr="00F91588">
              <w:t>VS 2026 workflow, GitHub Actions CI/CD, xUnit + bUnit testing, release cadence per tool</w:t>
            </w:r>
          </w:p>
        </w:tc>
      </w:tr>
      <w:tr w:rsidR="00F91588" w:rsidRPr="00F91588" w14:paraId="347E04A1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5B5CFB4" w14:textId="77777777" w:rsidR="00F91588" w:rsidRPr="00F91588" w:rsidRDefault="00F91588" w:rsidP="00F91588">
            <w:r w:rsidRPr="00F91588">
              <w:rPr>
                <w:b/>
                <w:bCs/>
              </w:rPr>
              <w:t>14.8</w:t>
            </w:r>
            <w:r w:rsidRPr="00F91588">
              <w:t> Resource Allocation &amp; Ownership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AEDEBDC" w14:textId="77777777" w:rsidR="00F91588" w:rsidRPr="00F91588" w:rsidRDefault="00F91588" w:rsidP="00F91588">
            <w:r w:rsidRPr="00F91588">
              <w:t>Build timeline — 6–9 weeks total for all 3 MVPs, 100% founder-built, zero Bangladesh team involvement</w:t>
            </w:r>
          </w:p>
        </w:tc>
      </w:tr>
      <w:tr w:rsidR="00F91588" w:rsidRPr="00F91588" w14:paraId="30E0FFFB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18466AF" w14:textId="77777777" w:rsidR="00F91588" w:rsidRPr="00F91588" w:rsidRDefault="00F91588" w:rsidP="00F91588">
            <w:r w:rsidRPr="00F91588">
              <w:rPr>
                <w:b/>
                <w:bCs/>
              </w:rPr>
              <w:t>14.9</w:t>
            </w:r>
            <w:r w:rsidRPr="00F91588">
              <w:t> Success Metrics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F642B61" w14:textId="77777777" w:rsidR="00F91588" w:rsidRPr="00F91588" w:rsidRDefault="00F91588" w:rsidP="00F91588">
            <w:r w:rsidRPr="00F91588">
              <w:t>KPI targets — pricing change &lt; 2 min, fraud response &lt; 5 min, partner integration validation &lt; 30 min</w:t>
            </w:r>
          </w:p>
        </w:tc>
      </w:tr>
    </w:tbl>
    <w:p w14:paraId="3A9112AF" w14:textId="758B819F" w:rsidR="00F91588" w:rsidRDefault="00F91588"/>
    <w:p w14:paraId="725FB6E1" w14:textId="77777777" w:rsidR="00F91588" w:rsidRDefault="00F91588"/>
    <w:sectPr w:rsidR="00F91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588"/>
    <w:rsid w:val="00F15AB3"/>
    <w:rsid w:val="00F9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A754A"/>
  <w15:chartTrackingRefBased/>
  <w15:docId w15:val="{E2165C36-5FC8-4C1D-A873-36A213AF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 ahmed</dc:creator>
  <cp:keywords/>
  <dc:description/>
  <cp:lastModifiedBy>reaz ahmed</cp:lastModifiedBy>
  <cp:revision>1</cp:revision>
  <dcterms:created xsi:type="dcterms:W3CDTF">2026-04-16T17:49:00Z</dcterms:created>
  <dcterms:modified xsi:type="dcterms:W3CDTF">2026-04-16T17:50:00Z</dcterms:modified>
</cp:coreProperties>
</file>