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 Elevator Project: Electrical Drawings</w:t>
      </w:r>
    </w:p>
    <w:p>
      <w:pPr>
        <w:pStyle w:val="ListBullet"/>
      </w:pPr>
      <w:r>
        <w:t>L-106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L-106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L-206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L-206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L-306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L-306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L-406 : FLATBUSH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L-406 : FLATBUSH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L-606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L-606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L-506 : CHURCH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L-506 : CHURCH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L-706 : SUTPHIN BOULEVARD/ ARCHER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L-706 : SUTPHIN BOULEVARD/ ARCHER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