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AB9" w:rsidRDefault="0098365A">
      <w:pPr>
        <w:pStyle w:val="Heading3"/>
        <w:rPr>
          <w:b/>
          <w:sz w:val="30"/>
          <w:szCs w:val="30"/>
        </w:rPr>
      </w:pPr>
      <w:bookmarkStart w:name="_8jl0dcqgao6w" w:colFirst="0" w:colLast="0" w:id="0"/>
      <w:bookmarkStart w:name="_GoBack" w:id="1"/>
      <w:bookmarkEnd w:id="0"/>
      <w:bookmarkEnd w:id="1"/>
      <w:r>
        <w:rPr>
          <w:b/>
          <w:sz w:val="30"/>
          <w:szCs w:val="30"/>
          <w:lang w:val="Spanish"/>
        </w:rPr>
        <w:t>Estrategia de marketing digital</w:t>
      </w:r>
    </w:p>
    <w:p w:rsidR="00036AB9" w:rsidRDefault="00036AB9">
      <w:pPr>
        <w:rPr>
          <w:sz w:val="24"/>
          <w:szCs w:val="24"/>
        </w:rPr>
      </w:pPr>
    </w:p>
    <w:p w:rsidR="00036AB9" w:rsidRDefault="0098365A">
      <w:pPr>
        <w:rPr>
          <w:sz w:val="24"/>
          <w:szCs w:val="24"/>
        </w:rPr>
      </w:pPr>
      <w:r>
        <w:rPr>
          <w:sz w:val="24"/>
          <w:szCs w:val="24"/>
          <w:lang w:val="Spanish"/>
        </w:rPr>
        <w:t>Los objetivos generales de la empresa Sinclair Lamp son:</w:t>
      </w:r>
    </w:p>
    <w:p w:rsidR="00036AB9" w:rsidRDefault="0098365A">
      <w:pPr>
        <w:numPr>
          <w:ilvl w:val="0"/>
          <w:numId w:val="1"/>
        </w:numPr>
        <w:rPr>
          <w:sz w:val="24"/>
          <w:szCs w:val="24"/>
        </w:rPr>
      </w:pPr>
      <w:r>
        <w:rPr>
          <w:sz w:val="24"/>
          <w:szCs w:val="24"/>
          <w:lang w:val="Spanish"/>
        </w:rPr>
        <w:t xml:space="preserve">Crear reconocimiento de marca </w:t>
      </w:r>
    </w:p>
    <w:p w:rsidR="00036AB9" w:rsidRDefault="0098365A">
      <w:pPr>
        <w:numPr>
          <w:ilvl w:val="0"/>
          <w:numId w:val="1"/>
        </w:numPr>
        <w:rPr>
          <w:sz w:val="24"/>
          <w:szCs w:val="24"/>
        </w:rPr>
      </w:pPr>
      <w:r>
        <w:rPr>
          <w:sz w:val="24"/>
          <w:szCs w:val="24"/>
          <w:lang w:val="Spanish"/>
        </w:rPr>
        <w:t>Conduce las visitas a la tienda física</w:t>
      </w:r>
    </w:p>
    <w:p w:rsidR="00036AB9" w:rsidRDefault="0098365A">
      <w:pPr>
        <w:numPr>
          <w:ilvl w:val="0"/>
          <w:numId w:val="1"/>
        </w:numPr>
        <w:rPr>
          <w:sz w:val="24"/>
          <w:szCs w:val="24"/>
        </w:rPr>
      </w:pPr>
      <w:r>
        <w:rPr>
          <w:sz w:val="24"/>
          <w:szCs w:val="24"/>
          <w:lang w:val="Spanish"/>
        </w:rPr>
        <w:t>Aumentar las ventas navideñas online en un 3 %</w:t>
      </w:r>
    </w:p>
    <w:p w:rsidR="00036AB9" w:rsidRDefault="00036AB9">
      <w:pPr>
        <w:rPr>
          <w:sz w:val="24"/>
          <w:szCs w:val="24"/>
        </w:rPr>
      </w:pPr>
    </w:p>
    <w:p w:rsidR="00036AB9" w:rsidRDefault="0098365A">
      <w:pPr>
        <w:rPr>
          <w:sz w:val="24"/>
          <w:szCs w:val="24"/>
        </w:rPr>
      </w:pPr>
      <w:r>
        <w:rPr>
          <w:sz w:val="24"/>
          <w:szCs w:val="24"/>
          <w:lang w:val="Spanish"/>
        </w:rPr>
        <w:t xml:space="preserve">Para ayudar a alcanzar su objetivo, han contado con la ayuda de Good Mercury Marketing —la agencia de marketing digital y comercio electrónico donde trabajas como empleado de nivel inicial— para crear un plan de estrategia de marketing digital. </w:t>
      </w:r>
    </w:p>
    <w:p w:rsidR="00036AB9" w:rsidRDefault="00036AB9">
      <w:pPr>
        <w:rPr>
          <w:sz w:val="24"/>
          <w:szCs w:val="24"/>
        </w:rPr>
      </w:pPr>
    </w:p>
    <w:p w:rsidR="00036AB9" w:rsidRDefault="0098365A">
      <w:pPr>
        <w:rPr>
          <w:sz w:val="24"/>
          <w:szCs w:val="24"/>
        </w:rPr>
      </w:pPr>
      <w:r>
        <w:rPr>
          <w:sz w:val="24"/>
          <w:szCs w:val="24"/>
          <w:lang w:val="Spanish"/>
        </w:rPr>
        <w:t>Los detalles clave del plan se enumeran en la tabla siguiente:</w:t>
      </w:r>
    </w:p>
    <w:p w:rsidR="00036AB9" w:rsidRDefault="00036AB9"/>
    <w:p w:rsidR="00036AB9" w:rsidRDefault="00036AB9"/>
    <w:tbl>
      <w:tblPr>
        <w:tblStyle w:val="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036AB9">
        <w:trPr>
          <w:trHeight w:val="420"/>
        </w:trPr>
        <w:tc>
          <w:tcPr>
            <w:tcW w:w="9360" w:type="dxa"/>
            <w:gridSpan w:val="2"/>
            <w:shd w:val="clear" w:color="auto" w:fill="auto"/>
            <w:tcMar>
              <w:top w:w="100" w:type="dxa"/>
              <w:left w:w="100" w:type="dxa"/>
              <w:bottom w:w="100" w:type="dxa"/>
              <w:right w:w="100" w:type="dxa"/>
            </w:tcMar>
          </w:tcPr>
          <w:p w:rsidR="00036AB9" w:rsidRDefault="0098365A">
            <w:pPr>
              <w:widowControl w:val="0"/>
              <w:spacing w:line="240" w:lineRule="auto"/>
              <w:jc w:val="center"/>
              <w:rPr>
                <w:b/>
                <w:sz w:val="26"/>
                <w:szCs w:val="26"/>
              </w:rPr>
            </w:pPr>
            <w:r>
              <w:rPr>
                <w:b/>
                <w:sz w:val="26"/>
                <w:szCs w:val="26"/>
                <w:lang w:val="Spanish"/>
              </w:rPr>
              <w:t>Estrategia de Marketing Digital</w:t>
            </w:r>
          </w:p>
        </w:tc>
      </w:tr>
      <w:tr w:rsidR="00036AB9">
        <w:tc>
          <w:tcPr>
            <w:tcW w:w="4680" w:type="dxa"/>
            <w:shd w:val="clear" w:color="auto" w:fill="auto"/>
            <w:tcMar>
              <w:top w:w="100" w:type="dxa"/>
              <w:left w:w="100" w:type="dxa"/>
              <w:bottom w:w="100" w:type="dxa"/>
              <w:right w:w="100" w:type="dxa"/>
            </w:tcMar>
          </w:tcPr>
          <w:p w:rsidR="00036AB9" w:rsidRDefault="0098365A">
            <w:pPr>
              <w:rPr>
                <w:b/>
                <w:sz w:val="24"/>
                <w:szCs w:val="24"/>
              </w:rPr>
            </w:pPr>
            <w:r>
              <w:rPr>
                <w:b/>
                <w:sz w:val="24"/>
                <w:szCs w:val="24"/>
                <w:lang w:val="Spanish"/>
              </w:rPr>
              <w:t>Objetivo empresarial</w:t>
            </w:r>
          </w:p>
        </w:tc>
        <w:tc>
          <w:tcPr>
            <w:tcW w:w="4680" w:type="dxa"/>
            <w:shd w:val="clear" w:color="auto" w:fill="auto"/>
            <w:tcMar>
              <w:top w:w="100" w:type="dxa"/>
              <w:left w:w="100" w:type="dxa"/>
              <w:bottom w:w="100" w:type="dxa"/>
              <w:right w:w="100" w:type="dxa"/>
            </w:tcMar>
          </w:tcPr>
          <w:p w:rsidR="00036AB9" w:rsidRDefault="0098365A">
            <w:pPr>
              <w:widowControl w:val="0"/>
              <w:spacing w:line="240" w:lineRule="auto"/>
              <w:rPr>
                <w:sz w:val="24"/>
                <w:szCs w:val="24"/>
              </w:rPr>
            </w:pPr>
            <w:r>
              <w:rPr>
                <w:sz w:val="24"/>
                <w:szCs w:val="24"/>
                <w:lang w:val="Spanish"/>
              </w:rPr>
              <w:t>Good Mercury Marketing lanzará anuncios y creará publicaciones para los productos de Sinclair Verde Lamp Company en redes sociales para mejorar el reconocimiento de la marca. También optimizarán sus listados de productos en Google Shopping para mejorar las ventas.</w:t>
            </w:r>
          </w:p>
          <w:p w:rsidR="00036AB9" w:rsidRDefault="0098365A">
            <w:pPr>
              <w:widowControl w:val="0"/>
              <w:spacing w:line="240" w:lineRule="auto"/>
              <w:rPr>
                <w:sz w:val="24"/>
                <w:szCs w:val="24"/>
              </w:rPr>
            </w:pPr>
            <w:r>
              <w:rPr>
                <w:sz w:val="24"/>
                <w:szCs w:val="24"/>
                <w:lang w:val="Spanish"/>
              </w:rPr>
              <w:t xml:space="preserve"> </w:t>
            </w:r>
          </w:p>
        </w:tc>
      </w:tr>
      <w:tr w:rsidR="00036AB9">
        <w:tc>
          <w:tcPr>
            <w:tcW w:w="4680" w:type="dxa"/>
            <w:shd w:val="clear" w:color="auto" w:fill="auto"/>
            <w:tcMar>
              <w:top w:w="100" w:type="dxa"/>
              <w:left w:w="100" w:type="dxa"/>
              <w:bottom w:w="100" w:type="dxa"/>
              <w:right w:w="100" w:type="dxa"/>
            </w:tcMar>
          </w:tcPr>
          <w:p w:rsidR="00036AB9" w:rsidRDefault="0098365A">
            <w:pPr>
              <w:rPr>
                <w:b/>
                <w:sz w:val="24"/>
                <w:szCs w:val="24"/>
              </w:rPr>
            </w:pPr>
            <w:r>
              <w:rPr>
                <w:b/>
                <w:sz w:val="24"/>
                <w:szCs w:val="24"/>
                <w:lang w:val="Spanish"/>
              </w:rPr>
              <w:t xml:space="preserve">Persona del cliente </w:t>
            </w:r>
          </w:p>
        </w:tc>
        <w:tc>
          <w:tcPr>
            <w:tcW w:w="4680" w:type="dxa"/>
            <w:shd w:val="clear" w:color="auto" w:fill="auto"/>
            <w:tcMar>
              <w:top w:w="100" w:type="dxa"/>
              <w:left w:w="100" w:type="dxa"/>
              <w:bottom w:w="100" w:type="dxa"/>
              <w:right w:w="100" w:type="dxa"/>
            </w:tcMar>
          </w:tcPr>
          <w:p w:rsidR="00036AB9" w:rsidRDefault="0098365A">
            <w:pPr>
              <w:widowControl w:val="0"/>
              <w:spacing w:line="240" w:lineRule="auto"/>
              <w:rPr>
                <w:sz w:val="24"/>
                <w:szCs w:val="24"/>
              </w:rPr>
            </w:pPr>
            <w:r>
              <w:rPr>
                <w:sz w:val="24"/>
                <w:szCs w:val="24"/>
                <w:lang w:val="Spanish"/>
              </w:rPr>
              <w:t xml:space="preserve">Tanya Ricoma es una madre de dos hijos de 36 años que vive en San Francisco, California. Le preocupan los temas medioambientales como el reciclaje y la reducción de residuos. Entre los hobbies de Tanya se encuentran la decoración de interiores y coleccionar arte creativo con presupuesto ajustado.</w:t>
            </w:r>
            <w:proofErr w:type="spellStart"/>
            <w:proofErr w:type="spellEnd"/>
          </w:p>
          <w:p w:rsidR="00036AB9" w:rsidRDefault="0098365A">
            <w:pPr>
              <w:widowControl w:val="0"/>
              <w:spacing w:line="240" w:lineRule="auto"/>
              <w:rPr>
                <w:sz w:val="24"/>
                <w:szCs w:val="24"/>
              </w:rPr>
            </w:pPr>
            <w:r>
              <w:rPr>
                <w:sz w:val="24"/>
                <w:szCs w:val="24"/>
                <w:lang w:val="Spanish"/>
              </w:rPr>
              <w:t xml:space="preserve"> </w:t>
            </w:r>
          </w:p>
        </w:tc>
      </w:tr>
      <w:tr w:rsidR="00036AB9">
        <w:tc>
          <w:tcPr>
            <w:tcW w:w="4680" w:type="dxa"/>
            <w:shd w:val="clear" w:color="auto" w:fill="auto"/>
            <w:tcMar>
              <w:top w:w="100" w:type="dxa"/>
              <w:left w:w="100" w:type="dxa"/>
              <w:bottom w:w="100" w:type="dxa"/>
              <w:right w:w="100" w:type="dxa"/>
            </w:tcMar>
          </w:tcPr>
          <w:p w:rsidR="00036AB9" w:rsidRDefault="0098365A">
            <w:pPr>
              <w:rPr>
                <w:b/>
                <w:sz w:val="24"/>
                <w:szCs w:val="24"/>
              </w:rPr>
            </w:pPr>
            <w:r>
              <w:rPr>
                <w:b/>
                <w:sz w:val="24"/>
                <w:szCs w:val="24"/>
                <w:lang w:val="Spanish"/>
              </w:rPr>
              <w:t>Mercado objetivo</w:t>
            </w:r>
          </w:p>
        </w:tc>
        <w:tc>
          <w:tcPr>
            <w:tcW w:w="4680" w:type="dxa"/>
            <w:shd w:val="clear" w:color="auto" w:fill="auto"/>
            <w:tcMar>
              <w:top w:w="100" w:type="dxa"/>
              <w:left w:w="100" w:type="dxa"/>
              <w:bottom w:w="100" w:type="dxa"/>
              <w:right w:w="100" w:type="dxa"/>
            </w:tcMar>
          </w:tcPr>
          <w:p w:rsidR="00036AB9" w:rsidRDefault="0098365A">
            <w:pPr>
              <w:widowControl w:val="0"/>
              <w:spacing w:line="240" w:lineRule="auto"/>
              <w:rPr>
                <w:sz w:val="24"/>
                <w:szCs w:val="24"/>
              </w:rPr>
            </w:pPr>
            <w:r>
              <w:rPr>
                <w:sz w:val="24"/>
                <w:szCs w:val="24"/>
                <w:lang w:val="Spanish"/>
              </w:rPr>
              <w:t>Sinclair Verde Lamp Company se dirige a clientes de entre 30 y 55 años en Estados Unidos y Canadá. Estas personas se preocupan por la decoración y el estilo del hogar. La actividad en redes sociales entre estas personas ha aumentado durante el inicio de la pandemia global.</w:t>
            </w:r>
          </w:p>
          <w:p w:rsidR="00036AB9" w:rsidRDefault="0098365A">
            <w:pPr>
              <w:widowControl w:val="0"/>
              <w:spacing w:line="240" w:lineRule="auto"/>
              <w:rPr>
                <w:sz w:val="24"/>
                <w:szCs w:val="24"/>
              </w:rPr>
            </w:pPr>
            <w:r>
              <w:rPr>
                <w:sz w:val="24"/>
                <w:szCs w:val="24"/>
                <w:lang w:val="Spanish"/>
              </w:rPr>
              <w:t xml:space="preserve"> </w:t>
            </w:r>
          </w:p>
        </w:tc>
      </w:tr>
      <w:tr w:rsidR="00036AB9">
        <w:tc>
          <w:tcPr>
            <w:tcW w:w="4680" w:type="dxa"/>
            <w:shd w:val="clear" w:color="auto" w:fill="auto"/>
            <w:tcMar>
              <w:top w:w="100" w:type="dxa"/>
              <w:left w:w="100" w:type="dxa"/>
              <w:bottom w:w="100" w:type="dxa"/>
              <w:right w:w="100" w:type="dxa"/>
            </w:tcMar>
          </w:tcPr>
          <w:p w:rsidR="00036AB9" w:rsidRDefault="0098365A">
            <w:pPr>
              <w:rPr>
                <w:b/>
                <w:sz w:val="26"/>
                <w:szCs w:val="26"/>
              </w:rPr>
            </w:pPr>
            <w:r>
              <w:rPr>
                <w:b/>
                <w:sz w:val="24"/>
                <w:szCs w:val="24"/>
                <w:lang w:val="Spanish"/>
              </w:rPr>
              <w:lastRenderedPageBreak/>
              <w:t>Presupuesto Total de Gastos</w:t>
            </w:r>
          </w:p>
        </w:tc>
        <w:tc>
          <w:tcPr>
            <w:tcW w:w="4680" w:type="dxa"/>
            <w:shd w:val="clear" w:color="auto" w:fill="auto"/>
            <w:tcMar>
              <w:top w:w="100" w:type="dxa"/>
              <w:left w:w="100" w:type="dxa"/>
              <w:bottom w:w="100" w:type="dxa"/>
              <w:right w:w="100" w:type="dxa"/>
            </w:tcMar>
          </w:tcPr>
          <w:p w:rsidR="00036AB9" w:rsidRDefault="0098365A">
            <w:pPr>
              <w:widowControl w:val="0"/>
              <w:spacing w:line="240" w:lineRule="auto"/>
              <w:rPr>
                <w:sz w:val="24"/>
                <w:szCs w:val="24"/>
              </w:rPr>
            </w:pPr>
            <w:r>
              <w:rPr>
                <w:sz w:val="24"/>
                <w:szCs w:val="24"/>
                <w:lang w:val="Spanish"/>
              </w:rPr>
              <w:t>1000 $ al mes</w:t>
            </w:r>
          </w:p>
          <w:p w:rsidR="00036AB9" w:rsidRDefault="00036AB9">
            <w:pPr>
              <w:widowControl w:val="0"/>
              <w:spacing w:line="240" w:lineRule="auto"/>
              <w:rPr>
                <w:sz w:val="24"/>
                <w:szCs w:val="24"/>
              </w:rPr>
            </w:pPr>
          </w:p>
        </w:tc>
      </w:tr>
      <w:tr w:rsidR="00036AB9">
        <w:tc>
          <w:tcPr>
            <w:tcW w:w="4680" w:type="dxa"/>
            <w:shd w:val="clear" w:color="auto" w:fill="auto"/>
            <w:tcMar>
              <w:top w:w="100" w:type="dxa"/>
              <w:left w:w="100" w:type="dxa"/>
              <w:bottom w:w="100" w:type="dxa"/>
              <w:right w:w="100" w:type="dxa"/>
            </w:tcMar>
          </w:tcPr>
          <w:p w:rsidR="00036AB9" w:rsidRDefault="0098365A">
            <w:pPr>
              <w:rPr>
                <w:b/>
                <w:sz w:val="26"/>
                <w:szCs w:val="26"/>
              </w:rPr>
            </w:pPr>
            <w:r>
              <w:rPr>
                <w:b/>
                <w:sz w:val="24"/>
                <w:szCs w:val="24"/>
                <w:lang w:val="Spanish"/>
              </w:rPr>
              <w:t>Herramientas</w:t>
            </w:r>
          </w:p>
        </w:tc>
        <w:tc>
          <w:tcPr>
            <w:tcW w:w="4680" w:type="dxa"/>
            <w:shd w:val="clear" w:color="auto" w:fill="auto"/>
            <w:tcMar>
              <w:top w:w="100" w:type="dxa"/>
              <w:left w:w="100" w:type="dxa"/>
              <w:bottom w:w="100" w:type="dxa"/>
              <w:right w:w="100" w:type="dxa"/>
            </w:tcMar>
          </w:tcPr>
          <w:p w:rsidR="00036AB9" w:rsidRDefault="0098365A">
            <w:pPr>
              <w:widowControl w:val="0"/>
              <w:rPr>
                <w:sz w:val="24"/>
                <w:szCs w:val="24"/>
              </w:rPr>
            </w:pPr>
            <w:r>
              <w:rPr>
                <w:sz w:val="24"/>
                <w:szCs w:val="24"/>
                <w:lang w:val="Spanish"/>
              </w:rPr>
              <w:t>Twitter</w:t>
            </w:r>
          </w:p>
          <w:p w:rsidR="00036AB9" w:rsidRDefault="0098365A">
            <w:pPr>
              <w:widowControl w:val="0"/>
              <w:rPr>
                <w:sz w:val="24"/>
                <w:szCs w:val="24"/>
              </w:rPr>
            </w:pPr>
            <w:r>
              <w:rPr>
                <w:sz w:val="24"/>
                <w:szCs w:val="24"/>
                <w:lang w:val="Spanish"/>
              </w:rPr>
              <w:t>YouTube</w:t>
            </w:r>
          </w:p>
          <w:p w:rsidR="00036AB9" w:rsidRDefault="0098365A">
            <w:pPr>
              <w:widowControl w:val="0"/>
              <w:rPr>
                <w:sz w:val="24"/>
                <w:szCs w:val="24"/>
              </w:rPr>
            </w:pPr>
            <w:r>
              <w:rPr>
                <w:sz w:val="24"/>
                <w:szCs w:val="24"/>
                <w:lang w:val="Spanish"/>
              </w:rPr>
              <w:t>Correo electrónico</w:t>
            </w:r>
          </w:p>
          <w:p w:rsidR="00036AB9" w:rsidRDefault="0098365A">
            <w:pPr>
              <w:widowControl w:val="0"/>
              <w:rPr>
                <w:sz w:val="24"/>
                <w:szCs w:val="24"/>
              </w:rPr>
            </w:pPr>
            <w:r>
              <w:rPr>
                <w:sz w:val="24"/>
                <w:szCs w:val="24"/>
                <w:lang w:val="Spanish"/>
              </w:rPr>
              <w:t>Google Ads</w:t>
            </w:r>
          </w:p>
          <w:p w:rsidR="00036AB9" w:rsidRDefault="0098365A">
            <w:pPr>
              <w:widowControl w:val="0"/>
              <w:rPr>
                <w:sz w:val="24"/>
                <w:szCs w:val="24"/>
              </w:rPr>
            </w:pPr>
            <w:r>
              <w:rPr>
                <w:sz w:val="24"/>
                <w:szCs w:val="24"/>
                <w:lang w:val="Spanish"/>
              </w:rPr>
              <w:t>Google Shopping</w:t>
            </w:r>
          </w:p>
          <w:p w:rsidR="00036AB9" w:rsidRDefault="0098365A">
            <w:pPr>
              <w:widowControl w:val="0"/>
              <w:rPr>
                <w:sz w:val="24"/>
                <w:szCs w:val="24"/>
              </w:rPr>
            </w:pPr>
            <w:r>
              <w:rPr>
                <w:sz w:val="24"/>
                <w:szCs w:val="24"/>
                <w:lang w:val="Spanish"/>
              </w:rPr>
              <w:t>Google Analytics</w:t>
            </w:r>
          </w:p>
          <w:p w:rsidR="00036AB9" w:rsidRDefault="0098365A">
            <w:pPr>
              <w:widowControl w:val="0"/>
              <w:rPr>
                <w:sz w:val="24"/>
                <w:szCs w:val="24"/>
              </w:rPr>
            </w:pPr>
            <w:r>
              <w:rPr>
                <w:sz w:val="24"/>
                <w:szCs w:val="24"/>
                <w:lang w:val="Spanish"/>
              </w:rPr>
              <w:t>Shopify</w:t>
            </w:r>
          </w:p>
          <w:p w:rsidR="00036AB9" w:rsidRDefault="00036AB9">
            <w:pPr>
              <w:widowControl w:val="0"/>
              <w:spacing w:line="240" w:lineRule="auto"/>
              <w:ind w:left="720"/>
              <w:rPr>
                <w:sz w:val="24"/>
                <w:szCs w:val="24"/>
              </w:rPr>
            </w:pPr>
          </w:p>
        </w:tc>
      </w:tr>
      <w:tr w:rsidR="00036AB9">
        <w:tc>
          <w:tcPr>
            <w:tcW w:w="4680" w:type="dxa"/>
            <w:shd w:val="clear" w:color="auto" w:fill="auto"/>
            <w:tcMar>
              <w:top w:w="100" w:type="dxa"/>
              <w:left w:w="100" w:type="dxa"/>
              <w:bottom w:w="100" w:type="dxa"/>
              <w:right w:w="100" w:type="dxa"/>
            </w:tcMar>
          </w:tcPr>
          <w:p w:rsidR="00036AB9" w:rsidRDefault="0098365A">
            <w:pPr>
              <w:rPr>
                <w:b/>
                <w:sz w:val="26"/>
                <w:szCs w:val="26"/>
              </w:rPr>
            </w:pPr>
            <w:r>
              <w:rPr>
                <w:b/>
                <w:sz w:val="26"/>
                <w:szCs w:val="26"/>
                <w:lang w:val="Spanish"/>
              </w:rPr>
              <w:t>KPIs</w:t>
            </w:r>
          </w:p>
        </w:tc>
        <w:tc>
          <w:tcPr>
            <w:tcW w:w="4680" w:type="dxa"/>
            <w:shd w:val="clear" w:color="auto" w:fill="auto"/>
            <w:tcMar>
              <w:top w:w="100" w:type="dxa"/>
              <w:left w:w="100" w:type="dxa"/>
              <w:bottom w:w="100" w:type="dxa"/>
              <w:right w:w="100" w:type="dxa"/>
            </w:tcMar>
          </w:tcPr>
          <w:p w:rsidR="00036AB9" w:rsidRDefault="0098365A">
            <w:pPr>
              <w:widowControl w:val="0"/>
              <w:rPr>
                <w:sz w:val="24"/>
                <w:szCs w:val="24"/>
              </w:rPr>
            </w:pPr>
            <w:r>
              <w:rPr>
                <w:sz w:val="24"/>
                <w:szCs w:val="24"/>
                <w:lang w:val="Spanish"/>
              </w:rPr>
              <w:t>Porcentaje de conversión de lead</w:t>
            </w:r>
          </w:p>
          <w:p w:rsidR="00036AB9" w:rsidRDefault="0098365A">
            <w:pPr>
              <w:widowControl w:val="0"/>
              <w:rPr>
                <w:sz w:val="24"/>
                <w:szCs w:val="24"/>
              </w:rPr>
            </w:pPr>
            <w:r>
              <w:rPr>
                <w:sz w:val="24"/>
                <w:szCs w:val="24"/>
                <w:lang w:val="Spanish"/>
              </w:rPr>
              <w:t>Número de nuevos clientes</w:t>
            </w:r>
          </w:p>
          <w:p w:rsidR="00036AB9" w:rsidRDefault="00036AB9">
            <w:pPr>
              <w:widowControl w:val="0"/>
              <w:spacing w:line="240" w:lineRule="auto"/>
              <w:ind w:left="720"/>
              <w:rPr>
                <w:sz w:val="24"/>
                <w:szCs w:val="24"/>
              </w:rPr>
            </w:pPr>
          </w:p>
        </w:tc>
      </w:tr>
      <w:tr w:rsidR="00036AB9">
        <w:tc>
          <w:tcPr>
            <w:tcW w:w="4680" w:type="dxa"/>
            <w:shd w:val="clear" w:color="auto" w:fill="auto"/>
            <w:tcMar>
              <w:top w:w="100" w:type="dxa"/>
              <w:left w:w="100" w:type="dxa"/>
              <w:bottom w:w="100" w:type="dxa"/>
              <w:right w:w="100" w:type="dxa"/>
            </w:tcMar>
          </w:tcPr>
          <w:p w:rsidR="00036AB9" w:rsidRDefault="0098365A">
            <w:pPr>
              <w:rPr>
                <w:b/>
                <w:sz w:val="26"/>
                <w:szCs w:val="26"/>
              </w:rPr>
            </w:pPr>
            <w:r>
              <w:rPr>
                <w:b/>
                <w:sz w:val="24"/>
                <w:szCs w:val="24"/>
                <w:lang w:val="Spanish"/>
              </w:rPr>
              <w:t>Métricas a observar</w:t>
            </w:r>
          </w:p>
        </w:tc>
        <w:tc>
          <w:tcPr>
            <w:tcW w:w="4680" w:type="dxa"/>
            <w:shd w:val="clear" w:color="auto" w:fill="auto"/>
            <w:tcMar>
              <w:top w:w="100" w:type="dxa"/>
              <w:left w:w="100" w:type="dxa"/>
              <w:bottom w:w="100" w:type="dxa"/>
              <w:right w:w="100" w:type="dxa"/>
            </w:tcMar>
          </w:tcPr>
          <w:p w:rsidR="00036AB9" w:rsidRDefault="0098365A">
            <w:pPr>
              <w:widowControl w:val="0"/>
              <w:rPr>
                <w:sz w:val="24"/>
                <w:szCs w:val="24"/>
              </w:rPr>
            </w:pPr>
            <w:r>
              <w:rPr>
                <w:sz w:val="24"/>
                <w:szCs w:val="24"/>
                <w:lang w:val="Spanish"/>
              </w:rPr>
              <w:t>Índice de acciones</w:t>
            </w:r>
          </w:p>
          <w:p w:rsidR="00036AB9" w:rsidRDefault="0098365A">
            <w:pPr>
              <w:widowControl w:val="0"/>
              <w:rPr>
                <w:sz w:val="24"/>
                <w:szCs w:val="24"/>
              </w:rPr>
            </w:pPr>
            <w:r>
              <w:rPr>
                <w:sz w:val="24"/>
                <w:szCs w:val="24"/>
                <w:lang w:val="Spanish"/>
              </w:rPr>
              <w:t>Alcance clave de la publicación o hashtag</w:t>
            </w:r>
          </w:p>
          <w:p w:rsidR="00036AB9" w:rsidRDefault="0098365A">
            <w:pPr>
              <w:widowControl w:val="0"/>
              <w:rPr>
                <w:sz w:val="24"/>
                <w:szCs w:val="24"/>
              </w:rPr>
            </w:pPr>
            <w:r>
              <w:rPr>
                <w:sz w:val="24"/>
                <w:szCs w:val="24"/>
                <w:lang w:val="Spanish"/>
              </w:rPr>
              <w:t>Clics de enlace</w:t>
            </w:r>
          </w:p>
          <w:p w:rsidR="00036AB9" w:rsidRDefault="00036AB9">
            <w:pPr>
              <w:widowControl w:val="0"/>
              <w:spacing w:line="240" w:lineRule="auto"/>
              <w:ind w:left="720"/>
              <w:rPr>
                <w:sz w:val="24"/>
                <w:szCs w:val="24"/>
              </w:rPr>
            </w:pPr>
          </w:p>
        </w:tc>
      </w:tr>
      <w:tr w:rsidR="00036AB9">
        <w:tc>
          <w:tcPr>
            <w:tcW w:w="4680" w:type="dxa"/>
            <w:shd w:val="clear" w:color="auto" w:fill="auto"/>
            <w:tcMar>
              <w:top w:w="100" w:type="dxa"/>
              <w:left w:w="100" w:type="dxa"/>
              <w:bottom w:w="100" w:type="dxa"/>
              <w:right w:w="100" w:type="dxa"/>
            </w:tcMar>
          </w:tcPr>
          <w:p w:rsidR="00036AB9" w:rsidRDefault="0098365A">
            <w:pPr>
              <w:widowControl w:val="0"/>
              <w:spacing w:line="240" w:lineRule="auto"/>
              <w:rPr>
                <w:b/>
                <w:sz w:val="26"/>
                <w:szCs w:val="26"/>
              </w:rPr>
            </w:pPr>
            <w:r>
              <w:rPr>
                <w:b/>
                <w:sz w:val="24"/>
                <w:szCs w:val="24"/>
                <w:lang w:val="Spanish"/>
              </w:rPr>
              <w:t>Resultado deseado</w:t>
            </w:r>
          </w:p>
        </w:tc>
        <w:tc>
          <w:tcPr>
            <w:tcW w:w="4680" w:type="dxa"/>
            <w:shd w:val="clear" w:color="auto" w:fill="auto"/>
            <w:tcMar>
              <w:top w:w="100" w:type="dxa"/>
              <w:left w:w="100" w:type="dxa"/>
              <w:bottom w:w="100" w:type="dxa"/>
              <w:right w:w="100" w:type="dxa"/>
            </w:tcMar>
          </w:tcPr>
          <w:p w:rsidR="00036AB9" w:rsidRDefault="0098365A">
            <w:pPr>
              <w:widowControl w:val="0"/>
              <w:spacing w:line="240" w:lineRule="auto"/>
              <w:rPr>
                <w:sz w:val="24"/>
                <w:szCs w:val="24"/>
              </w:rPr>
            </w:pPr>
            <w:r>
              <w:rPr>
                <w:sz w:val="24"/>
                <w:szCs w:val="24"/>
                <w:lang w:val="Spanish"/>
              </w:rPr>
              <w:t xml:space="preserve">Crea tres veces más compradores online por primera vez que el porcentaje de compradores primerizos en tienda. </w:t>
            </w:r>
          </w:p>
        </w:tc>
      </w:tr>
    </w:tbl>
    <w:p w:rsidR="00036AB9" w:rsidRDefault="00036AB9">
      <w:pPr>
        <w:spacing w:after="200" w:line="360" w:lineRule="auto"/>
        <w:rPr>
          <w:b/>
          <w:i/>
        </w:rPr>
      </w:pPr>
      <w:bookmarkStart w:name="_cs16xf4c1eag" w:colFirst="0" w:colLast="0" w:id="2"/>
      <w:bookmarkEnd w:id="2"/>
    </w:p>
    <w:sectPr w:rsidR="00036AB9">
      <w:headerReference w:type="defaul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65A" w:rsidRDefault="0098365A">
      <w:pPr>
        <w:spacing w:line="240" w:lineRule="auto"/>
      </w:pPr>
      <w:r>
        <w:separator/>
      </w:r>
    </w:p>
  </w:endnote>
  <w:endnote w:type="continuationSeparator" w:id="0">
    <w:p w:rsidR="0098365A" w:rsidRDefault="009836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AB9" w:rsidRDefault="00036AB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65A" w:rsidRDefault="0098365A">
      <w:pPr>
        <w:spacing w:line="240" w:lineRule="auto"/>
      </w:pPr>
      <w:r>
        <w:separator/>
      </w:r>
    </w:p>
  </w:footnote>
  <w:footnote w:type="continuationSeparator" w:id="0">
    <w:p w:rsidR="0098365A" w:rsidRDefault="009836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AB9" w:rsidRDefault="00036AB9">
    <w:pPr>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383F0B"/>
    <w:multiLevelType w:val="multilevel"/>
    <w:tmpl w:val="B21EA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AB9"/>
    <w:rsid w:val="00036AB9"/>
    <w:rsid w:val="00151C1B"/>
    <w:rsid w:val="00983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308799-41D6-462C-A00D-86EB14223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Google, Inc.</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Veneskey</dc:creator>
  <cp:lastModifiedBy>Laura Veneskey</cp:lastModifiedBy>
  <cp:revision>2</cp:revision>
  <dcterms:created xsi:type="dcterms:W3CDTF">2022-04-04T13:51:00Z</dcterms:created>
  <dcterms:modified xsi:type="dcterms:W3CDTF">2022-04-04T13:51:00Z</dcterms:modified>
</cp:coreProperties>
</file>