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BA8FC93" w14:textId="241850FD" w:rsidR="00CC2B31" w:rsidRPr="00CC2B31" w:rsidRDefault="00CC2B31" w:rsidP="00CC2B31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color w:val="365F91" w:themeColor="accent1" w:themeShade="BF"/>
          <w:kern w:val="36"/>
          <w:sz w:val="36"/>
          <w:szCs w:val="36"/>
          <w:lang w:val="es-ES"/>
        </w:rPr>
      </w:pPr>
      <w:r w:rsidRPr="00CC2B31">
        <w:rPr>
          <w:rFonts w:eastAsia="Times New Roman"/>
          <w:b/>
          <w:bCs/>
          <w:color w:val="365F91" w:themeColor="accent1" w:themeShade="BF"/>
          <w:kern w:val="36"/>
          <w:sz w:val="36"/>
          <w:szCs w:val="36"/>
          <w:lang w:val="es-ES"/>
        </w:rPr>
        <w:t xml:space="preserve">Documento de Requisitos de Partes Interesadas: Proyecto </w:t>
      </w:r>
      <w:proofErr w:type="spellStart"/>
      <w:r w:rsidRPr="00CC2B31">
        <w:rPr>
          <w:rFonts w:eastAsia="Times New Roman"/>
          <w:b/>
          <w:bCs/>
          <w:color w:val="365F91" w:themeColor="accent1" w:themeShade="BF"/>
          <w:kern w:val="36"/>
          <w:sz w:val="36"/>
          <w:szCs w:val="36"/>
          <w:lang w:val="es-ES"/>
        </w:rPr>
        <w:t>Cyclistic</w:t>
      </w:r>
      <w:proofErr w:type="spellEnd"/>
      <w:r w:rsidRPr="00CC2B31">
        <w:rPr>
          <w:rFonts w:eastAsia="Times New Roman"/>
          <w:b/>
          <w:bCs/>
          <w:color w:val="365F91" w:themeColor="accent1" w:themeShade="BF"/>
          <w:kern w:val="36"/>
          <w:sz w:val="36"/>
          <w:szCs w:val="36"/>
          <w:lang w:val="es-ES"/>
        </w:rPr>
        <w:t xml:space="preserve"> – Panel de Inteligencia de Negocio</w:t>
      </w:r>
    </w:p>
    <w:p w14:paraId="7CEE7900" w14:textId="77777777" w:rsidR="00CC2B31" w:rsidRPr="00CC2B31" w:rsidRDefault="00CC2B31" w:rsidP="00CC2B3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s-ES"/>
        </w:rPr>
      </w:pPr>
      <w:r w:rsidRPr="00CC2B31">
        <w:rPr>
          <w:rFonts w:eastAsia="Times New Roman"/>
          <w:b/>
          <w:bCs/>
          <w:sz w:val="36"/>
          <w:szCs w:val="36"/>
          <w:lang w:val="es-ES"/>
        </w:rPr>
        <w:t>Profesional BI: Selene</w:t>
      </w:r>
    </w:p>
    <w:p w14:paraId="63A500E4" w14:textId="77777777" w:rsidR="00CC2B31" w:rsidRPr="00CC2B31" w:rsidRDefault="00CC2B31" w:rsidP="00CC2B3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s-ES"/>
        </w:rPr>
      </w:pPr>
      <w:r w:rsidRPr="00CC2B31">
        <w:rPr>
          <w:rFonts w:eastAsia="Times New Roman"/>
          <w:b/>
          <w:bCs/>
          <w:sz w:val="36"/>
          <w:szCs w:val="36"/>
          <w:lang w:val="es-ES"/>
        </w:rPr>
        <w:t>Cliente/Patrocinador:</w:t>
      </w:r>
    </w:p>
    <w:p w14:paraId="6FD2D89B" w14:textId="77777777" w:rsidR="00CC2B31" w:rsidRDefault="00CC2B31" w:rsidP="00CC2B3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sz w:val="24"/>
          <w:szCs w:val="24"/>
          <w:lang w:val="es-ES"/>
        </w:rPr>
        <w:t xml:space="preserve">Sara Romero, </w:t>
      </w:r>
      <w:proofErr w:type="gramStart"/>
      <w:r w:rsidRPr="00CC2B31">
        <w:rPr>
          <w:rFonts w:eastAsia="Times New Roman"/>
          <w:sz w:val="24"/>
          <w:szCs w:val="24"/>
          <w:lang w:val="es-ES"/>
        </w:rPr>
        <w:t>Vicepresidenta</w:t>
      </w:r>
      <w:proofErr w:type="gramEnd"/>
      <w:r w:rsidRPr="00CC2B31">
        <w:rPr>
          <w:rFonts w:eastAsia="Times New Roman"/>
          <w:sz w:val="24"/>
          <w:szCs w:val="24"/>
          <w:lang w:val="es-ES"/>
        </w:rPr>
        <w:t xml:space="preserve"> de Marketing (Con participación clave de: Ernest Cox – VP de Desarrollo de Producto</w:t>
      </w:r>
    </w:p>
    <w:p w14:paraId="65F932A2" w14:textId="77777777" w:rsidR="00CC2B31" w:rsidRDefault="00CC2B31" w:rsidP="00CC2B3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sz w:val="24"/>
          <w:szCs w:val="24"/>
          <w:lang w:val="es-ES"/>
        </w:rPr>
        <w:t xml:space="preserve">Jamal Harris – </w:t>
      </w:r>
      <w:proofErr w:type="gramStart"/>
      <w:r w:rsidRPr="00CC2B31">
        <w:rPr>
          <w:rFonts w:eastAsia="Times New Roman"/>
          <w:sz w:val="24"/>
          <w:szCs w:val="24"/>
          <w:lang w:val="es-ES"/>
        </w:rPr>
        <w:t>Director</w:t>
      </w:r>
      <w:proofErr w:type="gramEnd"/>
      <w:r w:rsidRPr="00CC2B31">
        <w:rPr>
          <w:rFonts w:eastAsia="Times New Roman"/>
          <w:sz w:val="24"/>
          <w:szCs w:val="24"/>
          <w:lang w:val="es-ES"/>
        </w:rPr>
        <w:t xml:space="preserve"> de Datos de Clientes</w:t>
      </w:r>
    </w:p>
    <w:p w14:paraId="4C200976" w14:textId="77B7EC82" w:rsidR="00CC2B31" w:rsidRPr="00CC2B31" w:rsidRDefault="00CC2B31" w:rsidP="00CC2B3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sz w:val="24"/>
          <w:szCs w:val="24"/>
          <w:lang w:val="es-ES"/>
        </w:rPr>
        <w:t xml:space="preserve">Nina Locklear – </w:t>
      </w:r>
      <w:proofErr w:type="gramStart"/>
      <w:r w:rsidRPr="00CC2B31">
        <w:rPr>
          <w:rFonts w:eastAsia="Times New Roman"/>
          <w:sz w:val="24"/>
          <w:szCs w:val="24"/>
          <w:lang w:val="es-ES"/>
        </w:rPr>
        <w:t>Directora</w:t>
      </w:r>
      <w:proofErr w:type="gramEnd"/>
      <w:r w:rsidRPr="00CC2B31">
        <w:rPr>
          <w:rFonts w:eastAsia="Times New Roman"/>
          <w:sz w:val="24"/>
          <w:szCs w:val="24"/>
          <w:lang w:val="es-ES"/>
        </w:rPr>
        <w:t xml:space="preserve"> de Compras)</w:t>
      </w:r>
    </w:p>
    <w:p w14:paraId="0417DD85" w14:textId="77777777" w:rsidR="00CC2B31" w:rsidRPr="00CC2B31" w:rsidRDefault="00CC2B31" w:rsidP="00CC2B3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s-ES"/>
        </w:rPr>
      </w:pPr>
      <w:r w:rsidRPr="00CC2B31">
        <w:rPr>
          <w:rFonts w:eastAsia="Times New Roman"/>
          <w:b/>
          <w:bCs/>
          <w:sz w:val="36"/>
          <w:szCs w:val="36"/>
          <w:lang w:val="es-ES"/>
        </w:rPr>
        <w:t>Problema empresarial</w:t>
      </w:r>
    </w:p>
    <w:p w14:paraId="2299EF24" w14:textId="77777777" w:rsidR="00CC2B31" w:rsidRPr="00CC2B31" w:rsidRDefault="00CC2B31" w:rsidP="00CC2B3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proofErr w:type="spellStart"/>
      <w:r w:rsidRPr="00CC2B31">
        <w:rPr>
          <w:rFonts w:eastAsia="Times New Roman"/>
          <w:sz w:val="24"/>
          <w:szCs w:val="24"/>
          <w:lang w:val="es-ES"/>
        </w:rPr>
        <w:t>Cyclistic</w:t>
      </w:r>
      <w:proofErr w:type="spellEnd"/>
      <w:r w:rsidRPr="00CC2B31">
        <w:rPr>
          <w:rFonts w:eastAsia="Times New Roman"/>
          <w:sz w:val="24"/>
          <w:szCs w:val="24"/>
          <w:lang w:val="es-ES"/>
        </w:rPr>
        <w:t xml:space="preserve"> quiere ampliar su base de clientes y necesita comprender cómo los usuarios —suscriptores y no suscriptores— utilizan las bicicletas compartidas en Nueva York. El equipo de Crecimiento del Cliente necesita identificar </w:t>
      </w:r>
      <w:r w:rsidRPr="00CC2B31">
        <w:rPr>
          <w:rFonts w:eastAsia="Times New Roman"/>
          <w:b/>
          <w:bCs/>
          <w:sz w:val="24"/>
          <w:szCs w:val="24"/>
          <w:lang w:val="es-ES"/>
        </w:rPr>
        <w:t>la demanda por ubicación</w:t>
      </w:r>
      <w:r w:rsidRPr="00CC2B31">
        <w:rPr>
          <w:rFonts w:eastAsia="Times New Roman"/>
          <w:sz w:val="24"/>
          <w:szCs w:val="24"/>
          <w:lang w:val="es-ES"/>
        </w:rPr>
        <w:t xml:space="preserve">, entender </w:t>
      </w:r>
      <w:r w:rsidRPr="00CC2B31">
        <w:rPr>
          <w:rFonts w:eastAsia="Times New Roman"/>
          <w:b/>
          <w:bCs/>
          <w:sz w:val="24"/>
          <w:szCs w:val="24"/>
          <w:lang w:val="es-ES"/>
        </w:rPr>
        <w:t>tendencias de uso</w:t>
      </w:r>
      <w:r w:rsidRPr="00CC2B31">
        <w:rPr>
          <w:rFonts w:eastAsia="Times New Roman"/>
          <w:sz w:val="24"/>
          <w:szCs w:val="24"/>
          <w:lang w:val="es-ES"/>
        </w:rPr>
        <w:t xml:space="preserve">, </w:t>
      </w:r>
      <w:r w:rsidRPr="00CC2B31">
        <w:rPr>
          <w:rFonts w:eastAsia="Times New Roman"/>
          <w:b/>
          <w:bCs/>
          <w:sz w:val="24"/>
          <w:szCs w:val="24"/>
          <w:lang w:val="es-ES"/>
        </w:rPr>
        <w:t>estacionalidad</w:t>
      </w:r>
      <w:r w:rsidRPr="00CC2B31">
        <w:rPr>
          <w:rFonts w:eastAsia="Times New Roman"/>
          <w:sz w:val="24"/>
          <w:szCs w:val="24"/>
          <w:lang w:val="es-ES"/>
        </w:rPr>
        <w:t xml:space="preserve">, </w:t>
      </w:r>
      <w:r w:rsidRPr="00CC2B31">
        <w:rPr>
          <w:rFonts w:eastAsia="Times New Roman"/>
          <w:b/>
          <w:bCs/>
          <w:sz w:val="24"/>
          <w:szCs w:val="24"/>
          <w:lang w:val="es-ES"/>
        </w:rPr>
        <w:t>impacto del clima</w:t>
      </w:r>
      <w:r w:rsidRPr="00CC2B31">
        <w:rPr>
          <w:rFonts w:eastAsia="Times New Roman"/>
          <w:sz w:val="24"/>
          <w:szCs w:val="24"/>
          <w:lang w:val="es-ES"/>
        </w:rPr>
        <w:t xml:space="preserve"> y </w:t>
      </w:r>
      <w:r w:rsidRPr="00CC2B31">
        <w:rPr>
          <w:rFonts w:eastAsia="Times New Roman"/>
          <w:b/>
          <w:bCs/>
          <w:sz w:val="24"/>
          <w:szCs w:val="24"/>
          <w:lang w:val="es-ES"/>
        </w:rPr>
        <w:t>congestión en estaciones</w:t>
      </w:r>
      <w:r w:rsidRPr="00CC2B31">
        <w:rPr>
          <w:rFonts w:eastAsia="Times New Roman"/>
          <w:sz w:val="24"/>
          <w:szCs w:val="24"/>
          <w:lang w:val="es-ES"/>
        </w:rPr>
        <w:t xml:space="preserve"> para orientar la expansión de nuevas estaciones y mejorar la experiencia del cliente.</w:t>
      </w:r>
    </w:p>
    <w:p w14:paraId="0677F7EC" w14:textId="77777777" w:rsidR="00CC2B31" w:rsidRPr="00CC2B31" w:rsidRDefault="00CC2B31" w:rsidP="00CC2B3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s-ES"/>
        </w:rPr>
      </w:pPr>
      <w:r w:rsidRPr="00CC2B31">
        <w:rPr>
          <w:rFonts w:eastAsia="Times New Roman"/>
          <w:b/>
          <w:bCs/>
          <w:sz w:val="36"/>
          <w:szCs w:val="36"/>
          <w:lang w:val="es-ES"/>
        </w:rPr>
        <w:t>Partes interesadas</w:t>
      </w:r>
    </w:p>
    <w:p w14:paraId="436EC2EB" w14:textId="77777777" w:rsidR="00CC2B31" w:rsidRPr="00CC2B31" w:rsidRDefault="00CC2B31" w:rsidP="00CC2B3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b/>
          <w:bCs/>
          <w:sz w:val="24"/>
          <w:szCs w:val="24"/>
          <w:lang w:val="es-ES"/>
        </w:rPr>
        <w:t xml:space="preserve">Principales </w:t>
      </w:r>
      <w:proofErr w:type="spellStart"/>
      <w:r w:rsidRPr="00CC2B31">
        <w:rPr>
          <w:rFonts w:eastAsia="Times New Roman"/>
          <w:b/>
          <w:bCs/>
          <w:sz w:val="24"/>
          <w:szCs w:val="24"/>
          <w:lang w:val="es-ES"/>
        </w:rPr>
        <w:t>stakeholders</w:t>
      </w:r>
      <w:proofErr w:type="spellEnd"/>
      <w:r w:rsidRPr="00CC2B31">
        <w:rPr>
          <w:rFonts w:eastAsia="Times New Roman"/>
          <w:b/>
          <w:bCs/>
          <w:sz w:val="24"/>
          <w:szCs w:val="24"/>
          <w:lang w:val="es-ES"/>
        </w:rPr>
        <w:t xml:space="preserve"> y sus roles:</w:t>
      </w:r>
    </w:p>
    <w:p w14:paraId="0B389554" w14:textId="77777777" w:rsidR="00CC2B31" w:rsidRPr="00CC2B31" w:rsidRDefault="00CC2B31" w:rsidP="00CC2B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b/>
          <w:bCs/>
          <w:sz w:val="24"/>
          <w:szCs w:val="24"/>
          <w:lang w:val="es-ES"/>
        </w:rPr>
        <w:t>Sara Romero</w:t>
      </w:r>
      <w:r w:rsidRPr="00CC2B31">
        <w:rPr>
          <w:rFonts w:eastAsia="Times New Roman"/>
          <w:sz w:val="24"/>
          <w:szCs w:val="24"/>
          <w:lang w:val="es-ES"/>
        </w:rPr>
        <w:t xml:space="preserve"> – </w:t>
      </w:r>
      <w:proofErr w:type="gramStart"/>
      <w:r w:rsidRPr="00CC2B31">
        <w:rPr>
          <w:rFonts w:eastAsia="Times New Roman"/>
          <w:sz w:val="24"/>
          <w:szCs w:val="24"/>
          <w:lang w:val="es-ES"/>
        </w:rPr>
        <w:t>Vicepresidenta</w:t>
      </w:r>
      <w:proofErr w:type="gramEnd"/>
      <w:r w:rsidRPr="00CC2B31">
        <w:rPr>
          <w:rFonts w:eastAsia="Times New Roman"/>
          <w:sz w:val="24"/>
          <w:szCs w:val="24"/>
          <w:lang w:val="es-ES"/>
        </w:rPr>
        <w:t xml:space="preserve"> de Marketing (Patrocinadora principal)</w:t>
      </w:r>
    </w:p>
    <w:p w14:paraId="14C576D5" w14:textId="77777777" w:rsidR="00CC2B31" w:rsidRPr="00CC2B31" w:rsidRDefault="00CC2B31" w:rsidP="00CC2B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b/>
          <w:bCs/>
          <w:sz w:val="24"/>
          <w:szCs w:val="24"/>
          <w:lang w:val="es-ES"/>
        </w:rPr>
        <w:t>Ernest Cox</w:t>
      </w:r>
      <w:r w:rsidRPr="00CC2B31">
        <w:rPr>
          <w:rFonts w:eastAsia="Times New Roman"/>
          <w:sz w:val="24"/>
          <w:szCs w:val="24"/>
          <w:lang w:val="es-ES"/>
        </w:rPr>
        <w:t xml:space="preserve"> – VP de Desarrollo de Producto</w:t>
      </w:r>
    </w:p>
    <w:p w14:paraId="766C8F82" w14:textId="77777777" w:rsidR="00CC2B31" w:rsidRPr="00CC2B31" w:rsidRDefault="00CC2B31" w:rsidP="00CC2B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b/>
          <w:bCs/>
          <w:sz w:val="24"/>
          <w:szCs w:val="24"/>
          <w:lang w:val="es-ES"/>
        </w:rPr>
        <w:t>Jamal Harris</w:t>
      </w:r>
      <w:r w:rsidRPr="00CC2B31">
        <w:rPr>
          <w:rFonts w:eastAsia="Times New Roman"/>
          <w:sz w:val="24"/>
          <w:szCs w:val="24"/>
          <w:lang w:val="es-ES"/>
        </w:rPr>
        <w:t xml:space="preserve"> – </w:t>
      </w:r>
      <w:proofErr w:type="gramStart"/>
      <w:r w:rsidRPr="00CC2B31">
        <w:rPr>
          <w:rFonts w:eastAsia="Times New Roman"/>
          <w:sz w:val="24"/>
          <w:szCs w:val="24"/>
          <w:lang w:val="es-ES"/>
        </w:rPr>
        <w:t>Director</w:t>
      </w:r>
      <w:proofErr w:type="gramEnd"/>
      <w:r w:rsidRPr="00CC2B31">
        <w:rPr>
          <w:rFonts w:eastAsia="Times New Roman"/>
          <w:sz w:val="24"/>
          <w:szCs w:val="24"/>
          <w:lang w:val="es-ES"/>
        </w:rPr>
        <w:t xml:space="preserve"> de Datos de Clientes</w:t>
      </w:r>
    </w:p>
    <w:p w14:paraId="3DCA6F07" w14:textId="77777777" w:rsidR="00CC2B31" w:rsidRPr="00CC2B31" w:rsidRDefault="00CC2B31" w:rsidP="00CC2B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b/>
          <w:bCs/>
          <w:sz w:val="24"/>
          <w:szCs w:val="24"/>
          <w:lang w:val="es-ES"/>
        </w:rPr>
        <w:t>Nina Locklear</w:t>
      </w:r>
      <w:r w:rsidRPr="00CC2B31">
        <w:rPr>
          <w:rFonts w:eastAsia="Times New Roman"/>
          <w:sz w:val="24"/>
          <w:szCs w:val="24"/>
          <w:lang w:val="es-ES"/>
        </w:rPr>
        <w:t xml:space="preserve"> – </w:t>
      </w:r>
      <w:proofErr w:type="gramStart"/>
      <w:r w:rsidRPr="00CC2B31">
        <w:rPr>
          <w:rFonts w:eastAsia="Times New Roman"/>
          <w:sz w:val="24"/>
          <w:szCs w:val="24"/>
          <w:lang w:val="es-ES"/>
        </w:rPr>
        <w:t>Directora</w:t>
      </w:r>
      <w:proofErr w:type="gramEnd"/>
      <w:r w:rsidRPr="00CC2B31">
        <w:rPr>
          <w:rFonts w:eastAsia="Times New Roman"/>
          <w:sz w:val="24"/>
          <w:szCs w:val="24"/>
          <w:lang w:val="es-ES"/>
        </w:rPr>
        <w:t xml:space="preserve"> de Compras</w:t>
      </w:r>
    </w:p>
    <w:p w14:paraId="1A1242AD" w14:textId="77777777" w:rsidR="00CC2B31" w:rsidRPr="00CC2B31" w:rsidRDefault="00CC2B31" w:rsidP="00CC2B3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b/>
          <w:bCs/>
          <w:sz w:val="24"/>
          <w:szCs w:val="24"/>
          <w:lang w:val="es-ES"/>
        </w:rPr>
        <w:t>Miembros del equipo involucrados:</w:t>
      </w:r>
    </w:p>
    <w:p w14:paraId="4994A63D" w14:textId="77777777" w:rsidR="00CC2B31" w:rsidRPr="00CC2B31" w:rsidRDefault="00CC2B31" w:rsidP="00CC2B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sz w:val="24"/>
          <w:szCs w:val="24"/>
          <w:lang w:val="es-ES"/>
        </w:rPr>
        <w:t>Adhira Patel – Estratega de API</w:t>
      </w:r>
    </w:p>
    <w:p w14:paraId="66BA3F42" w14:textId="77777777" w:rsidR="00CC2B31" w:rsidRPr="00CC2B31" w:rsidRDefault="00CC2B31" w:rsidP="00CC2B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sz w:val="24"/>
          <w:szCs w:val="24"/>
          <w:lang w:val="es-ES"/>
        </w:rPr>
        <w:t>Megan Pirato – Especialista en almacenamiento de datos</w:t>
      </w:r>
    </w:p>
    <w:p w14:paraId="1219C3A9" w14:textId="77777777" w:rsidR="00CC2B31" w:rsidRPr="00CC2B31" w:rsidRDefault="00CC2B31" w:rsidP="00CC2B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sz w:val="24"/>
          <w:szCs w:val="24"/>
          <w:lang w:val="es-ES"/>
        </w:rPr>
        <w:t>Rick Andersson – Gerente de Gobernanza de Datos</w:t>
      </w:r>
    </w:p>
    <w:p w14:paraId="0173E777" w14:textId="77777777" w:rsidR="00CC2B31" w:rsidRPr="00CC2B31" w:rsidRDefault="00CC2B31" w:rsidP="00CC2B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sz w:val="24"/>
          <w:szCs w:val="24"/>
          <w:lang w:val="es-ES"/>
        </w:rPr>
        <w:t>Tessa Blackwell – Analista de Datos</w:t>
      </w:r>
    </w:p>
    <w:p w14:paraId="56837521" w14:textId="77777777" w:rsidR="00CC2B31" w:rsidRPr="00CC2B31" w:rsidRDefault="00CC2B31" w:rsidP="00CC2B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sz w:val="24"/>
          <w:szCs w:val="24"/>
          <w:lang w:val="es-ES"/>
        </w:rPr>
        <w:t xml:space="preserve">Brianne Sand – </w:t>
      </w:r>
      <w:proofErr w:type="gramStart"/>
      <w:r w:rsidRPr="00CC2B31">
        <w:rPr>
          <w:rFonts w:eastAsia="Times New Roman"/>
          <w:sz w:val="24"/>
          <w:szCs w:val="24"/>
          <w:lang w:val="es-ES"/>
        </w:rPr>
        <w:t>Directora</w:t>
      </w:r>
      <w:proofErr w:type="gramEnd"/>
      <w:r w:rsidRPr="00CC2B31">
        <w:rPr>
          <w:rFonts w:eastAsia="Times New Roman"/>
          <w:sz w:val="24"/>
          <w:szCs w:val="24"/>
          <w:lang w:val="es-ES"/>
        </w:rPr>
        <w:t xml:space="preserve"> de IT</w:t>
      </w:r>
    </w:p>
    <w:p w14:paraId="0C3155F9" w14:textId="77777777" w:rsidR="00CC2B31" w:rsidRPr="00CC2B31" w:rsidRDefault="00CC2B31" w:rsidP="00CC2B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sz w:val="24"/>
          <w:szCs w:val="24"/>
          <w:lang w:val="es-ES"/>
        </w:rPr>
        <w:t>Shareefah Hakimi – Gestora de Proyecto</w:t>
      </w:r>
    </w:p>
    <w:p w14:paraId="5BBBEE5F" w14:textId="77777777" w:rsidR="00CC2B31" w:rsidRPr="00CC2B31" w:rsidRDefault="00CC2B31" w:rsidP="00CC2B3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b/>
          <w:bCs/>
          <w:sz w:val="24"/>
          <w:szCs w:val="24"/>
          <w:lang w:val="es-ES"/>
        </w:rPr>
        <w:t>Contactos principales:</w:t>
      </w:r>
      <w:r w:rsidRPr="00CC2B31">
        <w:rPr>
          <w:rFonts w:eastAsia="Times New Roman"/>
          <w:sz w:val="24"/>
          <w:szCs w:val="24"/>
          <w:lang w:val="es-ES"/>
        </w:rPr>
        <w:t xml:space="preserve"> Adhira, Megan, Rick y Tessa</w:t>
      </w:r>
    </w:p>
    <w:p w14:paraId="53B4A633" w14:textId="77777777" w:rsidR="00CC2B31" w:rsidRPr="00CC2B31" w:rsidRDefault="00CC2B31" w:rsidP="00CC2B3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s-ES"/>
        </w:rPr>
      </w:pPr>
      <w:r w:rsidRPr="00CC2B31">
        <w:rPr>
          <w:rFonts w:eastAsia="Times New Roman"/>
          <w:b/>
          <w:bCs/>
          <w:sz w:val="36"/>
          <w:szCs w:val="36"/>
          <w:lang w:val="es-ES"/>
        </w:rPr>
        <w:t>Detalles de uso de los grupos de interés</w:t>
      </w:r>
    </w:p>
    <w:p w14:paraId="5458DDC0" w14:textId="77777777" w:rsidR="00CC2B31" w:rsidRPr="00CC2B31" w:rsidRDefault="00CC2B31" w:rsidP="00CC2B3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sz w:val="24"/>
          <w:szCs w:val="24"/>
          <w:lang w:val="es-ES"/>
        </w:rPr>
        <w:t xml:space="preserve">Los </w:t>
      </w:r>
      <w:proofErr w:type="spellStart"/>
      <w:r w:rsidRPr="00CC2B31">
        <w:rPr>
          <w:rFonts w:eastAsia="Times New Roman"/>
          <w:sz w:val="24"/>
          <w:szCs w:val="24"/>
          <w:lang w:val="es-ES"/>
        </w:rPr>
        <w:t>stakeholders</w:t>
      </w:r>
      <w:proofErr w:type="spellEnd"/>
      <w:r w:rsidRPr="00CC2B31">
        <w:rPr>
          <w:rFonts w:eastAsia="Times New Roman"/>
          <w:sz w:val="24"/>
          <w:szCs w:val="24"/>
          <w:lang w:val="es-ES"/>
        </w:rPr>
        <w:t xml:space="preserve"> utilizarán el panel para:</w:t>
      </w:r>
    </w:p>
    <w:p w14:paraId="703FE5D0" w14:textId="77777777" w:rsidR="00CC2B31" w:rsidRPr="00CC2B31" w:rsidRDefault="00CC2B31" w:rsidP="00CC2B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sz w:val="24"/>
          <w:szCs w:val="24"/>
          <w:lang w:val="es-ES"/>
        </w:rPr>
        <w:t xml:space="preserve">Identificar </w:t>
      </w:r>
      <w:r w:rsidRPr="00CC2B31">
        <w:rPr>
          <w:rFonts w:eastAsia="Times New Roman"/>
          <w:b/>
          <w:bCs/>
          <w:sz w:val="24"/>
          <w:szCs w:val="24"/>
          <w:lang w:val="es-ES"/>
        </w:rPr>
        <w:t>ubicaciones con mayor demanda</w:t>
      </w:r>
      <w:r w:rsidRPr="00CC2B31">
        <w:rPr>
          <w:rFonts w:eastAsia="Times New Roman"/>
          <w:sz w:val="24"/>
          <w:szCs w:val="24"/>
          <w:lang w:val="es-ES"/>
        </w:rPr>
        <w:t xml:space="preserve"> de bicicletas.</w:t>
      </w:r>
    </w:p>
    <w:p w14:paraId="5E605F50" w14:textId="77777777" w:rsidR="00CC2B31" w:rsidRPr="00CC2B31" w:rsidRDefault="00CC2B31" w:rsidP="00CC2B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sz w:val="24"/>
          <w:szCs w:val="24"/>
          <w:lang w:val="es-ES"/>
        </w:rPr>
        <w:t xml:space="preserve">Analizar </w:t>
      </w:r>
      <w:r w:rsidRPr="00CC2B31">
        <w:rPr>
          <w:rFonts w:eastAsia="Times New Roman"/>
          <w:b/>
          <w:bCs/>
          <w:sz w:val="24"/>
          <w:szCs w:val="24"/>
          <w:lang w:val="es-ES"/>
        </w:rPr>
        <w:t>tendencias de uso por estación, día y hora</w:t>
      </w:r>
      <w:r w:rsidRPr="00CC2B31">
        <w:rPr>
          <w:rFonts w:eastAsia="Times New Roman"/>
          <w:sz w:val="24"/>
          <w:szCs w:val="24"/>
          <w:lang w:val="es-ES"/>
        </w:rPr>
        <w:t>.</w:t>
      </w:r>
    </w:p>
    <w:p w14:paraId="3235588E" w14:textId="77777777" w:rsidR="00CC2B31" w:rsidRPr="00CC2B31" w:rsidRDefault="00CC2B31" w:rsidP="00CC2B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sz w:val="24"/>
          <w:szCs w:val="24"/>
          <w:lang w:val="es-ES"/>
        </w:rPr>
        <w:lastRenderedPageBreak/>
        <w:t xml:space="preserve">Evaluar </w:t>
      </w:r>
      <w:r w:rsidRPr="00CC2B31">
        <w:rPr>
          <w:rFonts w:eastAsia="Times New Roman"/>
          <w:b/>
          <w:bCs/>
          <w:sz w:val="24"/>
          <w:szCs w:val="24"/>
          <w:lang w:val="es-ES"/>
        </w:rPr>
        <w:t>diferencias entre suscriptores y no suscriptores</w:t>
      </w:r>
      <w:r w:rsidRPr="00CC2B31">
        <w:rPr>
          <w:rFonts w:eastAsia="Times New Roman"/>
          <w:sz w:val="24"/>
          <w:szCs w:val="24"/>
          <w:lang w:val="es-ES"/>
        </w:rPr>
        <w:t>.</w:t>
      </w:r>
    </w:p>
    <w:p w14:paraId="439306EB" w14:textId="77777777" w:rsidR="00CC2B31" w:rsidRPr="00CC2B31" w:rsidRDefault="00CC2B31" w:rsidP="00CC2B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sz w:val="24"/>
          <w:szCs w:val="24"/>
          <w:lang w:val="es-ES"/>
        </w:rPr>
        <w:t xml:space="preserve">Detectar </w:t>
      </w:r>
      <w:r w:rsidRPr="00CC2B31">
        <w:rPr>
          <w:rFonts w:eastAsia="Times New Roman"/>
          <w:b/>
          <w:bCs/>
          <w:sz w:val="24"/>
          <w:szCs w:val="24"/>
          <w:lang w:val="es-ES"/>
        </w:rPr>
        <w:t>congestión en estaciones</w:t>
      </w:r>
      <w:r w:rsidRPr="00CC2B31">
        <w:rPr>
          <w:rFonts w:eastAsia="Times New Roman"/>
          <w:sz w:val="24"/>
          <w:szCs w:val="24"/>
          <w:lang w:val="es-ES"/>
        </w:rPr>
        <w:t xml:space="preserve"> (más salidas que llegadas o viceversa).</w:t>
      </w:r>
    </w:p>
    <w:p w14:paraId="7A7D3C36" w14:textId="77777777" w:rsidR="00CC2B31" w:rsidRPr="00CC2B31" w:rsidRDefault="00CC2B31" w:rsidP="00CC2B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sz w:val="24"/>
          <w:szCs w:val="24"/>
          <w:lang w:val="es-ES"/>
        </w:rPr>
        <w:t xml:space="preserve">Comprender el </w:t>
      </w:r>
      <w:r w:rsidRPr="00CC2B31">
        <w:rPr>
          <w:rFonts w:eastAsia="Times New Roman"/>
          <w:b/>
          <w:bCs/>
          <w:sz w:val="24"/>
          <w:szCs w:val="24"/>
          <w:lang w:val="es-ES"/>
        </w:rPr>
        <w:t>impacto del clima</w:t>
      </w:r>
      <w:r w:rsidRPr="00CC2B31">
        <w:rPr>
          <w:rFonts w:eastAsia="Times New Roman"/>
          <w:sz w:val="24"/>
          <w:szCs w:val="24"/>
          <w:lang w:val="es-ES"/>
        </w:rPr>
        <w:t xml:space="preserve"> y la estacionalidad en el uso.</w:t>
      </w:r>
    </w:p>
    <w:p w14:paraId="317BD177" w14:textId="77777777" w:rsidR="00CC2B31" w:rsidRPr="00CC2B31" w:rsidRDefault="00CC2B31" w:rsidP="00CC2B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sz w:val="24"/>
          <w:szCs w:val="24"/>
          <w:lang w:val="es-ES"/>
        </w:rPr>
        <w:t xml:space="preserve">Tomar decisiones sobre </w:t>
      </w:r>
      <w:r w:rsidRPr="00CC2B31">
        <w:rPr>
          <w:rFonts w:eastAsia="Times New Roman"/>
          <w:b/>
          <w:bCs/>
          <w:sz w:val="24"/>
          <w:szCs w:val="24"/>
          <w:lang w:val="es-ES"/>
        </w:rPr>
        <w:t>expansión de estaciones</w:t>
      </w:r>
      <w:r w:rsidRPr="00CC2B31">
        <w:rPr>
          <w:rFonts w:eastAsia="Times New Roman"/>
          <w:sz w:val="24"/>
          <w:szCs w:val="24"/>
          <w:lang w:val="es-ES"/>
        </w:rPr>
        <w:t>, compras de bicicletas y estrategias de marketing.</w:t>
      </w:r>
    </w:p>
    <w:p w14:paraId="761F80CB" w14:textId="77777777" w:rsidR="00CC2B31" w:rsidRPr="00CC2B31" w:rsidRDefault="00CC2B31" w:rsidP="00CC2B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sz w:val="24"/>
          <w:szCs w:val="24"/>
          <w:lang w:val="es-ES"/>
        </w:rPr>
        <w:t xml:space="preserve">Preparar el </w:t>
      </w:r>
      <w:r w:rsidRPr="00CC2B31">
        <w:rPr>
          <w:rFonts w:eastAsia="Times New Roman"/>
          <w:b/>
          <w:bCs/>
          <w:sz w:val="24"/>
          <w:szCs w:val="24"/>
          <w:lang w:val="es-ES"/>
        </w:rPr>
        <w:t>plan de negocio anual</w:t>
      </w:r>
      <w:r w:rsidRPr="00CC2B31">
        <w:rPr>
          <w:rFonts w:eastAsia="Times New Roman"/>
          <w:sz w:val="24"/>
          <w:szCs w:val="24"/>
          <w:lang w:val="es-ES"/>
        </w:rPr>
        <w:t xml:space="preserve"> basado en datos reales de comportamiento del cliente.</w:t>
      </w:r>
    </w:p>
    <w:p w14:paraId="319CDF49" w14:textId="77777777" w:rsidR="00CC2B31" w:rsidRPr="00CC2B31" w:rsidRDefault="00CC2B31" w:rsidP="00CC2B3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s-ES"/>
        </w:rPr>
      </w:pPr>
      <w:r w:rsidRPr="00CC2B31">
        <w:rPr>
          <w:rFonts w:eastAsia="Times New Roman"/>
          <w:b/>
          <w:bCs/>
          <w:sz w:val="36"/>
          <w:szCs w:val="36"/>
          <w:lang w:val="es-ES"/>
        </w:rPr>
        <w:t>Requisitos principales</w:t>
      </w:r>
    </w:p>
    <w:p w14:paraId="6A2ED0F4" w14:textId="77777777" w:rsidR="00CC2B31" w:rsidRPr="00CC2B31" w:rsidRDefault="00CC2B31" w:rsidP="00CC2B3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sz w:val="24"/>
          <w:szCs w:val="24"/>
          <w:lang w:val="es-ES"/>
        </w:rPr>
        <w:t>La herramienta de BI debe cumplir con los siguientes requisitos:</w:t>
      </w:r>
    </w:p>
    <w:p w14:paraId="21130DE3" w14:textId="77777777" w:rsidR="00CC2B31" w:rsidRPr="00CC2B31" w:rsidRDefault="00CC2B31" w:rsidP="00CC2B3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s-ES"/>
        </w:rPr>
      </w:pPr>
      <w:r w:rsidRPr="00CC2B31">
        <w:rPr>
          <w:rFonts w:eastAsia="Times New Roman"/>
          <w:b/>
          <w:bCs/>
          <w:sz w:val="27"/>
          <w:szCs w:val="27"/>
          <w:lang w:val="es-ES"/>
        </w:rPr>
        <w:t>Requisitos funcionales</w:t>
      </w:r>
    </w:p>
    <w:p w14:paraId="730890DB" w14:textId="77777777" w:rsidR="00CC2B31" w:rsidRPr="00CC2B31" w:rsidRDefault="00CC2B31" w:rsidP="00CC2B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sz w:val="24"/>
          <w:szCs w:val="24"/>
          <w:lang w:val="es-ES"/>
        </w:rPr>
        <w:t xml:space="preserve">Mostrar un </w:t>
      </w:r>
      <w:r w:rsidRPr="00CC2B31">
        <w:rPr>
          <w:rFonts w:eastAsia="Times New Roman"/>
          <w:b/>
          <w:bCs/>
          <w:sz w:val="24"/>
          <w:szCs w:val="24"/>
          <w:lang w:val="es-ES"/>
        </w:rPr>
        <w:t>mapa o tabla</w:t>
      </w:r>
      <w:r w:rsidRPr="00CC2B31">
        <w:rPr>
          <w:rFonts w:eastAsia="Times New Roman"/>
          <w:sz w:val="24"/>
          <w:szCs w:val="24"/>
          <w:lang w:val="es-ES"/>
        </w:rPr>
        <w:t xml:space="preserve"> con ubicaciones de inicio y fin agregadas.</w:t>
      </w:r>
    </w:p>
    <w:p w14:paraId="2AAA2822" w14:textId="77777777" w:rsidR="00CC2B31" w:rsidRPr="00CC2B31" w:rsidRDefault="00CC2B31" w:rsidP="00CC2B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sz w:val="24"/>
          <w:szCs w:val="24"/>
          <w:lang w:val="es-ES"/>
        </w:rPr>
        <w:t xml:space="preserve">Visualizar </w:t>
      </w:r>
      <w:r w:rsidRPr="00CC2B31">
        <w:rPr>
          <w:rFonts w:eastAsia="Times New Roman"/>
          <w:b/>
          <w:bCs/>
          <w:sz w:val="24"/>
          <w:szCs w:val="24"/>
          <w:lang w:val="es-ES"/>
        </w:rPr>
        <w:t>destinos más populares</w:t>
      </w:r>
      <w:r w:rsidRPr="00CC2B31">
        <w:rPr>
          <w:rFonts w:eastAsia="Times New Roman"/>
          <w:sz w:val="24"/>
          <w:szCs w:val="24"/>
          <w:lang w:val="es-ES"/>
        </w:rPr>
        <w:t xml:space="preserve"> según minutos totales de viaje.</w:t>
      </w:r>
    </w:p>
    <w:p w14:paraId="5CD25C84" w14:textId="77777777" w:rsidR="00CC2B31" w:rsidRPr="00CC2B31" w:rsidRDefault="00CC2B31" w:rsidP="00CC2B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sz w:val="24"/>
          <w:szCs w:val="24"/>
          <w:lang w:val="es-ES"/>
        </w:rPr>
        <w:t xml:space="preserve">Incluir </w:t>
      </w:r>
      <w:r w:rsidRPr="00CC2B31">
        <w:rPr>
          <w:rFonts w:eastAsia="Times New Roman"/>
          <w:b/>
          <w:bCs/>
          <w:sz w:val="24"/>
          <w:szCs w:val="24"/>
          <w:lang w:val="es-ES"/>
        </w:rPr>
        <w:t>tendencias del verano de 2015</w:t>
      </w:r>
      <w:r w:rsidRPr="00CC2B31">
        <w:rPr>
          <w:rFonts w:eastAsia="Times New Roman"/>
          <w:sz w:val="24"/>
          <w:szCs w:val="24"/>
          <w:lang w:val="es-ES"/>
        </w:rPr>
        <w:t>.</w:t>
      </w:r>
    </w:p>
    <w:p w14:paraId="0D342EB0" w14:textId="77777777" w:rsidR="00CC2B31" w:rsidRPr="00CC2B31" w:rsidRDefault="00CC2B31" w:rsidP="00CC2B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sz w:val="24"/>
          <w:szCs w:val="24"/>
          <w:lang w:val="es-ES"/>
        </w:rPr>
        <w:t xml:space="preserve">Mostrar </w:t>
      </w:r>
      <w:r w:rsidRPr="00CC2B31">
        <w:rPr>
          <w:rFonts w:eastAsia="Times New Roman"/>
          <w:b/>
          <w:bCs/>
          <w:sz w:val="24"/>
          <w:szCs w:val="24"/>
          <w:lang w:val="es-ES"/>
        </w:rPr>
        <w:t>crecimiento porcentual año tras año</w:t>
      </w:r>
      <w:r w:rsidRPr="00CC2B31">
        <w:rPr>
          <w:rFonts w:eastAsia="Times New Roman"/>
          <w:sz w:val="24"/>
          <w:szCs w:val="24"/>
          <w:lang w:val="es-ES"/>
        </w:rPr>
        <w:t>.</w:t>
      </w:r>
    </w:p>
    <w:p w14:paraId="25EFDDA5" w14:textId="77777777" w:rsidR="00CC2B31" w:rsidRPr="00CC2B31" w:rsidRDefault="00CC2B31" w:rsidP="00CC2B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sz w:val="24"/>
          <w:szCs w:val="24"/>
          <w:lang w:val="es-ES"/>
        </w:rPr>
        <w:t xml:space="preserve">Calcular </w:t>
      </w:r>
      <w:r w:rsidRPr="00CC2B31">
        <w:rPr>
          <w:rFonts w:eastAsia="Times New Roman"/>
          <w:b/>
          <w:bCs/>
          <w:sz w:val="24"/>
          <w:szCs w:val="24"/>
          <w:lang w:val="es-ES"/>
        </w:rPr>
        <w:t>congestión por estación</w:t>
      </w:r>
      <w:r w:rsidRPr="00CC2B31">
        <w:rPr>
          <w:rFonts w:eastAsia="Times New Roman"/>
          <w:sz w:val="24"/>
          <w:szCs w:val="24"/>
          <w:lang w:val="es-ES"/>
        </w:rPr>
        <w:t xml:space="preserve"> mediante valor neto de salidas y llegadas.</w:t>
      </w:r>
    </w:p>
    <w:p w14:paraId="7E16D642" w14:textId="77777777" w:rsidR="00CC2B31" w:rsidRPr="00CC2B31" w:rsidRDefault="00CC2B31" w:rsidP="00CC2B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sz w:val="24"/>
          <w:szCs w:val="24"/>
          <w:lang w:val="es-ES"/>
        </w:rPr>
        <w:t xml:space="preserve">Mostrar </w:t>
      </w:r>
      <w:r w:rsidRPr="00CC2B31">
        <w:rPr>
          <w:rFonts w:eastAsia="Times New Roman"/>
          <w:b/>
          <w:bCs/>
          <w:sz w:val="24"/>
          <w:szCs w:val="24"/>
          <w:lang w:val="es-ES"/>
        </w:rPr>
        <w:t>volumen total de viajes</w:t>
      </w:r>
      <w:r w:rsidRPr="00CC2B31">
        <w:rPr>
          <w:rFonts w:eastAsia="Times New Roman"/>
          <w:sz w:val="24"/>
          <w:szCs w:val="24"/>
          <w:lang w:val="es-ES"/>
        </w:rPr>
        <w:t xml:space="preserve"> por ubicación y periodo.</w:t>
      </w:r>
    </w:p>
    <w:p w14:paraId="4D26A194" w14:textId="77777777" w:rsidR="00CC2B31" w:rsidRPr="00CC2B31" w:rsidRDefault="00CC2B31" w:rsidP="00CC2B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sz w:val="24"/>
          <w:szCs w:val="24"/>
          <w:lang w:val="es-ES"/>
        </w:rPr>
        <w:t xml:space="preserve">Incluir análisis de </w:t>
      </w:r>
      <w:r w:rsidRPr="00CC2B31">
        <w:rPr>
          <w:rFonts w:eastAsia="Times New Roman"/>
          <w:b/>
          <w:bCs/>
          <w:sz w:val="24"/>
          <w:szCs w:val="24"/>
          <w:lang w:val="es-ES"/>
        </w:rPr>
        <w:t>picos de uso por hora del día, estación del año y clima</w:t>
      </w:r>
      <w:r w:rsidRPr="00CC2B31">
        <w:rPr>
          <w:rFonts w:eastAsia="Times New Roman"/>
          <w:sz w:val="24"/>
          <w:szCs w:val="24"/>
          <w:lang w:val="es-ES"/>
        </w:rPr>
        <w:t>.</w:t>
      </w:r>
    </w:p>
    <w:p w14:paraId="5E11917E" w14:textId="77777777" w:rsidR="00CC2B31" w:rsidRPr="00CC2B31" w:rsidRDefault="00CC2B31" w:rsidP="00CC2B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sz w:val="24"/>
          <w:szCs w:val="24"/>
          <w:lang w:val="es-ES"/>
        </w:rPr>
        <w:t xml:space="preserve">Permitir filtros por </w:t>
      </w:r>
      <w:r w:rsidRPr="00CC2B31">
        <w:rPr>
          <w:rFonts w:eastAsia="Times New Roman"/>
          <w:b/>
          <w:bCs/>
          <w:sz w:val="24"/>
          <w:szCs w:val="24"/>
          <w:lang w:val="es-ES"/>
        </w:rPr>
        <w:t>fecha, tipo de usuario y ubicación</w:t>
      </w:r>
      <w:r w:rsidRPr="00CC2B31">
        <w:rPr>
          <w:rFonts w:eastAsia="Times New Roman"/>
          <w:sz w:val="24"/>
          <w:szCs w:val="24"/>
          <w:lang w:val="es-ES"/>
        </w:rPr>
        <w:t>.</w:t>
      </w:r>
    </w:p>
    <w:p w14:paraId="630769BC" w14:textId="77777777" w:rsidR="00CC2B31" w:rsidRPr="00CC2B31" w:rsidRDefault="00CC2B31" w:rsidP="00CC2B3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s-ES"/>
        </w:rPr>
      </w:pPr>
      <w:r w:rsidRPr="00CC2B31">
        <w:rPr>
          <w:rFonts w:eastAsia="Times New Roman"/>
          <w:b/>
          <w:bCs/>
          <w:sz w:val="27"/>
          <w:szCs w:val="27"/>
          <w:lang w:val="es-ES"/>
        </w:rPr>
        <w:t>Requisitos de accesibilidad</w:t>
      </w:r>
    </w:p>
    <w:p w14:paraId="2E703EC5" w14:textId="77777777" w:rsidR="00CC2B31" w:rsidRPr="00CC2B31" w:rsidRDefault="00CC2B31" w:rsidP="00CC2B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sz w:val="24"/>
          <w:szCs w:val="24"/>
          <w:lang w:val="es-ES"/>
        </w:rPr>
        <w:t xml:space="preserve">Alternativas de </w:t>
      </w:r>
      <w:r w:rsidRPr="00CC2B31">
        <w:rPr>
          <w:rFonts w:eastAsia="Times New Roman"/>
          <w:b/>
          <w:bCs/>
          <w:sz w:val="24"/>
          <w:szCs w:val="24"/>
          <w:lang w:val="es-ES"/>
        </w:rPr>
        <w:t>letra grande</w:t>
      </w:r>
      <w:r w:rsidRPr="00CC2B31">
        <w:rPr>
          <w:rFonts w:eastAsia="Times New Roman"/>
          <w:sz w:val="24"/>
          <w:szCs w:val="24"/>
          <w:lang w:val="es-ES"/>
        </w:rPr>
        <w:t>.</w:t>
      </w:r>
    </w:p>
    <w:p w14:paraId="2324CD81" w14:textId="77777777" w:rsidR="00CC2B31" w:rsidRPr="00CC2B31" w:rsidRDefault="00CC2B31" w:rsidP="00CC2B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sz w:val="24"/>
          <w:szCs w:val="24"/>
          <w:lang w:val="es-ES"/>
        </w:rPr>
        <w:t xml:space="preserve">Funcionalidad de </w:t>
      </w:r>
      <w:r w:rsidRPr="00CC2B31">
        <w:rPr>
          <w:rFonts w:eastAsia="Times New Roman"/>
          <w:b/>
          <w:bCs/>
          <w:sz w:val="24"/>
          <w:szCs w:val="24"/>
          <w:lang w:val="es-ES"/>
        </w:rPr>
        <w:t>texto a voz</w:t>
      </w:r>
      <w:r w:rsidRPr="00CC2B31">
        <w:rPr>
          <w:rFonts w:eastAsia="Times New Roman"/>
          <w:sz w:val="24"/>
          <w:szCs w:val="24"/>
          <w:lang w:val="es-ES"/>
        </w:rPr>
        <w:t>.</w:t>
      </w:r>
    </w:p>
    <w:p w14:paraId="55ECA1B5" w14:textId="77777777" w:rsidR="00CC2B31" w:rsidRPr="00CC2B31" w:rsidRDefault="00CC2B31" w:rsidP="00CC2B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sz w:val="24"/>
          <w:szCs w:val="24"/>
          <w:lang w:val="es-ES"/>
        </w:rPr>
        <w:t>Panel accesible para todos los roles autorizados.</w:t>
      </w:r>
    </w:p>
    <w:p w14:paraId="72048068" w14:textId="77777777" w:rsidR="00CC2B31" w:rsidRPr="00CC2B31" w:rsidRDefault="00CC2B31" w:rsidP="00CC2B3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s-ES"/>
        </w:rPr>
      </w:pPr>
      <w:r w:rsidRPr="00CC2B31">
        <w:rPr>
          <w:rFonts w:eastAsia="Times New Roman"/>
          <w:b/>
          <w:bCs/>
          <w:sz w:val="27"/>
          <w:szCs w:val="27"/>
          <w:lang w:val="es-ES"/>
        </w:rPr>
        <w:t>Requisitos de datos</w:t>
      </w:r>
    </w:p>
    <w:p w14:paraId="31BF05F3" w14:textId="77777777" w:rsidR="00CC2B31" w:rsidRPr="00CC2B31" w:rsidRDefault="00CC2B31" w:rsidP="00CC2B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sz w:val="24"/>
          <w:szCs w:val="24"/>
          <w:lang w:val="es-ES"/>
        </w:rPr>
        <w:t xml:space="preserve">Uso del conjunto principal: </w:t>
      </w:r>
      <w:r w:rsidRPr="00CC2B31">
        <w:rPr>
          <w:rFonts w:eastAsia="Times New Roman"/>
          <w:b/>
          <w:bCs/>
          <w:sz w:val="24"/>
          <w:szCs w:val="24"/>
          <w:lang w:val="es-ES"/>
        </w:rPr>
        <w:t xml:space="preserve">NYC Citi </w:t>
      </w:r>
      <w:proofErr w:type="spellStart"/>
      <w:r w:rsidRPr="00CC2B31">
        <w:rPr>
          <w:rFonts w:eastAsia="Times New Roman"/>
          <w:b/>
          <w:bCs/>
          <w:sz w:val="24"/>
          <w:szCs w:val="24"/>
          <w:lang w:val="es-ES"/>
        </w:rPr>
        <w:t>Bike</w:t>
      </w:r>
      <w:proofErr w:type="spellEnd"/>
      <w:r w:rsidRPr="00CC2B31">
        <w:rPr>
          <w:rFonts w:eastAsia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CC2B31">
        <w:rPr>
          <w:rFonts w:eastAsia="Times New Roman"/>
          <w:b/>
          <w:bCs/>
          <w:sz w:val="24"/>
          <w:szCs w:val="24"/>
          <w:lang w:val="es-ES"/>
        </w:rPr>
        <w:t>Trips</w:t>
      </w:r>
      <w:proofErr w:type="spellEnd"/>
      <w:r w:rsidRPr="00CC2B31">
        <w:rPr>
          <w:rFonts w:eastAsia="Times New Roman"/>
          <w:sz w:val="24"/>
          <w:szCs w:val="24"/>
          <w:lang w:val="es-ES"/>
        </w:rPr>
        <w:t>.</w:t>
      </w:r>
    </w:p>
    <w:p w14:paraId="085411F9" w14:textId="77777777" w:rsidR="00CC2B31" w:rsidRPr="00CC2B31" w:rsidRDefault="00CC2B31" w:rsidP="00CC2B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sz w:val="24"/>
          <w:szCs w:val="24"/>
          <w:lang w:val="es-ES"/>
        </w:rPr>
        <w:t xml:space="preserve">Uso del conjunto secundario: </w:t>
      </w:r>
      <w:r w:rsidRPr="00CC2B31">
        <w:rPr>
          <w:rFonts w:eastAsia="Times New Roman"/>
          <w:b/>
          <w:bCs/>
          <w:sz w:val="24"/>
          <w:szCs w:val="24"/>
          <w:lang w:val="es-ES"/>
        </w:rPr>
        <w:t>Límites geográficos del Censo</w:t>
      </w:r>
      <w:r w:rsidRPr="00CC2B31">
        <w:rPr>
          <w:rFonts w:eastAsia="Times New Roman"/>
          <w:sz w:val="24"/>
          <w:szCs w:val="24"/>
          <w:lang w:val="es-ES"/>
        </w:rPr>
        <w:t>.</w:t>
      </w:r>
    </w:p>
    <w:p w14:paraId="1C423701" w14:textId="77777777" w:rsidR="00CC2B31" w:rsidRPr="00CC2B31" w:rsidRDefault="00CC2B31" w:rsidP="00CC2B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sz w:val="24"/>
          <w:szCs w:val="24"/>
          <w:lang w:val="es-ES"/>
        </w:rPr>
        <w:t>Datos meteorológicos agregados por día.</w:t>
      </w:r>
    </w:p>
    <w:p w14:paraId="3344E806" w14:textId="77777777" w:rsidR="00CC2B31" w:rsidRPr="00CC2B31" w:rsidRDefault="00CC2B31" w:rsidP="00CC2B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sz w:val="24"/>
          <w:szCs w:val="24"/>
          <w:lang w:val="es-ES"/>
        </w:rPr>
        <w:t>Datos anonimizados (sin información personal).</w:t>
      </w:r>
    </w:p>
    <w:p w14:paraId="7585ECAB" w14:textId="77777777" w:rsidR="00CC2B31" w:rsidRPr="00CC2B31" w:rsidRDefault="00CC2B31" w:rsidP="00CC2B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sz w:val="24"/>
          <w:szCs w:val="24"/>
          <w:lang w:val="es-ES"/>
        </w:rPr>
        <w:t>Aprobación obligatoria de Jamal para datos de usuarios.</w:t>
      </w:r>
    </w:p>
    <w:p w14:paraId="2DD548B2" w14:textId="77777777" w:rsidR="00CC2B31" w:rsidRPr="00CC2B31" w:rsidRDefault="00CC2B31" w:rsidP="00CC2B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sz w:val="24"/>
          <w:szCs w:val="24"/>
          <w:lang w:val="es-ES"/>
        </w:rPr>
        <w:t xml:space="preserve">Aprobación de equipos propietarios de datos de producto (duración, </w:t>
      </w:r>
      <w:proofErr w:type="spellStart"/>
      <w:r w:rsidRPr="00CC2B31">
        <w:rPr>
          <w:rFonts w:eastAsia="Times New Roman"/>
          <w:sz w:val="24"/>
          <w:szCs w:val="24"/>
          <w:lang w:val="es-ES"/>
        </w:rPr>
        <w:t>BikeID</w:t>
      </w:r>
      <w:proofErr w:type="spellEnd"/>
      <w:r w:rsidRPr="00CC2B31">
        <w:rPr>
          <w:rFonts w:eastAsia="Times New Roman"/>
          <w:sz w:val="24"/>
          <w:szCs w:val="24"/>
          <w:lang w:val="es-ES"/>
        </w:rPr>
        <w:t>).</w:t>
      </w:r>
    </w:p>
    <w:p w14:paraId="6A528FC8" w14:textId="7A359DA9" w:rsidR="00CC2B31" w:rsidRPr="00CC2B31" w:rsidRDefault="00CC2B31" w:rsidP="00CC2B3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s-ES"/>
        </w:rPr>
      </w:pPr>
      <w:r w:rsidRPr="00CC2B31">
        <w:rPr>
          <w:rFonts w:eastAsia="Times New Roman"/>
          <w:b/>
          <w:bCs/>
          <w:sz w:val="27"/>
          <w:szCs w:val="27"/>
          <w:lang w:val="es-ES"/>
        </w:rPr>
        <w:t>Requisitos técnicos</w:t>
      </w:r>
    </w:p>
    <w:p w14:paraId="7C62D18E" w14:textId="77777777" w:rsidR="00CC2B31" w:rsidRPr="00CC2B31" w:rsidRDefault="00CC2B31" w:rsidP="00CC2B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sz w:val="24"/>
          <w:szCs w:val="24"/>
          <w:lang w:val="es-ES"/>
        </w:rPr>
        <w:t xml:space="preserve">Panel entregado en </w:t>
      </w:r>
      <w:r w:rsidRPr="00CC2B31">
        <w:rPr>
          <w:rFonts w:eastAsia="Times New Roman"/>
          <w:b/>
          <w:bCs/>
          <w:sz w:val="24"/>
          <w:szCs w:val="24"/>
          <w:lang w:val="es-ES"/>
        </w:rPr>
        <w:t>6 semanas</w:t>
      </w:r>
      <w:r w:rsidRPr="00CC2B31">
        <w:rPr>
          <w:rFonts w:eastAsia="Times New Roman"/>
          <w:sz w:val="24"/>
          <w:szCs w:val="24"/>
          <w:lang w:val="es-ES"/>
        </w:rPr>
        <w:t>.</w:t>
      </w:r>
    </w:p>
    <w:p w14:paraId="760E35FC" w14:textId="77777777" w:rsidR="00CC2B31" w:rsidRPr="00CC2B31" w:rsidRDefault="00CC2B31" w:rsidP="00CC2B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sz w:val="24"/>
          <w:szCs w:val="24"/>
          <w:lang w:val="es-ES"/>
        </w:rPr>
        <w:t xml:space="preserve">Compatible con </w:t>
      </w:r>
      <w:proofErr w:type="spellStart"/>
      <w:r w:rsidRPr="00CC2B31">
        <w:rPr>
          <w:rFonts w:eastAsia="Times New Roman"/>
          <w:sz w:val="24"/>
          <w:szCs w:val="24"/>
          <w:lang w:val="es-ES"/>
        </w:rPr>
        <w:t>Tableau</w:t>
      </w:r>
      <w:proofErr w:type="spellEnd"/>
      <w:r w:rsidRPr="00CC2B31">
        <w:rPr>
          <w:rFonts w:eastAsia="Times New Roman"/>
          <w:sz w:val="24"/>
          <w:szCs w:val="24"/>
          <w:lang w:val="es-ES"/>
        </w:rPr>
        <w:t>.</w:t>
      </w:r>
    </w:p>
    <w:p w14:paraId="1A39F910" w14:textId="77777777" w:rsidR="00CC2B31" w:rsidRPr="00CC2B31" w:rsidRDefault="00CC2B31" w:rsidP="00CC2B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ES"/>
        </w:rPr>
      </w:pPr>
      <w:r w:rsidRPr="00CC2B31">
        <w:rPr>
          <w:rFonts w:eastAsia="Times New Roman"/>
          <w:sz w:val="24"/>
          <w:szCs w:val="24"/>
          <w:lang w:val="es-ES"/>
        </w:rPr>
        <w:t>Integración con SQL y procesos ETL definidos en semanas 2–3.</w:t>
      </w:r>
    </w:p>
    <w:p w14:paraId="00000009" w14:textId="77777777" w:rsidR="005511B0" w:rsidRPr="00CC2B31" w:rsidRDefault="005511B0">
      <w:pPr>
        <w:widowControl w:val="0"/>
        <w:spacing w:before="100" w:after="200" w:line="360" w:lineRule="auto"/>
      </w:pPr>
    </w:p>
    <w:sectPr w:rsidR="005511B0" w:rsidRPr="00CC2B31" w:rsidSect="00CC2B31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62DAD"/>
    <w:multiLevelType w:val="multilevel"/>
    <w:tmpl w:val="EC28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61179"/>
    <w:multiLevelType w:val="multilevel"/>
    <w:tmpl w:val="E536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E14B2"/>
    <w:multiLevelType w:val="multilevel"/>
    <w:tmpl w:val="3C46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123C0"/>
    <w:multiLevelType w:val="multilevel"/>
    <w:tmpl w:val="46BC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64AEB"/>
    <w:multiLevelType w:val="multilevel"/>
    <w:tmpl w:val="C4C2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915FA"/>
    <w:multiLevelType w:val="multilevel"/>
    <w:tmpl w:val="7C58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02168"/>
    <w:multiLevelType w:val="multilevel"/>
    <w:tmpl w:val="7056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E4EDC"/>
    <w:multiLevelType w:val="multilevel"/>
    <w:tmpl w:val="071C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47FFD"/>
    <w:multiLevelType w:val="multilevel"/>
    <w:tmpl w:val="C566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5C20AF"/>
    <w:multiLevelType w:val="multilevel"/>
    <w:tmpl w:val="3208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A62E2"/>
    <w:multiLevelType w:val="multilevel"/>
    <w:tmpl w:val="651A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F4F87"/>
    <w:multiLevelType w:val="multilevel"/>
    <w:tmpl w:val="6868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1B05FA"/>
    <w:multiLevelType w:val="multilevel"/>
    <w:tmpl w:val="0336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543D53"/>
    <w:multiLevelType w:val="multilevel"/>
    <w:tmpl w:val="A636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354390">
    <w:abstractNumId w:val="3"/>
  </w:num>
  <w:num w:numId="2" w16cid:durableId="984553809">
    <w:abstractNumId w:val="6"/>
  </w:num>
  <w:num w:numId="3" w16cid:durableId="1270352800">
    <w:abstractNumId w:val="13"/>
  </w:num>
  <w:num w:numId="4" w16cid:durableId="2141074582">
    <w:abstractNumId w:val="4"/>
  </w:num>
  <w:num w:numId="5" w16cid:durableId="1739398082">
    <w:abstractNumId w:val="2"/>
  </w:num>
  <w:num w:numId="6" w16cid:durableId="71438959">
    <w:abstractNumId w:val="1"/>
  </w:num>
  <w:num w:numId="7" w16cid:durableId="1556308811">
    <w:abstractNumId w:val="8"/>
  </w:num>
  <w:num w:numId="8" w16cid:durableId="873077401">
    <w:abstractNumId w:val="9"/>
  </w:num>
  <w:num w:numId="9" w16cid:durableId="2033608529">
    <w:abstractNumId w:val="0"/>
  </w:num>
  <w:num w:numId="10" w16cid:durableId="624317381">
    <w:abstractNumId w:val="12"/>
  </w:num>
  <w:num w:numId="11" w16cid:durableId="438261623">
    <w:abstractNumId w:val="11"/>
  </w:num>
  <w:num w:numId="12" w16cid:durableId="1271166238">
    <w:abstractNumId w:val="5"/>
  </w:num>
  <w:num w:numId="13" w16cid:durableId="1363440142">
    <w:abstractNumId w:val="7"/>
  </w:num>
  <w:num w:numId="14" w16cid:durableId="3403991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1B0"/>
    <w:rsid w:val="002A4C9A"/>
    <w:rsid w:val="005511B0"/>
    <w:rsid w:val="00CC2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03FC5"/>
  <w15:docId w15:val="{1D87103F-D891-43A4-B234-9A924B1F2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485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Selene Rsp</dc:creator>
  <cp:lastModifiedBy>Rebe Soto</cp:lastModifiedBy>
  <cp:revision>2</cp:revision>
  <dcterms:created xsi:type="dcterms:W3CDTF">2026-06-01T15:59:00Z</dcterms:created>
  <dcterms:modified xsi:type="dcterms:W3CDTF">2026-06-01T15:59:00Z</dcterms:modified>
</cp:coreProperties>
</file>