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TS.2 REVISED: Mutually Adjusted Area-Specific Time Series Model with Standardized Single Lags (Lags 0-3)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546"/>
        <w:gridCol w:w="1667"/>
        <w:gridCol w:w="4104"/>
        <w:gridCol w:w="3350"/>
        <w:gridCol w:w="1429"/>
        <w:gridCol w:w="2253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Total 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Environmental Predictor (Adjusted)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Fully Adjusted Rate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Raw 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FDR-Adjusted p-value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1.20 (1.04, 1.38)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</w:tr>
      <w:tr>
        <w:trPr>
          <w:trHeight w:val="583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1.18 (1.03,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</w:tr>
      <w:tr>
        <w:trPr>
          <w:trHeight w:val="58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1.17 (1.02,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</w:tr>
      <w:tr>
        <w:trPr>
          <w:trHeight w:val="58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1.16 (1.01,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</w:tr>
      <w:tr>
        <w:trPr>
          <w:trHeight w:val="58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1.13 (0.86,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0.379</w:t>
            </w:r>
          </w:p>
        </w:tc>
      </w:tr>
      <w:tr>
        <w:trPr>
          <w:trHeight w:val="58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1.15 (0.87,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0.379</w:t>
            </w:r>
          </w:p>
        </w:tc>
      </w:tr>
      <w:tr>
        <w:trPr>
          <w:trHeight w:val="58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1.14 (0.86,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0.379</w:t>
            </w:r>
          </w:p>
        </w:tc>
      </w:tr>
      <w:tr>
        <w:trPr>
          <w:trHeight w:val="58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0.379</w:t>
            </w:r>
          </w:p>
        </w:tc>
      </w:tr>
      <w:tr>
        <w:trPr>
          <w:trHeight w:val="583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1.15 (0.98,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0.343</w:t>
            </w:r>
          </w:p>
        </w:tc>
      </w:tr>
      <w:tr>
        <w:trPr>
          <w:trHeight w:val="583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1.04 (0.84,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0.690</w:t>
            </w:r>
          </w:p>
        </w:tc>
      </w:tr>
      <w:tr>
        <w:trPr>
          <w:trHeight w:val="58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0.90 (0.66,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0.681</w:t>
            </w:r>
          </w:p>
        </w:tc>
      </w:tr>
      <w:tr>
        <w:trPr>
          <w:trHeight w:val="583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0.86 (0.62, 1.20)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0.681</w:t>
            </w:r>
          </w:p>
        </w:tc>
      </w:tr>
      <w:tr>
        <w:trPr>
          <w:trHeight w:val="583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1.69 (1.28, 2.24)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1.67 (1.28,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1.61 (1.21,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0.002</w:t>
            </w:r>
          </w:p>
        </w:tc>
      </w:tr>
      <w:tr>
        <w:trPr>
          <w:trHeight w:val="583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1.56 (1.15,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0.004</w:t>
            </w:r>
          </w:p>
        </w:tc>
      </w:tr>
      <w:tr>
        <w:trPr>
          <w:trHeight w:val="58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0.49 (0.25,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0.033</w:t>
            </w:r>
          </w:p>
        </w:tc>
      </w:tr>
      <w:tr>
        <w:trPr>
          <w:trHeight w:val="58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0.44 (0.23,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0.016</w:t>
            </w:r>
          </w:p>
        </w:tc>
      </w:tr>
      <w:tr>
        <w:trPr>
          <w:trHeight w:val="58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0.41 (0.21,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0.016</w:t>
            </w:r>
          </w:p>
        </w:tc>
      </w:tr>
      <w:tr>
        <w:trPr>
          <w:trHeight w:val="58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0.39 (0.19,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0.016</w:t>
            </w:r>
          </w:p>
        </w:tc>
      </w:tr>
      <w:tr>
        <w:trPr>
          <w:trHeight w:val="583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1.13 (0.84,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0.629</w:t>
            </w:r>
          </w:p>
        </w:tc>
      </w:tr>
      <w:tr>
        <w:trPr>
          <w:trHeight w:val="583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(0.92,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0.629</w:t>
            </w:r>
          </w:p>
        </w:tc>
      </w:tr>
      <w:tr>
        <w:trPr>
          <w:trHeight w:val="583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1.13 (0.81,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0.629</w:t>
            </w:r>
          </w:p>
        </w:tc>
      </w:tr>
      <w:tr>
        <w:trPr>
          <w:trHeight w:val="583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 (0.64, 1.42)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0.799</w:t>
            </w:r>
          </w:p>
        </w:tc>
      </w:tr>
      <w:tr>
        <w:trPr>
          <w:trHeight w:val="583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1.33 (1.08, 1.65)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0.008</w:t>
            </w:r>
          </w:p>
        </w:tc>
      </w:tr>
      <w:tr>
        <w:trPr>
          <w:trHeight w:val="583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1.39 (1.13,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0.003</w:t>
            </w:r>
          </w:p>
        </w:tc>
      </w:tr>
      <w:tr>
        <w:trPr>
          <w:trHeight w:val="58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1.44 (1.18,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1.47 (1.19,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 (0.29,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0.236</w:t>
            </w:r>
          </w:p>
        </w:tc>
      </w:tr>
      <w:tr>
        <w:trPr>
          <w:trHeight w:val="58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 (0.29,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0.236</w:t>
            </w:r>
          </w:p>
        </w:tc>
      </w:tr>
      <w:tr>
        <w:trPr>
          <w:trHeight w:val="58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 (0.30,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0.236</w:t>
            </w:r>
          </w:p>
        </w:tc>
      </w:tr>
      <w:tr>
        <w:trPr>
          <w:trHeight w:val="584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 (0.29,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0.236</w:t>
            </w:r>
          </w:p>
        </w:tc>
      </w:tr>
      <w:tr>
        <w:trPr>
          <w:trHeight w:val="583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1.00 (0.73,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0.980</w:t>
            </w:r>
          </w:p>
        </w:tc>
      </w:tr>
      <w:tr>
        <w:trPr>
          <w:trHeight w:val="583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1.17 (0.93,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0.341</w:t>
            </w:r>
          </w:p>
        </w:tc>
      </w:tr>
      <w:tr>
        <w:trPr>
          <w:trHeight w:val="583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1.27 (1.09,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0.011</w:t>
            </w:r>
          </w:p>
        </w:tc>
      </w:tr>
      <w:tr>
        <w:trPr>
          <w:trHeight w:val="583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0.99 (0.73, 1.34)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0.980</w:t>
            </w:r>
          </w:p>
        </w:tc>
      </w:tr>
      <w:tr>
        <w:trPr>
          <w:trHeight w:val="583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0.92 (0.64, 1.31)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0.964</w:t>
            </w:r>
          </w:p>
        </w:tc>
      </w:tr>
      <w:tr>
        <w:trPr>
          <w:trHeight w:val="583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1.05 (0.76,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0.964</w:t>
            </w:r>
          </w:p>
        </w:tc>
      </w:tr>
      <w:tr>
        <w:trPr>
          <w:trHeight w:val="583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1.08 (0.75,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0.964</w:t>
            </w:r>
          </w:p>
        </w:tc>
      </w:tr>
      <w:tr>
        <w:trPr>
          <w:trHeight w:val="583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1.01 (0.71,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0.964</w:t>
            </w:r>
          </w:p>
        </w:tc>
      </w:tr>
      <w:tr>
        <w:trPr>
          <w:trHeight w:val="584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 (0.48,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0.892</w:t>
            </w:r>
          </w:p>
        </w:tc>
      </w:tr>
      <w:tr>
        <w:trPr>
          <w:trHeight w:val="584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0.79 (0.41,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0.892</w:t>
            </w:r>
          </w:p>
        </w:tc>
      </w:tr>
      <w:tr>
        <w:trPr>
          <w:trHeight w:val="584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0.86 (0.42,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0.892</w:t>
            </w:r>
          </w:p>
        </w:tc>
      </w:tr>
      <w:tr>
        <w:trPr>
          <w:trHeight w:val="584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1.12 (0.57,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0.892</w:t>
            </w:r>
          </w:p>
        </w:tc>
      </w:tr>
      <w:tr>
        <w:trPr>
          <w:trHeight w:val="583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0.25 (0.06,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0.182</w:t>
            </w:r>
          </w:p>
        </w:tc>
      </w:tr>
      <w:tr>
        <w:trPr>
          <w:trHeight w:val="583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0.45 (0.18,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0.182</w:t>
            </w:r>
          </w:p>
        </w:tc>
      </w:tr>
      <w:tr>
        <w:trPr>
          <w:trHeight w:val="583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 (0.64,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0.803</w:t>
            </w:r>
          </w:p>
        </w:tc>
      </w:tr>
      <w:tr>
        <w:trPr>
          <w:trHeight w:val="583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0.62 (0.30, 1.29)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0.269</w:t>
            </w:r>
          </w:p>
        </w:tc>
      </w:tr>
    </w:tbl>
    <w:p>
      <w:pPr>
        <w:pStyle w:val="Normal"/>
      </w:pPr>
      <w:r>
        <w:t xml:space="preserve">
Note: Each lag is evaluated within its own independent model with FDR corrections run locally within specific region-by-exposure metrics.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2026-08-06T09:16:27Z</dcterms:modified>
  <cp:category/>
</cp:coreProperties>
</file>