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CC.2 REVISED: Fully Adjusted Multi-Exposure Case-Crossover Stratified Sensitivity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1546"/>
        <w:gridCol w:w="1186"/>
        <w:gridCol w:w="4104"/>
        <w:gridCol w:w="3404"/>
        <w:gridCol w:w="1429"/>
        <w:gridCol w:w="2253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Environmental Predictor (Adjusted)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Fully Adjusted Odds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Raw p-value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FDR-Adjusted p-value</w:t>
            </w:r>
          </w:p>
        </w:tc>
      </w:tr>
      <w:tr>
        <w:trPr>
          <w:trHeight w:val="583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1.27 (1.04, 1.56)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0.077</w:t>
            </w:r>
          </w:p>
        </w:tc>
      </w:tr>
      <w:tr>
        <w:trPr>
          <w:trHeight w:val="583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1.22 (1,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0.104</w:t>
            </w:r>
          </w:p>
        </w:tc>
      </w:tr>
      <w:tr>
        <w:trPr>
          <w:trHeight w:val="58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 (0.98,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0.110</w:t>
            </w:r>
          </w:p>
        </w:tc>
      </w:tr>
      <w:tr>
        <w:trPr>
          <w:trHeight w:val="58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(0.96,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0.112</w:t>
            </w:r>
          </w:p>
        </w:tc>
      </w:tr>
      <w:tr>
        <w:trPr>
          <w:trHeight w:val="58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0.85 (0.5,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0.745</w:t>
            </w:r>
          </w:p>
        </w:tc>
      </w:tr>
      <w:tr>
        <w:trPr>
          <w:trHeight w:val="58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 (0.53,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0.745</w:t>
            </w:r>
          </w:p>
        </w:tc>
      </w:tr>
      <w:tr>
        <w:trPr>
          <w:trHeight w:val="58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0.87 (0.5,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0.745</w:t>
            </w:r>
          </w:p>
        </w:tc>
      </w:tr>
      <w:tr>
        <w:trPr>
          <w:trHeight w:val="584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0.85 (0.49,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0.745</w:t>
            </w:r>
          </w:p>
        </w:tc>
      </w:tr>
      <w:tr>
        <w:trPr>
          <w:trHeight w:val="583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 (0.94,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0.412</w:t>
            </w:r>
          </w:p>
        </w:tc>
      </w:tr>
      <w:tr>
        <w:trPr>
          <w:trHeight w:val="583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1.04 (0.88,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0.626</w:t>
            </w:r>
          </w:p>
        </w:tc>
      </w:tr>
      <w:tr>
        <w:trPr>
          <w:trHeight w:val="58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 (0.7,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0.412</w:t>
            </w:r>
          </w:p>
        </w:tc>
      </w:tr>
      <w:tr>
        <w:trPr>
          <w:trHeight w:val="583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0.85 (0.67, 1.09)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0.412</w:t>
            </w:r>
          </w:p>
        </w:tc>
      </w:tr>
      <w:tr>
        <w:trPr>
          <w:trHeight w:val="583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4.34 (2.17, 8.69)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3.8 (2.06, 6.99)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3.32 (1.85, 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2.82 (1.66, 4.79)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4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 (0.32,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0.499</w:t>
            </w:r>
          </w:p>
        </w:tc>
      </w:tr>
      <w:tr>
        <w:trPr>
          <w:trHeight w:val="58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0.63 (0.28,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0.377</w:t>
            </w:r>
          </w:p>
        </w:tc>
      </w:tr>
      <w:tr>
        <w:trPr>
          <w:trHeight w:val="584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 (0.29,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0.377</w:t>
            </w:r>
          </w:p>
        </w:tc>
      </w:tr>
      <w:tr>
        <w:trPr>
          <w:trHeight w:val="584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 (0.29,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0.377</w:t>
            </w:r>
          </w:p>
        </w:tc>
      </w:tr>
      <w:tr>
        <w:trPr>
          <w:trHeight w:val="583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1.52 (1.02,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0.153</w:t>
            </w:r>
          </w:p>
        </w:tc>
      </w:tr>
      <w:tr>
        <w:trPr>
          <w:trHeight w:val="583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1.46 (0.92,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0.223</w:t>
            </w:r>
          </w:p>
        </w:tc>
      </w:tr>
      <w:tr>
        <w:trPr>
          <w:trHeight w:val="583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 (0.82,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0.471</w:t>
            </w:r>
          </w:p>
        </w:tc>
      </w:tr>
      <w:tr>
        <w:trPr>
          <w:trHeight w:val="583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1.11 (0.69, 1.77)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0.671</w:t>
            </w:r>
          </w:p>
        </w:tc>
      </w:tr>
      <w:tr>
        <w:trPr>
          <w:trHeight w:val="583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(0.86, 1.65)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0.300</w:t>
            </w:r>
          </w:p>
        </w:tc>
      </w:tr>
      <w:tr>
        <w:trPr>
          <w:trHeight w:val="583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1.31 (0.93,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0.158</w:t>
            </w:r>
          </w:p>
        </w:tc>
      </w:tr>
      <w:tr>
        <w:trPr>
          <w:trHeight w:val="58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1.43 (0.99,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0.109</w:t>
            </w:r>
          </w:p>
        </w:tc>
      </w:tr>
      <w:tr>
        <w:trPr>
          <w:trHeight w:val="583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1.46 (1.02,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0.109</w:t>
            </w:r>
          </w:p>
        </w:tc>
      </w:tr>
      <w:tr>
        <w:trPr>
          <w:trHeight w:val="584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 (0.28, 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0.990</w:t>
            </w:r>
          </w:p>
        </w:tc>
      </w:tr>
      <w:tr>
        <w:trPr>
          <w:trHeight w:val="584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1.25 (0.36, 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0.990</w:t>
            </w:r>
          </w:p>
        </w:tc>
      </w:tr>
      <w:tr>
        <w:trPr>
          <w:trHeight w:val="584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1.23 (0.33, 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0.990</w:t>
            </w:r>
          </w:p>
        </w:tc>
      </w:tr>
      <w:tr>
        <w:trPr>
          <w:trHeight w:val="584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1.38 (0.41, 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0.990</w:t>
            </w:r>
          </w:p>
        </w:tc>
      </w:tr>
      <w:tr>
        <w:trPr>
          <w:trHeight w:val="583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0.87 (0.56,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0.531</w:t>
            </w:r>
          </w:p>
        </w:tc>
      </w:tr>
      <w:tr>
        <w:trPr>
          <w:trHeight w:val="583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1.21 (0.87,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0.509</w:t>
            </w:r>
          </w:p>
        </w:tc>
      </w:tr>
      <w:tr>
        <w:trPr>
          <w:trHeight w:val="583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1.64 (1.15, 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0.026</w:t>
            </w:r>
          </w:p>
        </w:tc>
      </w:tr>
      <w:tr>
        <w:trPr>
          <w:trHeight w:val="583" w:hRule="auto"/>
        </w:trPr>
        body36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1.15 (0.8, 1.65)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0.531</w:t>
            </w:r>
          </w:p>
        </w:tc>
      </w:tr>
      <w:tr>
        <w:trPr>
          <w:trHeight w:val="583" w:hRule="auto"/>
        </w:trPr>
        body37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 (0.18, 1.8)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0.815</w:t>
            </w:r>
          </w:p>
        </w:tc>
      </w:tr>
      <w:tr>
        <w:trPr>
          <w:trHeight w:val="583" w:hRule="auto"/>
        </w:trPr>
        body38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 (0.21, 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0.815</w:t>
            </w:r>
          </w:p>
        </w:tc>
      </w:tr>
      <w:tr>
        <w:trPr>
          <w:trHeight w:val="583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0.87 (0.27, 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0.815</w:t>
            </w:r>
          </w:p>
        </w:tc>
      </w:tr>
      <w:tr>
        <w:trPr>
          <w:trHeight w:val="583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0.88 (0.3, 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0.815</w:t>
            </w:r>
          </w:p>
        </w:tc>
      </w:tr>
      <w:tr>
        <w:trPr>
          <w:trHeight w:val="584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0.58 (0.12, 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0.489</w:t>
            </w:r>
          </w:p>
        </w:tc>
      </w:tr>
      <w:tr>
        <w:trPr>
          <w:trHeight w:val="584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 (0.12,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0.483</w:t>
            </w:r>
          </w:p>
        </w:tc>
      </w:tr>
      <w:tr>
        <w:trPr>
          <w:trHeight w:val="584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 (0.15,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0.483</w:t>
            </w:r>
          </w:p>
        </w:tc>
      </w:tr>
      <w:tr>
        <w:trPr>
          <w:trHeight w:val="584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0.58 (0.18,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0.483</w:t>
            </w:r>
          </w:p>
        </w:tc>
      </w:tr>
      <w:tr>
        <w:trPr>
          <w:trHeight w:val="583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 (0.1, 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0.768</w:t>
            </w:r>
          </w:p>
        </w:tc>
      </w:tr>
      <w:tr>
        <w:trPr>
          <w:trHeight w:val="583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0.82 (0.32,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0.768</w:t>
            </w:r>
          </w:p>
        </w:tc>
      </w:tr>
      <w:tr>
        <w:trPr>
          <w:trHeight w:val="583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1.11 (0.55,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0.768</w:t>
            </w:r>
          </w:p>
        </w:tc>
      </w:tr>
      <w:tr>
        <w:trPr>
          <w:trHeight w:val="583" w:hRule="auto"/>
        </w:trPr>
        body48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0.77 (0.27, 2.14)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0.768</w:t>
            </w:r>
          </w:p>
        </w:tc>
      </w:tr>
    </w:tbl>
    <w:p>
      <w:pPr>
        <w:pStyle w:val="Normal"/>
      </w:pPr>
      <w:r>
        <w:t xml:space="preserve">
Note: Bold entries indicate significance at the FDR-adjusted p &lt; 0.05 level calculated locally per region-exposure category block.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2026-08-06T09:16:18Z</dcterms:modified>
  <cp:category/>
</cp:coreProperties>
</file>