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643"/>
        <w:gridCol w:w="1301"/>
        <w:gridCol w:w="1302"/>
        <w:gridCol w:w="1256"/>
        <w:gridCol w:w="1292"/>
        <w:gridCol w:w="1291"/>
        <w:gridCol w:w="1203"/>
      </w:tblGrid>
      <w:tr w:rsidR="003B49DE" w:rsidTr="003B4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B49DE" w:rsidRDefault="003B49DE">
            <w:r>
              <w:t>Liste des actions</w:t>
            </w:r>
          </w:p>
        </w:tc>
        <w:tc>
          <w:tcPr>
            <w:tcW w:w="1301" w:type="dxa"/>
          </w:tcPr>
          <w:p w:rsidR="003B49DE" w:rsidRDefault="003B4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nécessaire</w:t>
            </w:r>
          </w:p>
        </w:tc>
        <w:tc>
          <w:tcPr>
            <w:tcW w:w="1302" w:type="dxa"/>
          </w:tcPr>
          <w:p w:rsidR="003B49DE" w:rsidRDefault="003B4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lancement </w:t>
            </w:r>
          </w:p>
        </w:tc>
        <w:tc>
          <w:tcPr>
            <w:tcW w:w="1256" w:type="dxa"/>
          </w:tcPr>
          <w:p w:rsidR="003B49DE" w:rsidRDefault="003B4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réelle </w:t>
            </w:r>
          </w:p>
        </w:tc>
        <w:tc>
          <w:tcPr>
            <w:tcW w:w="1292" w:type="dxa"/>
          </w:tcPr>
          <w:p w:rsidR="003B49DE" w:rsidRDefault="003B4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Mesure collective</w:t>
            </w:r>
          </w:p>
        </w:tc>
        <w:tc>
          <w:tcPr>
            <w:tcW w:w="1291" w:type="dxa"/>
          </w:tcPr>
          <w:p w:rsidR="003B49DE" w:rsidRDefault="003B4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Personne en charge </w:t>
            </w:r>
          </w:p>
        </w:tc>
        <w:tc>
          <w:tcPr>
            <w:tcW w:w="1203" w:type="dxa"/>
          </w:tcPr>
          <w:p w:rsidR="003B49DE" w:rsidRDefault="003B4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25B" w:rsidTr="003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>Plan de communication</w:t>
            </w:r>
          </w:p>
        </w:tc>
        <w:tc>
          <w:tcPr>
            <w:tcW w:w="130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semaine </w:t>
            </w:r>
          </w:p>
        </w:tc>
        <w:tc>
          <w:tcPr>
            <w:tcW w:w="1302" w:type="dxa"/>
          </w:tcPr>
          <w:p w:rsidR="004F125B" w:rsidRDefault="004F125B" w:rsidP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9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25B" w:rsidTr="003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Plan marketing </w:t>
            </w:r>
          </w:p>
        </w:tc>
        <w:tc>
          <w:tcPr>
            <w:tcW w:w="1301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semaine </w:t>
            </w:r>
          </w:p>
        </w:tc>
        <w:tc>
          <w:tcPr>
            <w:tcW w:w="130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25B" w:rsidTr="003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Création réseaux sociaux </w:t>
            </w:r>
          </w:p>
        </w:tc>
        <w:tc>
          <w:tcPr>
            <w:tcW w:w="130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jour</w:t>
            </w:r>
          </w:p>
        </w:tc>
        <w:tc>
          <w:tcPr>
            <w:tcW w:w="130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25B" w:rsidTr="003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Postes de lancement de marque </w:t>
            </w:r>
          </w:p>
        </w:tc>
        <w:tc>
          <w:tcPr>
            <w:tcW w:w="130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jours </w:t>
            </w:r>
          </w:p>
        </w:tc>
        <w:tc>
          <w:tcPr>
            <w:tcW w:w="130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25B" w:rsidTr="003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Référencement </w:t>
            </w:r>
          </w:p>
        </w:tc>
        <w:tc>
          <w:tcPr>
            <w:tcW w:w="130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jour </w:t>
            </w:r>
          </w:p>
        </w:tc>
        <w:tc>
          <w:tcPr>
            <w:tcW w:w="1302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25B" w:rsidTr="003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Concevoir cartes de visite </w:t>
            </w:r>
          </w:p>
        </w:tc>
        <w:tc>
          <w:tcPr>
            <w:tcW w:w="130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jour </w:t>
            </w:r>
          </w:p>
        </w:tc>
        <w:tc>
          <w:tcPr>
            <w:tcW w:w="1302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25B" w:rsidTr="003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>Concevoir dépliants</w:t>
            </w:r>
          </w:p>
        </w:tc>
        <w:tc>
          <w:tcPr>
            <w:tcW w:w="130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jour </w:t>
            </w:r>
          </w:p>
        </w:tc>
        <w:tc>
          <w:tcPr>
            <w:tcW w:w="130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25B" w:rsidTr="003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>Achat matériel hors-média</w:t>
            </w:r>
          </w:p>
        </w:tc>
        <w:tc>
          <w:tcPr>
            <w:tcW w:w="130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jour </w:t>
            </w:r>
          </w:p>
        </w:tc>
        <w:tc>
          <w:tcPr>
            <w:tcW w:w="130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25B" w:rsidTr="003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Communiqué de presse </w:t>
            </w:r>
          </w:p>
        </w:tc>
        <w:tc>
          <w:tcPr>
            <w:tcW w:w="130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jours </w:t>
            </w:r>
          </w:p>
        </w:tc>
        <w:tc>
          <w:tcPr>
            <w:tcW w:w="130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25B" w:rsidTr="003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>Kit communication interne</w:t>
            </w:r>
          </w:p>
        </w:tc>
        <w:tc>
          <w:tcPr>
            <w:tcW w:w="130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semaine </w:t>
            </w:r>
          </w:p>
        </w:tc>
        <w:tc>
          <w:tcPr>
            <w:tcW w:w="130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25B" w:rsidTr="003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4F125B" w:rsidRDefault="004F125B">
            <w:r>
              <w:t xml:space="preserve">Jeux concours </w:t>
            </w:r>
          </w:p>
        </w:tc>
        <w:tc>
          <w:tcPr>
            <w:tcW w:w="130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semaines</w:t>
            </w:r>
          </w:p>
        </w:tc>
        <w:tc>
          <w:tcPr>
            <w:tcW w:w="130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09/12/19</w:t>
            </w:r>
          </w:p>
        </w:tc>
        <w:tc>
          <w:tcPr>
            <w:tcW w:w="1256" w:type="dxa"/>
          </w:tcPr>
          <w:p w:rsidR="004F125B" w:rsidRDefault="004F125B" w:rsidP="008E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20/12/19</w:t>
            </w:r>
          </w:p>
        </w:tc>
        <w:tc>
          <w:tcPr>
            <w:tcW w:w="1292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Rebk</w:t>
            </w:r>
            <w:proofErr w:type="spellEnd"/>
          </w:p>
        </w:tc>
        <w:tc>
          <w:tcPr>
            <w:tcW w:w="1203" w:type="dxa"/>
          </w:tcPr>
          <w:p w:rsidR="004F125B" w:rsidRDefault="004F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49DE" w:rsidRDefault="003B49DE"/>
    <w:sectPr w:rsidR="003B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DE"/>
    <w:rsid w:val="002427FA"/>
    <w:rsid w:val="00323215"/>
    <w:rsid w:val="003B49DE"/>
    <w:rsid w:val="004F125B"/>
    <w:rsid w:val="008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4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3B49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4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3B49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2019-12-12T09:26:00Z</dcterms:created>
  <dcterms:modified xsi:type="dcterms:W3CDTF">2019-12-15T18:12:00Z</dcterms:modified>
</cp:coreProperties>
</file>