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AE6F8" w14:textId="77777777" w:rsidR="00870E47" w:rsidRDefault="00000000">
      <w:pPr>
        <w:pStyle w:val="Title"/>
        <w:jc w:val="center"/>
      </w:pPr>
      <w:r>
        <w:t>Dataset 11: Phone Pickups &amp; Inhibition Errors</w:t>
      </w:r>
    </w:p>
    <w:p w14:paraId="38B32A1C" w14:textId="77777777" w:rsidR="008F6A78" w:rsidRDefault="008F6A78">
      <w:pPr>
        <w:pStyle w:val="Heading1"/>
        <w:spacing w:after="150"/>
        <w:rPr>
          <w:color w:val="000000" w:themeColor="text1"/>
        </w:rPr>
      </w:pPr>
    </w:p>
    <w:p w14:paraId="68C236AA" w14:textId="6E61CAEF" w:rsidR="00870E47" w:rsidRPr="008F6A78" w:rsidRDefault="00000000">
      <w:pPr>
        <w:pStyle w:val="Heading1"/>
        <w:spacing w:after="150"/>
        <w:rPr>
          <w:color w:val="000000" w:themeColor="text1"/>
        </w:rPr>
      </w:pPr>
      <w:r w:rsidRPr="008F6A78">
        <w:rPr>
          <w:color w:val="000000" w:themeColor="text1"/>
        </w:rPr>
        <w:t>Scenario Overview</w:t>
      </w:r>
    </w:p>
    <w:p w14:paraId="7DB7FF88" w14:textId="77777777" w:rsidR="00870E47" w:rsidRPr="008F6A78" w:rsidRDefault="00000000">
      <w:pPr>
        <w:spacing w:after="200"/>
        <w:rPr>
          <w:color w:val="000000" w:themeColor="text1"/>
        </w:rPr>
      </w:pPr>
      <w:r w:rsidRPr="008F6A78">
        <w:rPr>
          <w:color w:val="000000" w:themeColor="text1"/>
        </w:rPr>
        <w:t>Students reported the number of phone pickups per day. Commission errors on a go/no-go task were recorded as a measure of inhibition.</w:t>
      </w:r>
    </w:p>
    <w:p w14:paraId="16D2F434" w14:textId="77777777" w:rsidR="00870E47" w:rsidRPr="008F6A78" w:rsidRDefault="00000000">
      <w:pPr>
        <w:pStyle w:val="Heading1"/>
        <w:spacing w:before="200" w:after="150"/>
        <w:rPr>
          <w:color w:val="000000" w:themeColor="text1"/>
        </w:rPr>
      </w:pPr>
      <w:r w:rsidRPr="008F6A78">
        <w:rPr>
          <w:color w:val="000000" w:themeColor="text1"/>
        </w:rPr>
        <w:t>Data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1"/>
        <w:gridCol w:w="5925"/>
      </w:tblGrid>
      <w:tr w:rsidR="008F6A78" w:rsidRPr="008F6A78" w14:paraId="6E31963D" w14:textId="77777777">
        <w:tc>
          <w:tcPr>
            <w:tcW w:w="0" w:type="auto"/>
          </w:tcPr>
          <w:p w14:paraId="35EF22AB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b/>
                <w:bCs/>
                <w:color w:val="000000" w:themeColor="text1"/>
              </w:rPr>
              <w:t>Phone pickups per day</w:t>
            </w:r>
          </w:p>
        </w:tc>
        <w:tc>
          <w:tcPr>
            <w:tcW w:w="0" w:type="auto"/>
          </w:tcPr>
          <w:p w14:paraId="3211C14E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b/>
                <w:bCs/>
                <w:color w:val="000000" w:themeColor="text1"/>
              </w:rPr>
              <w:t>Commission errors (go/no-go)</w:t>
            </w:r>
          </w:p>
        </w:tc>
      </w:tr>
      <w:tr w:rsidR="008F6A78" w:rsidRPr="008F6A78" w14:paraId="4478D9BB" w14:textId="77777777">
        <w:tc>
          <w:tcPr>
            <w:tcW w:w="0" w:type="auto"/>
          </w:tcPr>
          <w:p w14:paraId="7F5D983E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color w:val="000000" w:themeColor="text1"/>
              </w:rPr>
              <w:t>10</w:t>
            </w:r>
          </w:p>
        </w:tc>
        <w:tc>
          <w:tcPr>
            <w:tcW w:w="0" w:type="auto"/>
          </w:tcPr>
          <w:p w14:paraId="44A68CEB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color w:val="000000" w:themeColor="text1"/>
              </w:rPr>
              <w:t>5</w:t>
            </w:r>
          </w:p>
        </w:tc>
      </w:tr>
      <w:tr w:rsidR="008F6A78" w:rsidRPr="008F6A78" w14:paraId="57DC9902" w14:textId="77777777">
        <w:tc>
          <w:tcPr>
            <w:tcW w:w="0" w:type="auto"/>
          </w:tcPr>
          <w:p w14:paraId="6B45A3E9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color w:val="000000" w:themeColor="text1"/>
              </w:rPr>
              <w:t>20</w:t>
            </w:r>
          </w:p>
        </w:tc>
        <w:tc>
          <w:tcPr>
            <w:tcW w:w="0" w:type="auto"/>
          </w:tcPr>
          <w:p w14:paraId="69AE1EB3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color w:val="000000" w:themeColor="text1"/>
              </w:rPr>
              <w:t>3</w:t>
            </w:r>
          </w:p>
        </w:tc>
      </w:tr>
      <w:tr w:rsidR="008F6A78" w:rsidRPr="008F6A78" w14:paraId="63A53A90" w14:textId="77777777">
        <w:tc>
          <w:tcPr>
            <w:tcW w:w="0" w:type="auto"/>
          </w:tcPr>
          <w:p w14:paraId="44E6D5B7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color w:val="000000" w:themeColor="text1"/>
              </w:rPr>
              <w:t>30</w:t>
            </w:r>
          </w:p>
        </w:tc>
        <w:tc>
          <w:tcPr>
            <w:tcW w:w="0" w:type="auto"/>
          </w:tcPr>
          <w:p w14:paraId="66A1AE36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color w:val="000000" w:themeColor="text1"/>
              </w:rPr>
              <w:t>6</w:t>
            </w:r>
          </w:p>
        </w:tc>
      </w:tr>
      <w:tr w:rsidR="008F6A78" w:rsidRPr="008F6A78" w14:paraId="19AD4C98" w14:textId="77777777">
        <w:tc>
          <w:tcPr>
            <w:tcW w:w="0" w:type="auto"/>
          </w:tcPr>
          <w:p w14:paraId="54C48432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color w:val="000000" w:themeColor="text1"/>
              </w:rPr>
              <w:t>40</w:t>
            </w:r>
          </w:p>
        </w:tc>
        <w:tc>
          <w:tcPr>
            <w:tcW w:w="0" w:type="auto"/>
          </w:tcPr>
          <w:p w14:paraId="121062DC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color w:val="000000" w:themeColor="text1"/>
              </w:rPr>
              <w:t>4</w:t>
            </w:r>
          </w:p>
        </w:tc>
      </w:tr>
      <w:tr w:rsidR="008F6A78" w:rsidRPr="008F6A78" w14:paraId="6C775A0E" w14:textId="77777777">
        <w:tc>
          <w:tcPr>
            <w:tcW w:w="0" w:type="auto"/>
          </w:tcPr>
          <w:p w14:paraId="28601F50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color w:val="000000" w:themeColor="text1"/>
              </w:rPr>
              <w:t>50</w:t>
            </w:r>
          </w:p>
        </w:tc>
        <w:tc>
          <w:tcPr>
            <w:tcW w:w="0" w:type="auto"/>
          </w:tcPr>
          <w:p w14:paraId="0A9E0D78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color w:val="000000" w:themeColor="text1"/>
              </w:rPr>
              <w:t>7</w:t>
            </w:r>
          </w:p>
        </w:tc>
      </w:tr>
      <w:tr w:rsidR="008F6A78" w:rsidRPr="008F6A78" w14:paraId="73EA9DE7" w14:textId="77777777">
        <w:tc>
          <w:tcPr>
            <w:tcW w:w="0" w:type="auto"/>
          </w:tcPr>
          <w:p w14:paraId="39C6C465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color w:val="000000" w:themeColor="text1"/>
              </w:rPr>
              <w:t>60</w:t>
            </w:r>
          </w:p>
        </w:tc>
        <w:tc>
          <w:tcPr>
            <w:tcW w:w="0" w:type="auto"/>
          </w:tcPr>
          <w:p w14:paraId="19693388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color w:val="000000" w:themeColor="text1"/>
              </w:rPr>
              <w:t>5</w:t>
            </w:r>
          </w:p>
        </w:tc>
      </w:tr>
      <w:tr w:rsidR="008F6A78" w:rsidRPr="008F6A78" w14:paraId="4FE02C5C" w14:textId="77777777">
        <w:tc>
          <w:tcPr>
            <w:tcW w:w="0" w:type="auto"/>
          </w:tcPr>
          <w:p w14:paraId="0AB89B49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color w:val="000000" w:themeColor="text1"/>
              </w:rPr>
              <w:t>70</w:t>
            </w:r>
          </w:p>
        </w:tc>
        <w:tc>
          <w:tcPr>
            <w:tcW w:w="0" w:type="auto"/>
          </w:tcPr>
          <w:p w14:paraId="6729F671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color w:val="000000" w:themeColor="text1"/>
              </w:rPr>
              <w:t>8</w:t>
            </w:r>
          </w:p>
        </w:tc>
      </w:tr>
      <w:tr w:rsidR="008F6A78" w:rsidRPr="008F6A78" w14:paraId="329EFCDB" w14:textId="77777777">
        <w:tc>
          <w:tcPr>
            <w:tcW w:w="0" w:type="auto"/>
          </w:tcPr>
          <w:p w14:paraId="6612A10F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color w:val="000000" w:themeColor="text1"/>
              </w:rPr>
              <w:t>80</w:t>
            </w:r>
          </w:p>
        </w:tc>
        <w:tc>
          <w:tcPr>
            <w:tcW w:w="0" w:type="auto"/>
          </w:tcPr>
          <w:p w14:paraId="73B99BE8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color w:val="000000" w:themeColor="text1"/>
              </w:rPr>
              <w:t>6</w:t>
            </w:r>
          </w:p>
        </w:tc>
      </w:tr>
      <w:tr w:rsidR="008F6A78" w:rsidRPr="008F6A78" w14:paraId="03F549AE" w14:textId="77777777">
        <w:tc>
          <w:tcPr>
            <w:tcW w:w="0" w:type="auto"/>
          </w:tcPr>
          <w:p w14:paraId="185734DA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color w:val="000000" w:themeColor="text1"/>
              </w:rPr>
              <w:t>25</w:t>
            </w:r>
          </w:p>
        </w:tc>
        <w:tc>
          <w:tcPr>
            <w:tcW w:w="0" w:type="auto"/>
          </w:tcPr>
          <w:p w14:paraId="64935A1F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color w:val="000000" w:themeColor="text1"/>
              </w:rPr>
              <w:t>4</w:t>
            </w:r>
          </w:p>
        </w:tc>
      </w:tr>
      <w:tr w:rsidR="008F6A78" w:rsidRPr="008F6A78" w14:paraId="628843B0" w14:textId="77777777">
        <w:tc>
          <w:tcPr>
            <w:tcW w:w="0" w:type="auto"/>
          </w:tcPr>
          <w:p w14:paraId="741859B2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color w:val="000000" w:themeColor="text1"/>
              </w:rPr>
              <w:t>55</w:t>
            </w:r>
          </w:p>
        </w:tc>
        <w:tc>
          <w:tcPr>
            <w:tcW w:w="0" w:type="auto"/>
          </w:tcPr>
          <w:p w14:paraId="6535F86C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color w:val="000000" w:themeColor="text1"/>
              </w:rPr>
              <w:t>7</w:t>
            </w:r>
          </w:p>
        </w:tc>
      </w:tr>
      <w:tr w:rsidR="008F6A78" w:rsidRPr="008F6A78" w14:paraId="370E76A6" w14:textId="77777777">
        <w:tc>
          <w:tcPr>
            <w:tcW w:w="0" w:type="auto"/>
          </w:tcPr>
          <w:p w14:paraId="2099ABD4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color w:val="000000" w:themeColor="text1"/>
              </w:rPr>
              <w:t>65</w:t>
            </w:r>
          </w:p>
        </w:tc>
        <w:tc>
          <w:tcPr>
            <w:tcW w:w="0" w:type="auto"/>
          </w:tcPr>
          <w:p w14:paraId="4261A547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color w:val="000000" w:themeColor="text1"/>
              </w:rPr>
              <w:t>5</w:t>
            </w:r>
          </w:p>
        </w:tc>
      </w:tr>
      <w:tr w:rsidR="008F6A78" w:rsidRPr="008F6A78" w14:paraId="584F7A76" w14:textId="77777777">
        <w:tc>
          <w:tcPr>
            <w:tcW w:w="0" w:type="auto"/>
          </w:tcPr>
          <w:p w14:paraId="40EAA0B0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color w:val="000000" w:themeColor="text1"/>
              </w:rPr>
              <w:t>35</w:t>
            </w:r>
          </w:p>
        </w:tc>
        <w:tc>
          <w:tcPr>
            <w:tcW w:w="0" w:type="auto"/>
          </w:tcPr>
          <w:p w14:paraId="04234660" w14:textId="77777777" w:rsidR="00870E47" w:rsidRPr="008F6A78" w:rsidRDefault="00000000">
            <w:pPr>
              <w:rPr>
                <w:color w:val="000000" w:themeColor="text1"/>
              </w:rPr>
            </w:pPr>
            <w:r w:rsidRPr="008F6A78">
              <w:rPr>
                <w:color w:val="000000" w:themeColor="text1"/>
              </w:rPr>
              <w:t>6</w:t>
            </w:r>
          </w:p>
        </w:tc>
      </w:tr>
    </w:tbl>
    <w:p w14:paraId="7C19D36F" w14:textId="77777777" w:rsidR="00870E47" w:rsidRPr="008F6A78" w:rsidRDefault="00000000">
      <w:pPr>
        <w:pStyle w:val="Heading1"/>
        <w:spacing w:before="200" w:after="150"/>
        <w:rPr>
          <w:color w:val="000000" w:themeColor="text1"/>
        </w:rPr>
      </w:pPr>
      <w:r w:rsidRPr="008F6A78">
        <w:rPr>
          <w:color w:val="000000" w:themeColor="text1"/>
        </w:rPr>
        <w:t>Figure</w:t>
      </w:r>
    </w:p>
    <w:p w14:paraId="05D14FF9" w14:textId="77777777" w:rsidR="00870E47" w:rsidRDefault="00000000">
      <w:pPr>
        <w:spacing w:after="120"/>
      </w:pPr>
      <w:r>
        <w:rPr>
          <w:b/>
          <w:bCs/>
        </w:rPr>
        <w:t>Figure 1.</w:t>
      </w:r>
      <w:r>
        <w:rPr>
          <w:i/>
          <w:iCs/>
        </w:rPr>
        <w:t xml:space="preserve"> Phone pickups vs errors. Pearson’s correlation (r) = 0.55.</w:t>
      </w:r>
    </w:p>
    <w:p w14:paraId="49F5C6AB" w14:textId="77777777" w:rsidR="00870E47" w:rsidRDefault="00000000">
      <w:pPr>
        <w:jc w:val="center"/>
      </w:pPr>
      <w:r>
        <w:rPr>
          <w:noProof/>
        </w:rPr>
        <w:drawing>
          <wp:inline distT="0" distB="0" distL="0" distR="0" wp14:anchorId="62D205C4" wp14:editId="2E340DB7">
            <wp:extent cx="60960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6556" w14:textId="77777777" w:rsidR="00870E47" w:rsidRPr="00000040" w:rsidRDefault="00000000">
      <w:pPr>
        <w:pStyle w:val="Heading1"/>
        <w:spacing w:before="200" w:after="150"/>
        <w:rPr>
          <w:color w:val="000000" w:themeColor="text1"/>
        </w:rPr>
      </w:pPr>
      <w:r w:rsidRPr="00000040">
        <w:rPr>
          <w:color w:val="000000" w:themeColor="text1"/>
        </w:rPr>
        <w:t>IA1 Practice Questions</w:t>
      </w:r>
    </w:p>
    <w:p w14:paraId="6CE37E90" w14:textId="77777777" w:rsidR="00870E47" w:rsidRDefault="00000000">
      <w:pPr>
        <w:pStyle w:val="ListParagraph"/>
        <w:numPr>
          <w:ilvl w:val="0"/>
          <w:numId w:val="2"/>
        </w:numPr>
        <w:spacing w:after="80"/>
      </w:pPr>
      <w:r>
        <w:t>Estimate: Using the line of best fit, estimate the predicted errors at 50 pickups per day.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870E47" w14:paraId="0BDC5C4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6E7B50EC" w14:textId="77777777" w:rsidR="00870E47" w:rsidRDefault="00000000">
            <w:pPr>
              <w:spacing w:after="120"/>
            </w:pPr>
            <w:r>
              <w:t xml:space="preserve"> </w:t>
            </w:r>
          </w:p>
        </w:tc>
      </w:tr>
      <w:tr w:rsidR="00870E47" w14:paraId="703A4FF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1FCC0075" w14:textId="77777777" w:rsidR="00870E47" w:rsidRDefault="00000000">
            <w:pPr>
              <w:spacing w:after="120"/>
            </w:pPr>
            <w:r>
              <w:lastRenderedPageBreak/>
              <w:t xml:space="preserve"> </w:t>
            </w:r>
          </w:p>
        </w:tc>
      </w:tr>
    </w:tbl>
    <w:p w14:paraId="081B5B54" w14:textId="77777777" w:rsidR="00870E47" w:rsidRDefault="00870E47">
      <w:pPr>
        <w:spacing w:after="240"/>
      </w:pPr>
    </w:p>
    <w:p w14:paraId="1C8B64D5" w14:textId="77777777" w:rsidR="00870E47" w:rsidRDefault="00000000">
      <w:pPr>
        <w:pStyle w:val="ListParagraph"/>
        <w:numPr>
          <w:ilvl w:val="0"/>
          <w:numId w:val="2"/>
        </w:numPr>
        <w:spacing w:after="80"/>
      </w:pPr>
      <w:r>
        <w:t>Classify: Classify the strength of the relationship using the r-value provided.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870E47" w14:paraId="0AE84D0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2AA80583" w14:textId="77777777" w:rsidR="00870E47" w:rsidRDefault="00000000">
            <w:pPr>
              <w:spacing w:after="120"/>
            </w:pPr>
            <w:r>
              <w:t xml:space="preserve"> </w:t>
            </w:r>
          </w:p>
        </w:tc>
      </w:tr>
      <w:tr w:rsidR="00870E47" w14:paraId="04EB145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0CDFE89A" w14:textId="77777777" w:rsidR="00870E47" w:rsidRDefault="00000000">
            <w:pPr>
              <w:spacing w:after="120"/>
            </w:pPr>
            <w:r>
              <w:t xml:space="preserve"> </w:t>
            </w:r>
          </w:p>
        </w:tc>
      </w:tr>
    </w:tbl>
    <w:p w14:paraId="49792B5F" w14:textId="77777777" w:rsidR="00870E47" w:rsidRDefault="00870E47">
      <w:pPr>
        <w:spacing w:after="240"/>
      </w:pPr>
    </w:p>
    <w:p w14:paraId="4881B174" w14:textId="77777777" w:rsidR="00870E47" w:rsidRDefault="00000000">
      <w:pPr>
        <w:pStyle w:val="ListParagraph"/>
        <w:numPr>
          <w:ilvl w:val="0"/>
          <w:numId w:val="2"/>
        </w:numPr>
        <w:spacing w:after="80"/>
      </w:pPr>
      <w:r>
        <w:t>Identify: Identify the trend and describe the variability in the data.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870E47" w14:paraId="3067E03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32819618" w14:textId="77777777" w:rsidR="00870E47" w:rsidRDefault="00000000">
            <w:pPr>
              <w:spacing w:after="120"/>
            </w:pPr>
            <w:r>
              <w:t xml:space="preserve"> </w:t>
            </w:r>
          </w:p>
        </w:tc>
      </w:tr>
      <w:tr w:rsidR="00870E47" w14:paraId="71C4D3F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1C11CBD1" w14:textId="77777777" w:rsidR="00870E47" w:rsidRDefault="00000000">
            <w:pPr>
              <w:spacing w:after="120"/>
            </w:pPr>
            <w:r>
              <w:t xml:space="preserve"> </w:t>
            </w:r>
          </w:p>
        </w:tc>
      </w:tr>
    </w:tbl>
    <w:p w14:paraId="27055A31" w14:textId="77777777" w:rsidR="00870E47" w:rsidRDefault="00870E47">
      <w:pPr>
        <w:spacing w:after="240"/>
      </w:pPr>
    </w:p>
    <w:p w14:paraId="1361D602" w14:textId="77777777" w:rsidR="00870E47" w:rsidRDefault="00000000">
      <w:pPr>
        <w:pStyle w:val="ListParagraph"/>
        <w:numPr>
          <w:ilvl w:val="0"/>
          <w:numId w:val="2"/>
        </w:numPr>
        <w:spacing w:after="80"/>
      </w:pPr>
      <w:r>
        <w:t>Infer: Infer what this suggests about inhibition and distraction.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870E47" w14:paraId="780D148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2B5BB3CA" w14:textId="77777777" w:rsidR="00870E47" w:rsidRDefault="00000000">
            <w:pPr>
              <w:spacing w:after="120"/>
            </w:pPr>
            <w:r>
              <w:t xml:space="preserve"> </w:t>
            </w:r>
          </w:p>
        </w:tc>
      </w:tr>
      <w:tr w:rsidR="00870E47" w14:paraId="45FD066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28D9C8E7" w14:textId="77777777" w:rsidR="00870E47" w:rsidRDefault="00000000">
            <w:pPr>
              <w:spacing w:after="120"/>
            </w:pPr>
            <w:r>
              <w:t xml:space="preserve"> </w:t>
            </w:r>
          </w:p>
        </w:tc>
      </w:tr>
    </w:tbl>
    <w:p w14:paraId="16EC92DD" w14:textId="77777777" w:rsidR="00870E47" w:rsidRDefault="00870E47">
      <w:pPr>
        <w:spacing w:after="240"/>
      </w:pPr>
    </w:p>
    <w:p w14:paraId="0CCAE727" w14:textId="77777777" w:rsidR="00870E47" w:rsidRDefault="00000000">
      <w:pPr>
        <w:pStyle w:val="ListParagraph"/>
        <w:numPr>
          <w:ilvl w:val="0"/>
          <w:numId w:val="2"/>
        </w:numPr>
        <w:spacing w:after="80"/>
      </w:pPr>
      <w:r>
        <w:t>Justify: Justify one confounding variable.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870E47" w14:paraId="64A5EF5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5F1285DA" w14:textId="77777777" w:rsidR="00870E47" w:rsidRDefault="00000000">
            <w:pPr>
              <w:spacing w:after="120"/>
            </w:pPr>
            <w:r>
              <w:t xml:space="preserve"> </w:t>
            </w:r>
          </w:p>
        </w:tc>
      </w:tr>
      <w:tr w:rsidR="00870E47" w14:paraId="41BD0DF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4CDC7D3B" w14:textId="77777777" w:rsidR="00870E47" w:rsidRDefault="00000000">
            <w:pPr>
              <w:spacing w:after="120"/>
            </w:pPr>
            <w:r>
              <w:t xml:space="preserve"> </w:t>
            </w:r>
          </w:p>
        </w:tc>
      </w:tr>
    </w:tbl>
    <w:p w14:paraId="0CCE5650" w14:textId="77777777" w:rsidR="00870E47" w:rsidRDefault="00870E47">
      <w:pPr>
        <w:spacing w:after="240"/>
      </w:pPr>
    </w:p>
    <w:sectPr w:rsidR="00870E47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79DF"/>
    <w:multiLevelType w:val="hybridMultilevel"/>
    <w:tmpl w:val="69A2F11E"/>
    <w:lvl w:ilvl="0" w:tplc="97A078A0">
      <w:start w:val="1"/>
      <w:numFmt w:val="decimal"/>
      <w:lvlText w:val="Q%1."/>
      <w:lvlJc w:val="left"/>
      <w:pPr>
        <w:ind w:left="720" w:hanging="360"/>
      </w:pPr>
    </w:lvl>
    <w:lvl w:ilvl="1" w:tplc="1E02949C">
      <w:numFmt w:val="decimal"/>
      <w:lvlText w:val=""/>
      <w:lvlJc w:val="left"/>
    </w:lvl>
    <w:lvl w:ilvl="2" w:tplc="9A02E506">
      <w:numFmt w:val="decimal"/>
      <w:lvlText w:val=""/>
      <w:lvlJc w:val="left"/>
    </w:lvl>
    <w:lvl w:ilvl="3" w:tplc="ADC601E0">
      <w:numFmt w:val="decimal"/>
      <w:lvlText w:val=""/>
      <w:lvlJc w:val="left"/>
    </w:lvl>
    <w:lvl w:ilvl="4" w:tplc="4152610C">
      <w:numFmt w:val="decimal"/>
      <w:lvlText w:val=""/>
      <w:lvlJc w:val="left"/>
    </w:lvl>
    <w:lvl w:ilvl="5" w:tplc="6BF2AB66">
      <w:numFmt w:val="decimal"/>
      <w:lvlText w:val=""/>
      <w:lvlJc w:val="left"/>
    </w:lvl>
    <w:lvl w:ilvl="6" w:tplc="E1A4E962">
      <w:numFmt w:val="decimal"/>
      <w:lvlText w:val=""/>
      <w:lvlJc w:val="left"/>
    </w:lvl>
    <w:lvl w:ilvl="7" w:tplc="1A269FD2">
      <w:numFmt w:val="decimal"/>
      <w:lvlText w:val=""/>
      <w:lvlJc w:val="left"/>
    </w:lvl>
    <w:lvl w:ilvl="8" w:tplc="D460F956">
      <w:numFmt w:val="decimal"/>
      <w:lvlText w:val=""/>
      <w:lvlJc w:val="left"/>
    </w:lvl>
  </w:abstractNum>
  <w:abstractNum w:abstractNumId="1" w15:restartNumberingAfterBreak="0">
    <w:nsid w:val="3BCB23F0"/>
    <w:multiLevelType w:val="hybridMultilevel"/>
    <w:tmpl w:val="BADADC9C"/>
    <w:lvl w:ilvl="0" w:tplc="F9ACDCB2">
      <w:start w:val="1"/>
      <w:numFmt w:val="bullet"/>
      <w:lvlText w:val="●"/>
      <w:lvlJc w:val="left"/>
      <w:pPr>
        <w:ind w:left="720" w:hanging="360"/>
      </w:pPr>
    </w:lvl>
    <w:lvl w:ilvl="1" w:tplc="31085CE2">
      <w:start w:val="1"/>
      <w:numFmt w:val="bullet"/>
      <w:lvlText w:val="○"/>
      <w:lvlJc w:val="left"/>
      <w:pPr>
        <w:ind w:left="1440" w:hanging="360"/>
      </w:pPr>
    </w:lvl>
    <w:lvl w:ilvl="2" w:tplc="D9EA9266">
      <w:start w:val="1"/>
      <w:numFmt w:val="bullet"/>
      <w:lvlText w:val="■"/>
      <w:lvlJc w:val="left"/>
      <w:pPr>
        <w:ind w:left="2160" w:hanging="360"/>
      </w:pPr>
    </w:lvl>
    <w:lvl w:ilvl="3" w:tplc="FA20227E">
      <w:start w:val="1"/>
      <w:numFmt w:val="bullet"/>
      <w:lvlText w:val="●"/>
      <w:lvlJc w:val="left"/>
      <w:pPr>
        <w:ind w:left="2880" w:hanging="360"/>
      </w:pPr>
    </w:lvl>
    <w:lvl w:ilvl="4" w:tplc="A778403A">
      <w:start w:val="1"/>
      <w:numFmt w:val="bullet"/>
      <w:lvlText w:val="○"/>
      <w:lvlJc w:val="left"/>
      <w:pPr>
        <w:ind w:left="3600" w:hanging="360"/>
      </w:pPr>
    </w:lvl>
    <w:lvl w:ilvl="5" w:tplc="510EEB62">
      <w:start w:val="1"/>
      <w:numFmt w:val="bullet"/>
      <w:lvlText w:val="■"/>
      <w:lvlJc w:val="left"/>
      <w:pPr>
        <w:ind w:left="4320" w:hanging="360"/>
      </w:pPr>
    </w:lvl>
    <w:lvl w:ilvl="6" w:tplc="CA329C4A">
      <w:start w:val="1"/>
      <w:numFmt w:val="bullet"/>
      <w:lvlText w:val="●"/>
      <w:lvlJc w:val="left"/>
      <w:pPr>
        <w:ind w:left="5040" w:hanging="360"/>
      </w:pPr>
    </w:lvl>
    <w:lvl w:ilvl="7" w:tplc="6D4C8300">
      <w:start w:val="1"/>
      <w:numFmt w:val="bullet"/>
      <w:lvlText w:val="●"/>
      <w:lvlJc w:val="left"/>
      <w:pPr>
        <w:ind w:left="5760" w:hanging="360"/>
      </w:pPr>
    </w:lvl>
    <w:lvl w:ilvl="8" w:tplc="31DC24A2">
      <w:start w:val="1"/>
      <w:numFmt w:val="bullet"/>
      <w:lvlText w:val="●"/>
      <w:lvlJc w:val="left"/>
      <w:pPr>
        <w:ind w:left="6480" w:hanging="360"/>
      </w:pPr>
    </w:lvl>
  </w:abstractNum>
  <w:num w:numId="1" w16cid:durableId="838740414">
    <w:abstractNumId w:val="1"/>
    <w:lvlOverride w:ilvl="0">
      <w:startOverride w:val="1"/>
    </w:lvlOverride>
  </w:num>
  <w:num w:numId="2" w16cid:durableId="1450933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E47"/>
    <w:rsid w:val="00000040"/>
    <w:rsid w:val="004716ED"/>
    <w:rsid w:val="00870E47"/>
    <w:rsid w:val="008F6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8427C2"/>
  <w15:docId w15:val="{4424B56A-59BA-374C-84F8-E3D5C48B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</Words>
  <Characters>693</Characters>
  <Application>Microsoft Office Word</Application>
  <DocSecurity>0</DocSecurity>
  <Lines>69</Lines>
  <Paragraphs>51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BIDDLE, Rebecca (rbidd9)</cp:lastModifiedBy>
  <cp:revision>3</cp:revision>
  <dcterms:created xsi:type="dcterms:W3CDTF">2026-03-05T09:41:00Z</dcterms:created>
  <dcterms:modified xsi:type="dcterms:W3CDTF">2026-03-05T10:31:00Z</dcterms:modified>
</cp:coreProperties>
</file>