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CA" w:rsidRPr="00591DFD" w:rsidRDefault="007D5DCA" w:rsidP="007D5DCA">
      <w:pPr>
        <w:pStyle w:val="Header"/>
        <w:spacing w:line="276" w:lineRule="auto"/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591DFD">
        <w:rPr>
          <w:rFonts w:ascii="Times New Roman" w:hAnsi="Times New Roman" w:cs="Times New Roman"/>
          <w:b/>
          <w:color w:val="C00000"/>
          <w:sz w:val="28"/>
        </w:rPr>
        <w:t>University of Mumbai</w:t>
      </w:r>
    </w:p>
    <w:p w:rsidR="007D5DCA" w:rsidRDefault="007D5DCA" w:rsidP="007D5DC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64118F">
        <w:rPr>
          <w:rFonts w:ascii="Times New Roman" w:hAnsi="Times New Roman" w:cs="Times New Roman"/>
          <w:szCs w:val="24"/>
        </w:rPr>
        <w:t xml:space="preserve">Program: </w:t>
      </w:r>
      <w:r w:rsidRPr="008F781C">
        <w:rPr>
          <w:rFonts w:ascii="Times New Roman" w:hAnsi="Times New Roman" w:cs="Times New Roman"/>
          <w:b/>
          <w:szCs w:val="24"/>
        </w:rPr>
        <w:t xml:space="preserve">ALL_Institute Level Optional Course </w:t>
      </w:r>
      <w:r>
        <w:rPr>
          <w:rFonts w:ascii="Times New Roman" w:hAnsi="Times New Roman" w:cs="Times New Roman"/>
          <w:b/>
          <w:szCs w:val="24"/>
        </w:rPr>
        <w:t>2</w:t>
      </w:r>
    </w:p>
    <w:p w:rsidR="008E19CC" w:rsidRPr="008E19CC" w:rsidRDefault="008E19CC" w:rsidP="007D5D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CC">
        <w:rPr>
          <w:rFonts w:ascii="Times New Roman" w:hAnsi="Times New Roman" w:cs="Times New Roman"/>
          <w:b/>
          <w:sz w:val="28"/>
          <w:szCs w:val="28"/>
        </w:rPr>
        <w:t>Question Bank</w:t>
      </w:r>
      <w:bookmarkStart w:id="0" w:name="_GoBack"/>
      <w:bookmarkEnd w:id="0"/>
    </w:p>
    <w:p w:rsidR="007D5DCA" w:rsidRPr="0064118F" w:rsidRDefault="007D5DCA" w:rsidP="007D5DCA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>Curriculum Scheme: Rev</w:t>
      </w:r>
      <w:r>
        <w:rPr>
          <w:rFonts w:ascii="Times New Roman" w:hAnsi="Times New Roman" w:cs="Times New Roman"/>
          <w:szCs w:val="24"/>
        </w:rPr>
        <w:t>2016</w:t>
      </w:r>
    </w:p>
    <w:p w:rsidR="007D5DCA" w:rsidRPr="0064118F" w:rsidRDefault="007D5DCA" w:rsidP="007D5DCA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 xml:space="preserve">Examination: </w:t>
      </w:r>
      <w:r>
        <w:rPr>
          <w:rFonts w:ascii="Times New Roman" w:hAnsi="Times New Roman" w:cs="Times New Roman"/>
          <w:szCs w:val="24"/>
        </w:rPr>
        <w:t>BE</w:t>
      </w:r>
      <w:r w:rsidRPr="0064118F">
        <w:rPr>
          <w:rFonts w:ascii="Times New Roman" w:hAnsi="Times New Roman" w:cs="Times New Roman"/>
          <w:szCs w:val="24"/>
        </w:rPr>
        <w:t xml:space="preserve"> Semester </w:t>
      </w:r>
      <w:r>
        <w:rPr>
          <w:rFonts w:ascii="Times New Roman" w:hAnsi="Times New Roman" w:cs="Times New Roman"/>
          <w:szCs w:val="24"/>
        </w:rPr>
        <w:t xml:space="preserve">VIII </w:t>
      </w:r>
    </w:p>
    <w:p w:rsidR="007D5DCA" w:rsidRPr="0064118F" w:rsidRDefault="007D5DCA" w:rsidP="007D5DCA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 xml:space="preserve">Course Code: </w:t>
      </w:r>
      <w:r>
        <w:rPr>
          <w:rFonts w:ascii="Times New Roman" w:hAnsi="Times New Roman" w:cs="Times New Roman"/>
          <w:szCs w:val="24"/>
        </w:rPr>
        <w:t>ILO 802</w:t>
      </w:r>
      <w:r w:rsidR="009A1014">
        <w:rPr>
          <w:rFonts w:ascii="Times New Roman" w:hAnsi="Times New Roman" w:cs="Times New Roman"/>
          <w:szCs w:val="24"/>
        </w:rPr>
        <w:t>2</w:t>
      </w:r>
      <w:r w:rsidRPr="0064118F">
        <w:rPr>
          <w:rFonts w:ascii="Times New Roman" w:hAnsi="Times New Roman" w:cs="Times New Roman"/>
          <w:szCs w:val="24"/>
        </w:rPr>
        <w:t xml:space="preserve"> and Course Name: </w:t>
      </w:r>
      <w:r w:rsidR="009A1014">
        <w:rPr>
          <w:rFonts w:ascii="Times New Roman" w:hAnsi="Times New Roman" w:cs="Times New Roman"/>
          <w:szCs w:val="24"/>
        </w:rPr>
        <w:t>Finance Management</w:t>
      </w:r>
    </w:p>
    <w:p w:rsidR="00AD4FD3" w:rsidRPr="0064118F" w:rsidRDefault="00AD4FD3" w:rsidP="0064118F">
      <w:pPr>
        <w:spacing w:after="0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>===============================================</w:t>
      </w:r>
      <w:r w:rsidR="0064118F">
        <w:rPr>
          <w:rFonts w:ascii="Times New Roman" w:hAnsi="Times New Roman" w:cs="Times New Roman"/>
          <w:szCs w:val="24"/>
        </w:rPr>
        <w:t>======================</w:t>
      </w:r>
    </w:p>
    <w:p w:rsidR="002A4868" w:rsidRPr="008E19CC" w:rsidRDefault="008E19CC" w:rsidP="008E19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9CC">
        <w:rPr>
          <w:rFonts w:ascii="Times New Roman" w:hAnsi="Times New Roman" w:cs="Times New Roman"/>
          <w:b/>
          <w:sz w:val="28"/>
          <w:szCs w:val="28"/>
        </w:rPr>
        <w:t>Objective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20"/>
      </w:tblGrid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1.</w:t>
            </w:r>
          </w:p>
        </w:tc>
        <w:tc>
          <w:tcPr>
            <w:tcW w:w="8120" w:type="dxa"/>
          </w:tcPr>
          <w:p w:rsidR="00C770D4" w:rsidRPr="000E5C0D" w:rsidRDefault="00BF75D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MM Theory in perfect market suggests that dividend payment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BF75D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Has a positive impact on the value of a firm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BF75D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Has no impact on the value of a firm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BF75D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Has negative impact on the value of a firm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BF75D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Has negligible impact on the value of a firm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2.</w:t>
            </w:r>
          </w:p>
        </w:tc>
        <w:tc>
          <w:tcPr>
            <w:tcW w:w="8120" w:type="dxa"/>
          </w:tcPr>
          <w:p w:rsidR="00C770D4" w:rsidRPr="000E5C0D" w:rsidRDefault="002C68B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 low risk-taking individual will most probably invest in which of these instruments: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2C68B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Equity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2C68B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Debt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2C68B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Fixed Deposits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2C68B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Mutual Funds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3.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Purchasing equipment plus investing in modern technology indicates: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Increased profit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Growth &amp; Diversification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Happy Shareholders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Capital financing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4.</w:t>
            </w:r>
          </w:p>
        </w:tc>
        <w:tc>
          <w:tcPr>
            <w:tcW w:w="8120" w:type="dxa"/>
          </w:tcPr>
          <w:p w:rsidR="003307F5" w:rsidRPr="000E5C0D" w:rsidRDefault="003307F5" w:rsidP="003307F5">
            <w:pPr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FFFFFF"/>
                <w:lang w:bidi="hi-IN"/>
              </w:rPr>
            </w:pPr>
            <w:r w:rsidRPr="003307F5">
              <w:rPr>
                <w:rFonts w:ascii="Times New Roman" w:eastAsia="Times New Roman" w:hAnsi="Times New Roman" w:cs="Times New Roman"/>
                <w:color w:val="000000"/>
                <w:szCs w:val="24"/>
                <w:lang w:bidi="hi-IN"/>
              </w:rPr>
              <w:t>Mukesh has two options to choose</w:t>
            </w: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lang w:bidi="hi-IN"/>
              </w:rPr>
              <w:t>:</w:t>
            </w: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lang w:bidi="hi-IN"/>
              </w:rPr>
              <w:br/>
            </w: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FFFFFF"/>
                <w:lang w:bidi="hi-IN"/>
              </w:rPr>
              <w:t>1. investment which would give him a returns of 15% with 15% standard deviation.</w:t>
            </w:r>
          </w:p>
          <w:p w:rsidR="00C770D4" w:rsidRPr="000E5C0D" w:rsidRDefault="003307F5" w:rsidP="003307F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bidi="hi-IN"/>
              </w:rPr>
            </w:pP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FFFFFF"/>
                <w:lang w:bidi="hi-IN"/>
              </w:rPr>
              <w:t>2. investment which would give him a returns of 13% with 25% standard deviation.</w:t>
            </w: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lang w:bidi="hi-IN"/>
              </w:rPr>
              <w:br/>
            </w:r>
            <w:r w:rsidRPr="000E5C0D"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FFFFFF"/>
                <w:lang w:bidi="hi-IN"/>
              </w:rPr>
              <w:t>He has chosen the second option. What type of risk profile does he represent?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Risk - Averse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Risk - Premium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Risk - Neutral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3307F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szCs w:val="24"/>
              </w:rPr>
              <w:t>Risk - Seeking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5.</w:t>
            </w:r>
          </w:p>
        </w:tc>
        <w:tc>
          <w:tcPr>
            <w:tcW w:w="8120" w:type="dxa"/>
          </w:tcPr>
          <w:p w:rsidR="00C770D4" w:rsidRPr="000E5C0D" w:rsidRDefault="00204C1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The amount spent for capital expenditures will be reported in which section of the statement of cash flows?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204C1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Cash Provided/used In Financing Activities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204C1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Cash Provided/used In Investing Activities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204C1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Cash Provided/used In Operating Activities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204C1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Supplemental Information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6.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Project finance is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Balance Sheet financing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Difficult financing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Off-Balance Sheet financing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Mezzanine financing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7.</w:t>
            </w:r>
          </w:p>
        </w:tc>
        <w:tc>
          <w:tcPr>
            <w:tcW w:w="8120" w:type="dxa"/>
          </w:tcPr>
          <w:p w:rsidR="00C770D4" w:rsidRPr="000E5C0D" w:rsidRDefault="00FD300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To estimate the optimal level of current assets comprises a tradeoff w.r.t costs that that fall with current assets and costs that rise with current assets. The former are referred to as _________ and the latter as __________ respectively. Justify.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Shortage Costs and Ordering Costs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Carrying Costs and Shortage Costs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Ordering Costs and Shortage Costs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Shortage Costs and Carrying Costs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8.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Which of these is an example of internal source of finance: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Sale of surplus assets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Government Grants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Leasing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Mortgage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9.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Axis Bank, PNB, SBI, ICICI are: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Foreign Banks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Public Sector Banks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Commercial Banks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ED561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Private Sector Banks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C770D4" w:rsidRPr="000E5C0D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10.</w:t>
            </w:r>
          </w:p>
        </w:tc>
        <w:tc>
          <w:tcPr>
            <w:tcW w:w="8120" w:type="dxa"/>
          </w:tcPr>
          <w:p w:rsidR="00C770D4" w:rsidRPr="000E5C0D" w:rsidRDefault="001442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The preparation of pricing, budgeting, goal setting, distribution channel and other objectives can be worked upon majorly with the help of: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0E5C0D" w:rsidRDefault="001442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Sales and Promotion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0E5C0D" w:rsidRDefault="001442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Financial Reporting System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0E5C0D" w:rsidRDefault="001442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Investment Decisions</w:t>
            </w:r>
          </w:p>
        </w:tc>
      </w:tr>
      <w:tr w:rsidR="00C770D4" w:rsidRPr="00311A73" w:rsidTr="00E40A4C">
        <w:tc>
          <w:tcPr>
            <w:tcW w:w="1345" w:type="dxa"/>
          </w:tcPr>
          <w:p w:rsidR="00C770D4" w:rsidRPr="00311A73" w:rsidRDefault="00C770D4" w:rsidP="00E40A4C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11A73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0E5C0D" w:rsidRDefault="001442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E5C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Profit Margin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1.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Which of the following are NOT functions of a financial system?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The operation of a payments system.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Providing the means of portfolio adjustment.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Helping to reduce unemployment.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Channelling funds between lenders and borrowers.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2.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Financial intermediation is the process that the financial intermediaries connect ________________ and _____________ by transferring funds from one side to another.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 Banks and account holders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 Borrowers and lenders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 Borrowers and securities firms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 Investors and lenders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3.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b/>
                <w:szCs w:val="24"/>
              </w:rPr>
              <w:t>_____________</w:t>
            </w:r>
            <w:r w:rsidRPr="008D611F">
              <w:rPr>
                <w:rFonts w:ascii="Times New Roman" w:eastAsia="Times New Roman" w:hAnsi="Times New Roman" w:cs="Times New Roman"/>
                <w:szCs w:val="24"/>
              </w:rPr>
              <w:t>is the chance that governing bodies will make unfavorable changes in tax laws, driving down the after-tax returns and market values of certain investments.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Tax Risk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liquidity risk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event risk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business risk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4.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The current value of future cash flows discounted at the appropriate discount rate over some length of time period is called ____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future value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present value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discount value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Tax value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5.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Corporate finance is the division of____ that deals with financing, capital structuring, and investment decisions.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a) finance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 xml:space="preserve">b) corporate 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c) Accounts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d) outsourcing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6.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____is the ratio between Quick Current Assets and Current Liabilities. They should be at least equal to 1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current ratio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profit ratio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quick ratio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immediate ratio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7.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Three Major Decisions in Corporate Finance does not include following,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Investment decision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Financing decision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Strategy Decision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Dividend decision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8.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The internal Rate of Return (IRR) criterion for project acceptance, under theoretically infinite funds is: accept all projects which have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a) IRR equal to the cost of capital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b) IRR greater than the cost of capital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c ) IRR less than the cost of capital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d) IRR equal to the  Net profit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9.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. __________ of a company refers to the composition or make-up of its capitalisation and it includes all long-term capital resources viz : loans, reserves, shares and books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 xml:space="preserve"> Capital structure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capital budgeting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Working capital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  <w:highlight w:val="white"/>
              </w:rPr>
              <w:t>Profitability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0.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Modigliani and Miller argue that the dividend decision __________.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A: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is irrelevant as the value of the firm is based on the earning power of its assets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B: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is relevant as the value of the firm is not based just on the earning power of its assets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C: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is irrelevant as dividends represent cash leaving the firm to shareholders, who own the firm anyway</w:t>
            </w:r>
          </w:p>
        </w:tc>
      </w:tr>
      <w:tr w:rsidR="008E19CC" w:rsidRPr="008D611F" w:rsidTr="008E19CC">
        <w:tc>
          <w:tcPr>
            <w:tcW w:w="1345" w:type="dxa"/>
          </w:tcPr>
          <w:p w:rsidR="008E19CC" w:rsidRPr="008D611F" w:rsidRDefault="008E19CC" w:rsidP="00A7339B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hAnsi="Times New Roman" w:cs="Times New Roman"/>
                <w:sz w:val="22"/>
                <w:szCs w:val="24"/>
              </w:rPr>
              <w:t>Option D:</w:t>
            </w:r>
          </w:p>
        </w:tc>
        <w:tc>
          <w:tcPr>
            <w:tcW w:w="8120" w:type="dxa"/>
          </w:tcPr>
          <w:p w:rsidR="008E19CC" w:rsidRPr="008D611F" w:rsidRDefault="008E19CC" w:rsidP="00A7339B">
            <w:pPr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8D611F">
              <w:rPr>
                <w:rFonts w:ascii="Times New Roman" w:eastAsia="Times New Roman" w:hAnsi="Times New Roman" w:cs="Times New Roman"/>
                <w:szCs w:val="24"/>
              </w:rPr>
              <w:t>is relevant as cash outflow always influences other firm decisions</w:t>
            </w:r>
          </w:p>
        </w:tc>
      </w:tr>
    </w:tbl>
    <w:p w:rsidR="00642708" w:rsidRPr="00EB12D2" w:rsidRDefault="00642708" w:rsidP="00EB12D2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8E19CC" w:rsidRDefault="008E19CC" w:rsidP="00EB12D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8E19CC" w:rsidRDefault="008E19CC" w:rsidP="00EB12D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8E19CC" w:rsidRDefault="008E19CC" w:rsidP="00EB12D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3E17E8" w:rsidRDefault="008E19CC" w:rsidP="00EB12D2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Subjective Questions</w:t>
      </w:r>
    </w:p>
    <w:p w:rsidR="008E19CC" w:rsidRPr="003E17E8" w:rsidRDefault="008E19CC" w:rsidP="00EB12D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9"/>
        <w:gridCol w:w="8534"/>
      </w:tblGrid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8534" w:type="dxa"/>
          </w:tcPr>
          <w:p w:rsidR="00FC0E3E" w:rsidRPr="008E19CC" w:rsidRDefault="00836968" w:rsidP="00C37CB1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  <w:shd w:val="clear" w:color="auto" w:fill="FFFFFF"/>
              </w:rPr>
              <w:t xml:space="preserve">PNG’s current assets and current liabilities are ₹2,00,00,000 and ₹1,40,00,000 respectively. How much additional funds can it borrow from banks for short term, without reducing the current ratio below 1.33? </w:t>
            </w:r>
          </w:p>
        </w:tc>
      </w:tr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8534" w:type="dxa"/>
          </w:tcPr>
          <w:p w:rsidR="00FC0E3E" w:rsidRPr="008E19CC" w:rsidRDefault="00836968" w:rsidP="00A45826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Distinguish between equity &amp; debt instruments.</w:t>
            </w:r>
          </w:p>
        </w:tc>
      </w:tr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8534" w:type="dxa"/>
          </w:tcPr>
          <w:p w:rsidR="00FC0E3E" w:rsidRPr="008E19CC" w:rsidRDefault="00836968" w:rsidP="00FC0E3E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What are leverage ratios? Explain any two types of the same.</w:t>
            </w:r>
          </w:p>
        </w:tc>
      </w:tr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8534" w:type="dxa"/>
          </w:tcPr>
          <w:p w:rsidR="00FC0E3E" w:rsidRPr="008E19CC" w:rsidRDefault="002A4900" w:rsidP="00A45826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How and why are risk and return considered significant factors in finance management?</w:t>
            </w:r>
          </w:p>
        </w:tc>
      </w:tr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8534" w:type="dxa"/>
          </w:tcPr>
          <w:p w:rsidR="00FC0E3E" w:rsidRPr="008E19CC" w:rsidRDefault="00552521" w:rsidP="00A8685D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What is mezzanine financing? Explain with an example.</w:t>
            </w:r>
          </w:p>
        </w:tc>
      </w:tr>
      <w:tr w:rsidR="00FC0E3E" w:rsidTr="008E19CC">
        <w:tc>
          <w:tcPr>
            <w:tcW w:w="959" w:type="dxa"/>
            <w:vAlign w:val="center"/>
          </w:tcPr>
          <w:p w:rsidR="00FC0E3E" w:rsidRPr="008E19CC" w:rsidRDefault="008E19CC" w:rsidP="00A8685D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8534" w:type="dxa"/>
          </w:tcPr>
          <w:p w:rsidR="00FC0E3E" w:rsidRPr="008E19CC" w:rsidRDefault="00552521" w:rsidP="00A45826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Describe in brief the Net income Approach as a Capital Structure theory.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7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Explain various Financial Instruments in detail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8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 xml:space="preserve">Suppose you deposit $1,000 in an account that pays 12% interest, </w:t>
            </w: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  <w:u w:val="single"/>
              </w:rPr>
              <w:t>compounded quarterly</w:t>
            </w: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.  How much will be in the account after eight years if there are no withdrawals?Explain concept of Annuity in detail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9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Explain various Techniques of inventory Management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10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List various theories of capital structure. explain any one theory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11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Define risk and return. Explain Measurement of Historical Returns and Expected Returns of a Single Security and a Two-security Portfolio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12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Explain Financial Statements—Balance Sheet, Profit and Loss Account, and Cash Flow Statement</w:t>
            </w:r>
          </w:p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13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pStyle w:val="NormalWeb"/>
              <w:spacing w:after="200"/>
              <w:jc w:val="both"/>
              <w:rPr>
                <w:sz w:val="25"/>
                <w:szCs w:val="25"/>
              </w:rPr>
            </w:pPr>
            <w:r w:rsidRPr="008E19CC">
              <w:rPr>
                <w:color w:val="000000"/>
                <w:sz w:val="25"/>
                <w:szCs w:val="25"/>
              </w:rPr>
              <w:t>Explain various decisions in corporate finance. Also explain Current ratio, Quick ratio and composite ratio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14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What are financial institutions? Explain various types in detail</w:t>
            </w:r>
          </w:p>
        </w:tc>
      </w:tr>
      <w:tr w:rsidR="008E19CC" w:rsidRPr="008D611F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15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pStyle w:val="NormalWeb"/>
              <w:spacing w:before="160" w:beforeAutospacing="0" w:after="0" w:afterAutospacing="0"/>
              <w:jc w:val="both"/>
              <w:rPr>
                <w:sz w:val="25"/>
                <w:szCs w:val="25"/>
              </w:rPr>
            </w:pPr>
            <w:r w:rsidRPr="008E19CC">
              <w:rPr>
                <w:color w:val="000000"/>
                <w:sz w:val="25"/>
                <w:szCs w:val="25"/>
              </w:rPr>
              <w:t>Julie Miller is evaluating a new project for her firm, Basket Wonders (BW).  She has determined that the after-tax cash flows for the project will be $10,000; $12,000; $15,000; $10,000; and $7,000, respectively, for each of the Years 1 through 5. The initial cash outlay will be $40,000.</w:t>
            </w:r>
          </w:p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Calculate payback period. also comment on strength and weakness of payback period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16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Differentiate between ordinary annuity and annuity due with examples.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17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Explain any 5 types of money market instruments in brief.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18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sz w:val="25"/>
                <w:szCs w:val="25"/>
              </w:rPr>
              <w:t>Describe the relation between Capital Structure and Corporate Value.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19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rPr>
                <w:rFonts w:ascii="Times New Roman" w:hAnsi="Times New Roman" w:cs="Times New Roman"/>
                <w:iCs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sz w:val="25"/>
                <w:szCs w:val="25"/>
              </w:rPr>
              <w:t>What are the factors affecting an Entity’s Working Capital Needs?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20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Briefly explain the types of financial services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Cs/>
                <w:color w:val="000000" w:themeColor="text1"/>
                <w:sz w:val="25"/>
                <w:szCs w:val="25"/>
              </w:rPr>
              <w:t>How does one manage the receivables under working capital management?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22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</w:pP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t>ABBC Company is considering an investment Project A with the expected cash flows as shown below:</w:t>
            </w:r>
          </w:p>
          <w:p w:rsidR="008E19CC" w:rsidRPr="008E19CC" w:rsidRDefault="008E19CC" w:rsidP="00A7339B">
            <w:pP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</w:pP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>Year        Project A (₹)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0               (1,000)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1                (1,200)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2                 (600)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3 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> 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            (250)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4                2,000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  5                4,000</w:t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bidi="hi-IN"/>
              </w:rPr>
              <w:br/>
            </w: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>What is the NPV if the interest rate is 8%. What is the IRR of the Project?</w:t>
            </w:r>
          </w:p>
          <w:p w:rsidR="008E19CC" w:rsidRPr="008E19CC" w:rsidRDefault="008E19CC" w:rsidP="00A7339B">
            <w:pPr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FFFFF"/>
                <w:lang w:bidi="hi-IN"/>
              </w:rPr>
              <w:t xml:space="preserve">Should the company invest in the project? 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23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 The shares of Armstrong company has the following anticipated returns with associated probabilities:</w:t>
            </w:r>
          </w:p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/>
                <w:noProof/>
                <w:color w:val="000000" w:themeColor="text1"/>
                <w:sz w:val="25"/>
                <w:szCs w:val="25"/>
                <w:lang w:val="en-IN" w:eastAsia="en-IN"/>
              </w:rPr>
              <w:drawing>
                <wp:inline distT="0" distB="0" distL="0" distR="0" wp14:anchorId="5F0AB84A" wp14:editId="394CD0D1">
                  <wp:extent cx="4238625" cy="535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074" b="21481"/>
                          <a:stretch/>
                        </pic:blipFill>
                        <pic:spPr bwMode="auto">
                          <a:xfrm>
                            <a:off x="0" y="0"/>
                            <a:ext cx="4244263" cy="53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i/>
                <w:color w:val="000000" w:themeColor="text1"/>
                <w:sz w:val="25"/>
                <w:szCs w:val="25"/>
              </w:rPr>
              <w:t>Calculate the expected rate of return and risk measures in terms of variance &amp; standard deviation.</w:t>
            </w:r>
          </w:p>
        </w:tc>
      </w:tr>
      <w:tr w:rsidR="008E19CC" w:rsidTr="008E19CC">
        <w:tc>
          <w:tcPr>
            <w:tcW w:w="959" w:type="dxa"/>
          </w:tcPr>
          <w:p w:rsidR="008E19CC" w:rsidRPr="008E19CC" w:rsidRDefault="008E19CC" w:rsidP="00A7339B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sz w:val="25"/>
                <w:szCs w:val="25"/>
              </w:rPr>
              <w:t>24</w:t>
            </w:r>
          </w:p>
        </w:tc>
        <w:tc>
          <w:tcPr>
            <w:tcW w:w="8534" w:type="dxa"/>
          </w:tcPr>
          <w:p w:rsidR="008E19CC" w:rsidRPr="008E19CC" w:rsidRDefault="008E19CC" w:rsidP="00A7339B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8E19CC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Explain with suitable example the concept &amp; importance of Economic Order Quantity.</w:t>
            </w:r>
          </w:p>
        </w:tc>
      </w:tr>
    </w:tbl>
    <w:p w:rsidR="003E17E8" w:rsidRDefault="003E17E8" w:rsidP="008E19CC">
      <w:pPr>
        <w:spacing w:after="0"/>
        <w:rPr>
          <w:rFonts w:ascii="Times New Roman" w:hAnsi="Times New Roman" w:cs="Times New Roman"/>
          <w:b/>
          <w:sz w:val="20"/>
          <w:szCs w:val="24"/>
        </w:rPr>
      </w:pPr>
    </w:p>
    <w:p w:rsidR="0023442B" w:rsidRPr="00FC0E3E" w:rsidRDefault="0023442B" w:rsidP="00E14B0E">
      <w:pPr>
        <w:spacing w:after="0"/>
        <w:rPr>
          <w:rFonts w:ascii="Times New Roman" w:hAnsi="Times New Roman" w:cs="Times New Roman"/>
          <w:b/>
          <w:sz w:val="36"/>
          <w:szCs w:val="24"/>
        </w:rPr>
      </w:pPr>
    </w:p>
    <w:p w:rsidR="003E17E8" w:rsidRPr="00EB12D2" w:rsidRDefault="003E17E8" w:rsidP="005749D4">
      <w:pPr>
        <w:spacing w:after="0"/>
        <w:jc w:val="center"/>
        <w:rPr>
          <w:rFonts w:ascii="Times New Roman" w:hAnsi="Times New Roman" w:cs="Times New Roman"/>
          <w:b/>
          <w:sz w:val="20"/>
          <w:szCs w:val="36"/>
        </w:rPr>
      </w:pPr>
    </w:p>
    <w:p w:rsidR="005749D4" w:rsidRPr="0064118F" w:rsidRDefault="005749D4" w:rsidP="0023442B">
      <w:pPr>
        <w:spacing w:after="0"/>
        <w:jc w:val="center"/>
        <w:rPr>
          <w:rFonts w:ascii="Times New Roman" w:hAnsi="Times New Roman" w:cs="Times New Roman"/>
          <w:szCs w:val="24"/>
        </w:rPr>
      </w:pPr>
    </w:p>
    <w:sectPr w:rsidR="005749D4" w:rsidRPr="0064118F" w:rsidSect="006A23E8">
      <w:headerReference w:type="default" r:id="rId11"/>
      <w:footerReference w:type="default" r:id="rId12"/>
      <w:pgSz w:w="11909" w:h="16834" w:code="9"/>
      <w:pgMar w:top="993" w:right="994" w:bottom="1134" w:left="1440" w:header="720" w:footer="4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B3C" w:rsidRDefault="00F03B3C" w:rsidP="00353258">
      <w:pPr>
        <w:spacing w:after="0" w:line="240" w:lineRule="auto"/>
      </w:pPr>
      <w:r>
        <w:separator/>
      </w:r>
    </w:p>
  </w:endnote>
  <w:endnote w:type="continuationSeparator" w:id="0">
    <w:p w:rsidR="00F03B3C" w:rsidRDefault="00F03B3C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2330485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:rsidR="00642708" w:rsidRPr="00353258" w:rsidRDefault="00552E3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="00642708"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8E19CC">
          <w:rPr>
            <w:noProof/>
            <w:color w:val="C00000"/>
          </w:rPr>
          <w:t>1</w:t>
        </w:r>
        <w:r w:rsidRPr="00353258">
          <w:rPr>
            <w:noProof/>
            <w:color w:val="C00000"/>
          </w:rPr>
          <w:fldChar w:fldCharType="end"/>
        </w:r>
        <w:r w:rsidR="00642708" w:rsidRPr="00353258">
          <w:rPr>
            <w:color w:val="C00000"/>
          </w:rPr>
          <w:t xml:space="preserve"> | </w:t>
        </w:r>
        <w:r w:rsidR="00642708" w:rsidRPr="00353258">
          <w:rPr>
            <w:color w:val="C00000"/>
            <w:spacing w:val="60"/>
          </w:rPr>
          <w:t>Page</w:t>
        </w:r>
      </w:p>
    </w:sdtContent>
  </w:sdt>
  <w:p w:rsidR="00642708" w:rsidRDefault="0064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B3C" w:rsidRDefault="00F03B3C" w:rsidP="00353258">
      <w:pPr>
        <w:spacing w:after="0" w:line="240" w:lineRule="auto"/>
      </w:pPr>
      <w:r>
        <w:separator/>
      </w:r>
    </w:p>
  </w:footnote>
  <w:footnote w:type="continuationSeparator" w:id="0">
    <w:p w:rsidR="00F03B3C" w:rsidRDefault="00F03B3C" w:rsidP="0035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708" w:rsidRPr="00327801" w:rsidRDefault="00642708" w:rsidP="00327801">
    <w:pPr>
      <w:pStyle w:val="Header"/>
      <w:spacing w:line="276" w:lineRule="auto"/>
      <w:jc w:val="center"/>
      <w:rPr>
        <w:b/>
        <w:color w:val="C00000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C6B"/>
    <w:multiLevelType w:val="hybridMultilevel"/>
    <w:tmpl w:val="00E22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441F"/>
    <w:multiLevelType w:val="hybridMultilevel"/>
    <w:tmpl w:val="92901F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AB209E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03749"/>
    <w:rsid w:val="00011F94"/>
    <w:rsid w:val="00022397"/>
    <w:rsid w:val="00033A6F"/>
    <w:rsid w:val="00046333"/>
    <w:rsid w:val="00054369"/>
    <w:rsid w:val="000565E1"/>
    <w:rsid w:val="00085AD2"/>
    <w:rsid w:val="00090303"/>
    <w:rsid w:val="000A71DC"/>
    <w:rsid w:val="000B0463"/>
    <w:rsid w:val="000B4701"/>
    <w:rsid w:val="000E5C0D"/>
    <w:rsid w:val="00125F08"/>
    <w:rsid w:val="00144248"/>
    <w:rsid w:val="001454D2"/>
    <w:rsid w:val="00152C7E"/>
    <w:rsid w:val="00155B7B"/>
    <w:rsid w:val="001A2F9B"/>
    <w:rsid w:val="001B619C"/>
    <w:rsid w:val="001C3C78"/>
    <w:rsid w:val="001C46DF"/>
    <w:rsid w:val="001C5CC5"/>
    <w:rsid w:val="001D4E10"/>
    <w:rsid w:val="001F099B"/>
    <w:rsid w:val="001F560E"/>
    <w:rsid w:val="00204C16"/>
    <w:rsid w:val="00214C51"/>
    <w:rsid w:val="0023442B"/>
    <w:rsid w:val="00273070"/>
    <w:rsid w:val="002A0276"/>
    <w:rsid w:val="002A4868"/>
    <w:rsid w:val="002A4900"/>
    <w:rsid w:val="002C1A26"/>
    <w:rsid w:val="002C68BC"/>
    <w:rsid w:val="002D439F"/>
    <w:rsid w:val="002D4E33"/>
    <w:rsid w:val="002F4CB3"/>
    <w:rsid w:val="0030012E"/>
    <w:rsid w:val="00311A73"/>
    <w:rsid w:val="0031772D"/>
    <w:rsid w:val="00327801"/>
    <w:rsid w:val="003307F5"/>
    <w:rsid w:val="003477CA"/>
    <w:rsid w:val="003528B4"/>
    <w:rsid w:val="00353258"/>
    <w:rsid w:val="003638E7"/>
    <w:rsid w:val="003958BD"/>
    <w:rsid w:val="003B078A"/>
    <w:rsid w:val="003B55C8"/>
    <w:rsid w:val="003B5B16"/>
    <w:rsid w:val="003C3028"/>
    <w:rsid w:val="003D7EA6"/>
    <w:rsid w:val="003E17E8"/>
    <w:rsid w:val="003F01B0"/>
    <w:rsid w:val="003F479D"/>
    <w:rsid w:val="00400C4F"/>
    <w:rsid w:val="00401B1F"/>
    <w:rsid w:val="00401F59"/>
    <w:rsid w:val="00453563"/>
    <w:rsid w:val="00474321"/>
    <w:rsid w:val="00482593"/>
    <w:rsid w:val="004906ED"/>
    <w:rsid w:val="004A204F"/>
    <w:rsid w:val="004A320C"/>
    <w:rsid w:val="004B3C06"/>
    <w:rsid w:val="004B5ED6"/>
    <w:rsid w:val="004D6897"/>
    <w:rsid w:val="004E62EF"/>
    <w:rsid w:val="005049DC"/>
    <w:rsid w:val="005263D4"/>
    <w:rsid w:val="00533AD7"/>
    <w:rsid w:val="00547172"/>
    <w:rsid w:val="00552521"/>
    <w:rsid w:val="00552E3F"/>
    <w:rsid w:val="005704AA"/>
    <w:rsid w:val="00570D2F"/>
    <w:rsid w:val="005749D4"/>
    <w:rsid w:val="00575B99"/>
    <w:rsid w:val="00591DFD"/>
    <w:rsid w:val="005C130A"/>
    <w:rsid w:val="005E2327"/>
    <w:rsid w:val="005E4307"/>
    <w:rsid w:val="006068FF"/>
    <w:rsid w:val="006167A8"/>
    <w:rsid w:val="006274A7"/>
    <w:rsid w:val="006408C7"/>
    <w:rsid w:val="0064118F"/>
    <w:rsid w:val="00642708"/>
    <w:rsid w:val="00642739"/>
    <w:rsid w:val="00643633"/>
    <w:rsid w:val="00684867"/>
    <w:rsid w:val="006934E7"/>
    <w:rsid w:val="00696F65"/>
    <w:rsid w:val="006A23E8"/>
    <w:rsid w:val="006A4363"/>
    <w:rsid w:val="006A489E"/>
    <w:rsid w:val="006B606C"/>
    <w:rsid w:val="006D32DC"/>
    <w:rsid w:val="006E4696"/>
    <w:rsid w:val="00701521"/>
    <w:rsid w:val="0071216D"/>
    <w:rsid w:val="007200EA"/>
    <w:rsid w:val="0072262C"/>
    <w:rsid w:val="00745C7B"/>
    <w:rsid w:val="007B79B6"/>
    <w:rsid w:val="007C4ACA"/>
    <w:rsid w:val="007D180A"/>
    <w:rsid w:val="007D5DCA"/>
    <w:rsid w:val="007E0086"/>
    <w:rsid w:val="00806E4E"/>
    <w:rsid w:val="008312C0"/>
    <w:rsid w:val="00836968"/>
    <w:rsid w:val="0087359C"/>
    <w:rsid w:val="008E19CC"/>
    <w:rsid w:val="008F781C"/>
    <w:rsid w:val="00900788"/>
    <w:rsid w:val="00951BDD"/>
    <w:rsid w:val="00953E97"/>
    <w:rsid w:val="009673D1"/>
    <w:rsid w:val="009719BB"/>
    <w:rsid w:val="00981AC9"/>
    <w:rsid w:val="009867F2"/>
    <w:rsid w:val="00992783"/>
    <w:rsid w:val="00997F7F"/>
    <w:rsid w:val="009A1014"/>
    <w:rsid w:val="009A1C16"/>
    <w:rsid w:val="009B141F"/>
    <w:rsid w:val="009D0F5E"/>
    <w:rsid w:val="009D2BFD"/>
    <w:rsid w:val="009E559B"/>
    <w:rsid w:val="00A11835"/>
    <w:rsid w:val="00A179E8"/>
    <w:rsid w:val="00A3253A"/>
    <w:rsid w:val="00A45826"/>
    <w:rsid w:val="00A62CE8"/>
    <w:rsid w:val="00A777E6"/>
    <w:rsid w:val="00A8685D"/>
    <w:rsid w:val="00AA604A"/>
    <w:rsid w:val="00AB77B5"/>
    <w:rsid w:val="00AC51C0"/>
    <w:rsid w:val="00AD0FE3"/>
    <w:rsid w:val="00AD4FD3"/>
    <w:rsid w:val="00AE37A1"/>
    <w:rsid w:val="00AF07FF"/>
    <w:rsid w:val="00B07C13"/>
    <w:rsid w:val="00B22033"/>
    <w:rsid w:val="00B73151"/>
    <w:rsid w:val="00B82D4A"/>
    <w:rsid w:val="00B83BF9"/>
    <w:rsid w:val="00B845B6"/>
    <w:rsid w:val="00BC767D"/>
    <w:rsid w:val="00BD1D6B"/>
    <w:rsid w:val="00BE45E3"/>
    <w:rsid w:val="00BE6403"/>
    <w:rsid w:val="00BF0012"/>
    <w:rsid w:val="00BF75D6"/>
    <w:rsid w:val="00C06609"/>
    <w:rsid w:val="00C27637"/>
    <w:rsid w:val="00C322CF"/>
    <w:rsid w:val="00C37CB1"/>
    <w:rsid w:val="00C770D4"/>
    <w:rsid w:val="00CB4F1A"/>
    <w:rsid w:val="00CD7F03"/>
    <w:rsid w:val="00CF7700"/>
    <w:rsid w:val="00D25108"/>
    <w:rsid w:val="00D306F7"/>
    <w:rsid w:val="00D60854"/>
    <w:rsid w:val="00D622E2"/>
    <w:rsid w:val="00D71A11"/>
    <w:rsid w:val="00D74144"/>
    <w:rsid w:val="00D76B48"/>
    <w:rsid w:val="00D957E2"/>
    <w:rsid w:val="00E14B0E"/>
    <w:rsid w:val="00E15F0C"/>
    <w:rsid w:val="00E23CC6"/>
    <w:rsid w:val="00E2723C"/>
    <w:rsid w:val="00E40A4C"/>
    <w:rsid w:val="00E761CA"/>
    <w:rsid w:val="00E807DE"/>
    <w:rsid w:val="00E80C6E"/>
    <w:rsid w:val="00E81747"/>
    <w:rsid w:val="00EB12D2"/>
    <w:rsid w:val="00EC02EB"/>
    <w:rsid w:val="00ED561E"/>
    <w:rsid w:val="00F03B3C"/>
    <w:rsid w:val="00F149E4"/>
    <w:rsid w:val="00F34A09"/>
    <w:rsid w:val="00F6606D"/>
    <w:rsid w:val="00F764F5"/>
    <w:rsid w:val="00F83887"/>
    <w:rsid w:val="00F91D3E"/>
    <w:rsid w:val="00FC0E3E"/>
    <w:rsid w:val="00FC64FA"/>
    <w:rsid w:val="00FC7036"/>
    <w:rsid w:val="00FC765C"/>
    <w:rsid w:val="00FD3006"/>
    <w:rsid w:val="00FE3358"/>
    <w:rsid w:val="00FE6215"/>
    <w:rsid w:val="00FF3DE7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507D"/>
  <w15:docId w15:val="{859FB2B4-091E-4F47-B0C3-DC58DA09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Default">
    <w:name w:val="Default"/>
    <w:rsid w:val="007D5D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SMJ'SMK</dc:creator>
  <cp:keywords>QP Template</cp:keywords>
  <cp:lastModifiedBy>ANUP SHELAR</cp:lastModifiedBy>
  <cp:revision>23</cp:revision>
  <dcterms:created xsi:type="dcterms:W3CDTF">2021-10-22T11:50:00Z</dcterms:created>
  <dcterms:modified xsi:type="dcterms:W3CDTF">2022-05-05T04:49:00Z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