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A642B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41F1CD9E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7469F3F2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1FC08B0B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  <w:r>
        <w:rPr>
          <w:rFonts w:ascii="Century Schoolbook" w:eastAsia="Century Schoolbook" w:hAnsi="Century Schoolbook" w:cs="Century Schoolbook"/>
          <w:sz w:val="52"/>
          <w:szCs w:val="52"/>
        </w:rPr>
        <w:t>Elaborato di Machine Learning</w:t>
      </w:r>
    </w:p>
    <w:p w14:paraId="38A2EFDA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5DD84347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4C99E6C4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4736BD3A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1A06339D" w14:textId="77777777" w:rsidR="00D319C8" w:rsidRDefault="00D346E8">
      <w:pPr>
        <w:spacing w:before="200"/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Anderloni Hanan Francesca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 889079)</w:t>
      </w:r>
    </w:p>
    <w:p w14:paraId="7AF6C3D5" w14:textId="77777777" w:rsidR="00D319C8" w:rsidRDefault="00D346E8">
      <w:pPr>
        <w:spacing w:before="200"/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Finzi Micol Rebecca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 882523)</w:t>
      </w:r>
    </w:p>
    <w:p w14:paraId="67C3AC40" w14:textId="77777777" w:rsidR="00D319C8" w:rsidRDefault="00D346E8">
      <w:pPr>
        <w:spacing w:before="200"/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Melchioretto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Nicolò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 893145)</w:t>
      </w:r>
    </w:p>
    <w:p w14:paraId="58B4066A" w14:textId="77777777" w:rsidR="00D319C8" w:rsidRDefault="00D346E8">
      <w:pPr>
        <w:spacing w:before="200"/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Pellicani Chiara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 889904)</w:t>
      </w:r>
    </w:p>
    <w:p w14:paraId="0D66F152" w14:textId="77777777" w:rsidR="00D319C8" w:rsidRDefault="00D319C8">
      <w:pPr>
        <w:spacing w:before="240"/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1447DFA" w14:textId="77777777" w:rsidR="00D319C8" w:rsidRDefault="00D319C8">
      <w:pPr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7BA1B995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06597A33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31B1ADC0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08637393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6A557331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6B30FFC1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52"/>
          <w:szCs w:val="52"/>
        </w:rPr>
      </w:pPr>
    </w:p>
    <w:p w14:paraId="51D090F7" w14:textId="77777777" w:rsidR="00D319C8" w:rsidRDefault="00D319C8">
      <w:pPr>
        <w:jc w:val="both"/>
        <w:rPr>
          <w:rFonts w:ascii="Century Schoolbook" w:eastAsia="Century Schoolbook" w:hAnsi="Century Schoolbook" w:cs="Century Schoolbook"/>
        </w:rPr>
      </w:pPr>
    </w:p>
    <w:p w14:paraId="4956255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6"/>
          <w:szCs w:val="26"/>
        </w:rPr>
      </w:pPr>
      <w:r>
        <w:rPr>
          <w:rFonts w:ascii="Century Schoolbook" w:eastAsia="Century Schoolbook" w:hAnsi="Century Schoolbook" w:cs="Century Schoolbook"/>
          <w:b/>
          <w:sz w:val="26"/>
          <w:szCs w:val="26"/>
        </w:rPr>
        <w:lastRenderedPageBreak/>
        <w:t>Data set</w:t>
      </w:r>
    </w:p>
    <w:p w14:paraId="08E2D9F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6"/>
          <w:szCs w:val="26"/>
        </w:rPr>
      </w:pPr>
    </w:p>
    <w:p w14:paraId="01CF9E8A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i/>
          <w:color w:val="3C4043"/>
          <w:sz w:val="24"/>
          <w:szCs w:val="24"/>
        </w:rPr>
      </w:pPr>
      <w:hyperlink r:id="rId7">
        <w:r>
          <w:rPr>
            <w:rFonts w:ascii="Century Schoolbook" w:eastAsia="Century Schoolbook" w:hAnsi="Century Schoolbook" w:cs="Century Schoolbook"/>
            <w:b/>
            <w:color w:val="1155CC"/>
            <w:sz w:val="24"/>
            <w:szCs w:val="24"/>
            <w:u w:val="single"/>
          </w:rPr>
          <w:t>https://www.kaggle.com/datasets/radheshyamkollipara/bank-customer-churn/data</w:t>
        </w:r>
      </w:hyperlink>
    </w:p>
    <w:p w14:paraId="1501B926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i/>
          <w:color w:val="3C4043"/>
          <w:sz w:val="24"/>
          <w:szCs w:val="24"/>
        </w:rPr>
      </w:pPr>
    </w:p>
    <w:p w14:paraId="7E28B64D" w14:textId="77777777" w:rsidR="00D319C8" w:rsidRDefault="00D346E8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Il Dataset che è stato usato contiene informazioni riguardanti i dati dei clienti di una banca. L'obiettivo è prevedere l'abbandono della banca da parte dei clienti.</w:t>
      </w:r>
    </w:p>
    <w:p w14:paraId="7AE6B476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FA602E2" w14:textId="77777777" w:rsidR="00D319C8" w:rsidRDefault="00D346E8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Le variabili del dataset sono:</w:t>
      </w:r>
    </w:p>
    <w:p w14:paraId="1EC98739" w14:textId="77777777" w:rsidR="00D319C8" w:rsidRDefault="00D319C8">
      <w:pPr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34555792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RowNumber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corrisponde al numero del record riga</w:t>
      </w:r>
    </w:p>
    <w:p w14:paraId="490D48E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CustomerId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contiene il codice ID del cliente</w:t>
      </w:r>
    </w:p>
    <w:p w14:paraId="1DB320C9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Surname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indica il cognome del cliente </w:t>
      </w:r>
    </w:p>
    <w:p w14:paraId="7BFD8872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CreditScore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punteggio di credito del cliente</w:t>
      </w:r>
    </w:p>
    <w:p w14:paraId="48687DE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Geography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paese del cliente, tra Germania, Spagna e Francia</w:t>
      </w:r>
    </w:p>
    <w:p w14:paraId="6BB367A0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sz w:val="24"/>
          <w:szCs w:val="24"/>
        </w:rPr>
        <w:t>Gender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genere del cliente </w:t>
      </w:r>
    </w:p>
    <w:p w14:paraId="5C9B5B5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sz w:val="24"/>
          <w:szCs w:val="24"/>
        </w:rPr>
        <w:t>Age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l’età della banca</w:t>
      </w:r>
    </w:p>
    <w:p w14:paraId="4F0CCA89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sz w:val="24"/>
          <w:szCs w:val="24"/>
        </w:rPr>
        <w:t>Tenure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si riferisce al numero di anni in cui il cliente è stato cliente della banca</w:t>
      </w:r>
    </w:p>
    <w:p w14:paraId="38C2DC1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sz w:val="24"/>
          <w:szCs w:val="24"/>
        </w:rPr>
        <w:t>Balance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saldo nel conto del cliente</w:t>
      </w:r>
    </w:p>
    <w:p w14:paraId="2682FF0E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NumOfProducts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si riferisce al numero di prodotti che un cliente ha acquistato tramite la banca</w:t>
      </w:r>
    </w:p>
    <w:p w14:paraId="0A7F909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HasCrCard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>indica se un cliente ha o meno una carta di credito</w:t>
      </w:r>
    </w:p>
    <w:p w14:paraId="5ADB5FF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IsActiveMember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se il cliente è attivo o meno </w:t>
      </w:r>
    </w:p>
    <w:p w14:paraId="2CFCDEB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EstimatedSalary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salario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stimato  del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cliente </w:t>
      </w:r>
    </w:p>
    <w:p w14:paraId="7BF912D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Exited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se il cliente ha lasciato o meno la banca</w:t>
      </w:r>
    </w:p>
    <w:p w14:paraId="1D5454FD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Complain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se il cliente ha un reclamo o meno </w:t>
      </w:r>
    </w:p>
    <w:p w14:paraId="474D3F0F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SatisfactionScore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il punteggio fornito dal cliente per la risoluzione del reclamo</w:t>
      </w:r>
    </w:p>
    <w:p w14:paraId="7978F16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CardType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indica il tipo di carta trattenuta dal cliente </w:t>
      </w:r>
    </w:p>
    <w:p w14:paraId="2FD2A74F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PointsEarned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indica i punti guadagnati dal cliente per l'utilizzo della carta di credito</w:t>
      </w:r>
    </w:p>
    <w:p w14:paraId="3F694AE8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56B6B8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E’ stata usata come target la variabile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Exited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dove 0 indica se un cliente lascia la banca(evento) e 1 se invece sceglie di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restare(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>non evento).</w:t>
      </w:r>
    </w:p>
    <w:p w14:paraId="45087A80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1504847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FF1CC7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A3D069B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233564E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682BAB0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040CF4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15D7CE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A8CE7F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Gestione del dataset</w:t>
      </w:r>
    </w:p>
    <w:p w14:paraId="7AAC6803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31F478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Sono state subito rimosse le variabili relative all’ ID: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RowNumber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CustomerID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Surname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</w:t>
      </w: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Successivamente è stata osservata la distribuzione delle variabili rispetto a quella dipendente,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Exited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>.</w:t>
      </w:r>
    </w:p>
    <w:p w14:paraId="220708F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02F0A5AF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09667247" wp14:editId="3A3ABB6D">
            <wp:extent cx="5423063" cy="2333625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2265" t="30797" r="3222" b="3885"/>
                    <a:stretch>
                      <a:fillRect/>
                    </a:stretch>
                  </pic:blipFill>
                  <pic:spPr>
                    <a:xfrm>
                      <a:off x="0" y="0"/>
                      <a:ext cx="5423063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0E0E5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390A57B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Il dataset non è stato bilanciato in quanto presenta una distribuzione degli eventi pari al 20%, corrispondente ai valori della popolazione. Inoltre gli eventi non sono rari, quindi non è necessario trattarli (</w:t>
      </w:r>
      <w:hyperlink r:id="rId9">
        <w:r w:rsidR="00D319C8">
          <w:rPr>
            <w:rFonts w:ascii="Century Schoolbook" w:eastAsia="Century Schoolbook" w:hAnsi="Century Schoolbook" w:cs="Century Schoolbook"/>
            <w:color w:val="1155CC"/>
            <w:sz w:val="24"/>
            <w:szCs w:val="24"/>
            <w:u w:val="single"/>
          </w:rPr>
          <w:t>fonte 1</w:t>
        </w:r>
      </w:hyperlink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hyperlink r:id="rId10" w:anchor="customer-retention-by-industry">
        <w:r w:rsidR="00D319C8">
          <w:rPr>
            <w:rFonts w:ascii="Century Schoolbook" w:eastAsia="Century Schoolbook" w:hAnsi="Century Schoolbook" w:cs="Century Schoolbook"/>
            <w:color w:val="1155CC"/>
            <w:sz w:val="24"/>
            <w:szCs w:val="24"/>
            <w:u w:val="single"/>
          </w:rPr>
          <w:t>fonte 2</w:t>
        </w:r>
      </w:hyperlink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hyperlink r:id="rId11">
        <w:r w:rsidR="00D319C8">
          <w:rPr>
            <w:rFonts w:ascii="Century Schoolbook" w:eastAsia="Century Schoolbook" w:hAnsi="Century Schoolbook" w:cs="Century Schoolbook"/>
            <w:color w:val="1155CC"/>
            <w:sz w:val="24"/>
            <w:szCs w:val="24"/>
            <w:u w:val="single"/>
          </w:rPr>
          <w:t>fonte 3</w:t>
        </w:r>
      </w:hyperlink>
      <w:r>
        <w:rPr>
          <w:rFonts w:ascii="Century Schoolbook" w:eastAsia="Century Schoolbook" w:hAnsi="Century Schoolbook" w:cs="Century Schoolbook"/>
          <w:sz w:val="24"/>
          <w:szCs w:val="24"/>
        </w:rPr>
        <w:t>).</w:t>
      </w:r>
    </w:p>
    <w:p w14:paraId="6F294CED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7A350FD3" wp14:editId="60ACF994">
            <wp:extent cx="1258725" cy="41957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25" cy="4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919D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Dopo aver controllato che non ci fossero valori mancanti, è stata controllata 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collinearità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 è stata eliminata la variabile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Complain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>,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 quanto variabile dipendente endogena. </w:t>
      </w:r>
    </w:p>
    <w:p w14:paraId="26E1C6D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66EF7A34" wp14:editId="0C301C1F">
            <wp:extent cx="5731200" cy="1778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60F9B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2CB39513" wp14:editId="006ABC25">
            <wp:extent cx="2976508" cy="1910953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08" cy="1910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17D8F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E9A9F0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Successivamente è stato verificato se fossero presenti fenomeni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near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-zero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variance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quasi-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separation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, ma è risultato non esserci alcun problema sotto questi aspetti.</w:t>
      </w:r>
    </w:p>
    <w:p w14:paraId="3CD3C5B5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lastRenderedPageBreak/>
        <w:t xml:space="preserve">Dopo aver estratto i dati di score (10% dell’originale), il dataset è stato suddiviso in dati di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training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validation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Si è scelto di allenare i modelli che non necessitano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preprocessing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-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Random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, Tree,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Gradient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Boosting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>e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Bagging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- sui dati di training intoccati, e i rimanenti su dati su cui è stata effettuata model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selection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tramite l’algoritmo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Boruta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con ritocchi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ad hoc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dove necessario sfruttando il comando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preProcess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integrato in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caret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>.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</w:p>
    <w:p w14:paraId="23547577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A2B1F5B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Scelta della metrica di tuning</w:t>
      </w:r>
    </w:p>
    <w:p w14:paraId="635EF10C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C52577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Si è deciso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tunare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 modelli sulla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m:oMath>
        <m:r>
          <w:rPr>
            <w:rFonts w:ascii="Century Schoolbook" w:eastAsia="Century Schoolbook" w:hAnsi="Century Schoolbook" w:cs="Century Schoolbook"/>
            <w:sz w:val="24"/>
            <w:szCs w:val="24"/>
          </w:rPr>
          <m:t>TP/(TP*FN)</m:t>
        </m:r>
      </m:oMath>
      <w:r>
        <w:rPr>
          <w:rFonts w:ascii="Century Schoolbook" w:eastAsia="Century Schoolbook" w:hAnsi="Century Schoolbook" w:cs="Century Schoolbook"/>
          <w:sz w:val="24"/>
          <w:szCs w:val="24"/>
        </w:rPr>
        <w:t>: il task classificativo avrà infatti l’obiettivo di identificare correttamente i clienti più propensi a interrompere il contratto con la banca (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TP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) così da consentire a quest’ultima di agire di conseguenza con offerte o altro. In particolare, minimizzare i falsi negativi, vale a dire i soggetti che il modello classifica come “non uscenti” ma che invece sciolgono il contratto. </w:t>
      </w:r>
    </w:p>
    <w:p w14:paraId="0DF23E9C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589A00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processo di tuning è stato effettuato usando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Repeated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Cross-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Validation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che è stata preferita alla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10-fold CV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per il suo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bias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, inferiore rispetto a quest’ultima, a parità di variabilità.</w:t>
      </w:r>
    </w:p>
    <w:p w14:paraId="5F18B5B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br w:type="page"/>
      </w:r>
    </w:p>
    <w:p w14:paraId="5200CEED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Step 1 - Allenamento dei modelli</w:t>
      </w:r>
    </w:p>
    <w:p w14:paraId="040F4DF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A2DC2FB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Modelli che non richiedono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preprocessing</w:t>
      </w:r>
      <w:proofErr w:type="spellEnd"/>
    </w:p>
    <w:p w14:paraId="289E0C60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24D75A6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Tree</w:t>
      </w:r>
    </w:p>
    <w:p w14:paraId="00A732AE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19C07A70" wp14:editId="0825C780">
            <wp:extent cx="3670463" cy="3203313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4318" t="4580" r="3820" b="3435"/>
                    <a:stretch>
                      <a:fillRect/>
                    </a:stretch>
                  </pic:blipFill>
                  <pic:spPr>
                    <a:xfrm>
                      <a:off x="0" y="0"/>
                      <a:ext cx="3670463" cy="320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FFABB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C52904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L’albero in questione è stato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prunato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in quanto le performance sono pressoché identiche rispetto a quello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full-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depth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indubbiamente ne giova la sua visualizzazione.</w:t>
      </w:r>
    </w:p>
    <w:p w14:paraId="0675EFE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Notiamo che gli split più importanti sono generati dalle variabili relative a età del cliente, numero di prodotti detenuti, livello di attività e area geografica di provenienza; rilevanza confermata dalla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variable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importance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fornita dall’albero e che persisterà anche negli altri modelli.</w:t>
      </w:r>
    </w:p>
    <w:p w14:paraId="7581A677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2C6329F1" wp14:editId="734CD9BA">
            <wp:extent cx="2939888" cy="2556424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888" cy="2556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C27DB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DF1C38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 xml:space="preserve">Random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Forest</w:t>
      </w:r>
      <w:proofErr w:type="spellEnd"/>
    </w:p>
    <w:p w14:paraId="1EE6795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AC8F484" w14:textId="77777777" w:rsidR="00D319C8" w:rsidRDefault="00D346E8">
      <w:pPr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Il training della Random </w:t>
      </w:r>
      <w:proofErr w:type="spellStart"/>
      <w:r>
        <w:rPr>
          <w:rFonts w:ascii="Century Schoolbook" w:eastAsia="Century Schoolbook" w:hAnsi="Century Schoolbook" w:cs="Century Schoolbook"/>
        </w:rPr>
        <w:t>Forest</w:t>
      </w:r>
      <w:proofErr w:type="spellEnd"/>
      <w:r>
        <w:rPr>
          <w:rFonts w:ascii="Century Schoolbook" w:eastAsia="Century Schoolbook" w:hAnsi="Century Schoolbook" w:cs="Century Schoolbook"/>
        </w:rPr>
        <w:t xml:space="preserve"> ha prodotto come parametro di tuning </w:t>
      </w:r>
      <w:proofErr w:type="spellStart"/>
      <w:r>
        <w:rPr>
          <w:rFonts w:ascii="Century Schoolbook" w:eastAsia="Century Schoolbook" w:hAnsi="Century Schoolbook" w:cs="Century Schoolbook"/>
        </w:rPr>
        <w:t>crossvalidato</w:t>
      </w:r>
      <w:proofErr w:type="spellEnd"/>
      <w:r>
        <w:rPr>
          <w:rFonts w:ascii="Century Schoolbook" w:eastAsia="Century Schoolbook" w:hAnsi="Century Schoolbook" w:cs="Century Schoolbook"/>
        </w:rPr>
        <w:t xml:space="preserve"> un’ampiezza dei subset di variabili per ogni campione bootstrap pari a 11. Di seguito il grafico relativo a tuning e all’importanza delle variabili.</w:t>
      </w:r>
    </w:p>
    <w:p w14:paraId="297360FC" w14:textId="632FC32B" w:rsidR="00D319C8" w:rsidRPr="000945B7" w:rsidRDefault="00D346E8" w:rsidP="000945B7">
      <w:pPr>
        <w:rPr>
          <w:rFonts w:ascii="Century Schoolbook" w:eastAsia="Century Schoolbook" w:hAnsi="Century Schoolbook" w:cs="Century Schoolbook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649AE97" wp14:editId="33BBBC62">
            <wp:simplePos x="0" y="0"/>
            <wp:positionH relativeFrom="column">
              <wp:posOffset>2825750</wp:posOffset>
            </wp:positionH>
            <wp:positionV relativeFrom="paragraph">
              <wp:posOffset>184150</wp:posOffset>
            </wp:positionV>
            <wp:extent cx="3101447" cy="2701575"/>
            <wp:effectExtent l="0" t="0" r="0" b="0"/>
            <wp:wrapSquare wrapText="bothSides" distT="114300" distB="114300" distL="114300" distR="1143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447" cy="270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436DA29" wp14:editId="075C3994">
            <wp:simplePos x="0" y="0"/>
            <wp:positionH relativeFrom="column">
              <wp:posOffset>-241299</wp:posOffset>
            </wp:positionH>
            <wp:positionV relativeFrom="paragraph">
              <wp:posOffset>180975</wp:posOffset>
            </wp:positionV>
            <wp:extent cx="3111338" cy="2697691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338" cy="269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entury Schoolbook" w:eastAsia="Century Schoolbook" w:hAnsi="Century Schoolbook" w:cs="Century Schoolbook"/>
          <w:sz w:val="24"/>
          <w:szCs w:val="24"/>
        </w:rPr>
        <w:t>Si noti come le variabili importanti per RF sono differenti rispetto alla valutazione prodotta dall’albero precedente.</w:t>
      </w:r>
    </w:p>
    <w:p w14:paraId="4A5C7D03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934B14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Gradient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Boosting</w:t>
      </w:r>
      <w:proofErr w:type="spellEnd"/>
    </w:p>
    <w:p w14:paraId="55820526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80C758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l’algoritmo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Gradient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Boosting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Machine viene riportato il grafico relativo ai quattro parametri di tuning, i cui valori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crossvalidati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sono risultati essere:</w:t>
      </w:r>
    </w:p>
    <w:p w14:paraId="11054CAE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8199EB5" wp14:editId="09EA6B96">
            <wp:simplePos x="0" y="0"/>
            <wp:positionH relativeFrom="column">
              <wp:posOffset>-295446</wp:posOffset>
            </wp:positionH>
            <wp:positionV relativeFrom="paragraph">
              <wp:posOffset>134094</wp:posOffset>
            </wp:positionV>
            <wp:extent cx="3638722" cy="3172219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722" cy="3172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5B6F47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35C8B5E2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proofErr w:type="gram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n.trees</w:t>
      </w:r>
      <w:proofErr w:type="spellEnd"/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nr. di iterazioni (un albero per iterazione) =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200 ;</w:t>
      </w:r>
      <w:proofErr w:type="gramEnd"/>
    </w:p>
    <w:p w14:paraId="6FF676B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5D344B1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proofErr w:type="gram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interaction.depth</w:t>
      </w:r>
      <w:proofErr w:type="spellEnd"/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profondità degli alberi = 5 ; </w:t>
      </w:r>
    </w:p>
    <w:p w14:paraId="3A32066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2C2B7A3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shrinkage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learning rate, velocità di apprendimento = 0.7 </w:t>
      </w:r>
    </w:p>
    <w:p w14:paraId="1AFCC56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E2D10E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proofErr w:type="gram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n.minobsinnode</w:t>
      </w:r>
      <w:proofErr w:type="spellEnd"/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minimo numero di osservazioni necessarie a consentire uno split = 20</w:t>
      </w:r>
    </w:p>
    <w:p w14:paraId="28E66B9A" w14:textId="77777777" w:rsidR="000945B7" w:rsidRDefault="000945B7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1EF2325" w14:textId="614ED8F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Bagging</w:t>
      </w:r>
      <w:proofErr w:type="spellEnd"/>
    </w:p>
    <w:p w14:paraId="5E24348E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E011DEE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L’algoritmo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Bagging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stato allenato con risultati analoghi ai precedenti modelli.</w:t>
      </w:r>
    </w:p>
    <w:p w14:paraId="7BE5EDFA" w14:textId="77777777" w:rsidR="00D319C8" w:rsidRDefault="00D319C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EE78AB4" w14:textId="77777777" w:rsidR="00D319C8" w:rsidRDefault="00D346E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Preprocessing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: model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selection</w:t>
      </w:r>
      <w:proofErr w:type="spellEnd"/>
    </w:p>
    <w:p w14:paraId="53C0F108" w14:textId="77777777" w:rsidR="00D319C8" w:rsidRDefault="00D319C8">
      <w:pPr>
        <w:pBdr>
          <w:top w:val="nil"/>
          <w:left w:val="nil"/>
          <w:bottom w:val="nil"/>
          <w:right w:val="nil"/>
          <w:between w:val="nil"/>
        </w:pBdr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BEBB159" w14:textId="77777777" w:rsidR="00D319C8" w:rsidRDefault="00D346E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Come si diceva più sopra, per questi modelli è stato utilizzato un dataset su cui è stata eseguita model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selection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tramite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Boruta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, che ha sfoltito l’insieme di variabili di partenza. Di seguito il grafico generato dall’algoritmo:</w:t>
      </w:r>
    </w:p>
    <w:p w14:paraId="244257A5" w14:textId="77777777" w:rsidR="000945B7" w:rsidRDefault="000945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0BFF7D53" w14:textId="77777777" w:rsidR="00D319C8" w:rsidRDefault="00D346E8">
      <w:pPr>
        <w:ind w:left="144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012E0747" wp14:editId="5DD9E198">
            <wp:extent cx="3638550" cy="2683828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t="4177" r="32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83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818A4" w14:textId="77777777" w:rsidR="000945B7" w:rsidRDefault="000945B7">
      <w:pPr>
        <w:ind w:left="144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3779265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Sono state mantenute 7 variabili, segnate in verde, mentre 6 variabili segnate in rosso sono state invece rimosse, ed è stato creato un nuovo dataset con le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covariate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selezionate.</w:t>
      </w:r>
    </w:p>
    <w:p w14:paraId="7D38243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Le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covariate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ottenute con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Boruta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sono: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>Geography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 xml:space="preserve">, Gender, Age, Balance,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>NumOfProducts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 xml:space="preserve">, Is Active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>Member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  <w:highlight w:val="white"/>
        </w:rPr>
        <w:t xml:space="preserve">. </w:t>
      </w:r>
    </w:p>
    <w:p w14:paraId="6DD1ADD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007E28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Tra i modelli che richiedono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preprocessing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si riportano i risultati dei più rilevanti, poiché PLS, Lasso e logistico si sono rivelati scarsamente performanti.</w:t>
      </w:r>
    </w:p>
    <w:p w14:paraId="69896C5E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89CE825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E751260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F1CD1DC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A1E37E3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44B71DA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C37DDDD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9BB2E77" w14:textId="26547F63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AAE01C0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C8E11D5" w14:textId="77777777" w:rsidR="000945B7" w:rsidRDefault="000945B7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80F3581" w14:textId="0CE44740" w:rsidR="00D319C8" w:rsidRDefault="00D346E8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 xml:space="preserve">Modelli che richiedono model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selection</w:t>
      </w:r>
      <w:proofErr w:type="spellEnd"/>
    </w:p>
    <w:p w14:paraId="5A846A2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B063E8" wp14:editId="2BF57880">
            <wp:simplePos x="0" y="0"/>
            <wp:positionH relativeFrom="column">
              <wp:posOffset>3371850</wp:posOffset>
            </wp:positionH>
            <wp:positionV relativeFrom="paragraph">
              <wp:posOffset>219075</wp:posOffset>
            </wp:positionV>
            <wp:extent cx="2248418" cy="2372469"/>
            <wp:effectExtent l="0" t="0" r="0" b="0"/>
            <wp:wrapSquare wrapText="bothSides" distT="114300" distB="114300" distL="114300" distR="11430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418" cy="2372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E967A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939894B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Naive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Bayes</w:t>
      </w:r>
      <w:proofErr w:type="spellEnd"/>
    </w:p>
    <w:p w14:paraId="1F54DB1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566AB59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L’algoritmo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Naive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Bayes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ha richiesto la verifica di assenza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missing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0-problem,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near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zero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variance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(già corretti nel dataset iniziale) e della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collinearità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</w:t>
      </w:r>
    </w:p>
    <w:p w14:paraId="1EC83792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La densità impiegata dall’algoritmo è quella gaussiana.</w:t>
      </w:r>
    </w:p>
    <w:p w14:paraId="0208A566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F3DBE44" w14:textId="77777777" w:rsidR="000945B7" w:rsidRDefault="000945B7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0BDE6DD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K-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nearest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neighbors</w:t>
      </w:r>
      <w:proofErr w:type="spellEnd"/>
    </w:p>
    <w:p w14:paraId="304E779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31C8957" wp14:editId="78CD82FA">
            <wp:simplePos x="0" y="0"/>
            <wp:positionH relativeFrom="column">
              <wp:posOffset>15876</wp:posOffset>
            </wp:positionH>
            <wp:positionV relativeFrom="paragraph">
              <wp:posOffset>128139</wp:posOffset>
            </wp:positionV>
            <wp:extent cx="2509838" cy="2617877"/>
            <wp:effectExtent l="0" t="0" r="0" b="0"/>
            <wp:wrapSquare wrapText="bothSides" distT="114300" distB="114300" distL="114300" distR="11430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t="1923" r="2265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617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4EBB6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Il k-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nearest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neighbor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richiede come ulteriore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preprocessing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che le variabili vengano normalizzate in un range [0, 1]. Il parametro di tuning del modello è il numero di vicini ottimale per la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in questo caso pari a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5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vicini. </w:t>
      </w:r>
    </w:p>
    <w:p w14:paraId="6077B58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B7B0F5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B07A77C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FB13310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C00BFC1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3C9523C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D64C335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F26AFBF" wp14:editId="0A313E22">
            <wp:simplePos x="0" y="0"/>
            <wp:positionH relativeFrom="column">
              <wp:posOffset>2809875</wp:posOffset>
            </wp:positionH>
            <wp:positionV relativeFrom="paragraph">
              <wp:posOffset>149225</wp:posOffset>
            </wp:positionV>
            <wp:extent cx="3071813" cy="2551038"/>
            <wp:effectExtent l="0" t="0" r="0" b="0"/>
            <wp:wrapSquare wrapText="bothSides" distT="114300" distB="114300" distL="114300" distR="11430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55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A18205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Neural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Network</w:t>
      </w:r>
    </w:p>
    <w:p w14:paraId="6805FBB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89780AA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Anche il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neural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network richiede come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preprocessing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la normalizzazione delle variabili in un range [0,1]. I parametri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tunati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sono: </w:t>
      </w:r>
    </w:p>
    <w:p w14:paraId="772FCF06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sz w:val="24"/>
          <w:szCs w:val="24"/>
        </w:rPr>
        <w:t>size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numero di neuroni nascosti = 5;</w:t>
      </w:r>
    </w:p>
    <w:p w14:paraId="00260E26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decay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velocità di aggiornamento dei parametri = 0.01;</w:t>
      </w:r>
    </w:p>
    <w:p w14:paraId="4EF969BF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maxit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= 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early</w:t>
      </w:r>
      <w:proofErr w:type="spellEnd"/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stopping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= 300 interazioni;</w:t>
      </w:r>
    </w:p>
    <w:p w14:paraId="515AA917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2EC308" w14:textId="77777777" w:rsidR="000945B7" w:rsidRDefault="000945B7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E15C46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Ensamble</w:t>
      </w:r>
      <w:proofErr w:type="spellEnd"/>
    </w:p>
    <w:p w14:paraId="441B7BBB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D667B2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noProof/>
          <w:sz w:val="24"/>
          <w:szCs w:val="24"/>
        </w:rPr>
        <w:drawing>
          <wp:inline distT="114300" distB="114300" distL="114300" distR="114300" wp14:anchorId="1E2948B0" wp14:editId="30D65377">
            <wp:extent cx="5722154" cy="2290763"/>
            <wp:effectExtent l="0" t="0" r="0" b="0"/>
            <wp:docPr id="1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154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EF57D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 modelli con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migliore sono stati usati per il modello ensemble: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neural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network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random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, </w:t>
      </w:r>
      <w:proofErr w:type="spellStart"/>
      <w:proofErr w:type="gram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bagging,gradient</w:t>
      </w:r>
      <w:proofErr w:type="spellEnd"/>
      <w:proofErr w:type="gram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boosting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k-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nearest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neighbour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.</w:t>
      </w:r>
    </w:p>
    <w:p w14:paraId="7A6C74FA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DD0A05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Stacking</w:t>
      </w:r>
      <w:proofErr w:type="spellEnd"/>
    </w:p>
    <w:p w14:paraId="37A41DD2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E18D09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lo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stacking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usiamo lo stesso sottoinsieme di modelli considerato per l'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>ensemble</w:t>
      </w:r>
      <w:r>
        <w:rPr>
          <w:rFonts w:ascii="Century Schoolbook" w:eastAsia="Century Schoolbook" w:hAnsi="Century Schoolbook" w:cs="Century Schoolbook"/>
          <w:sz w:val="24"/>
          <w:szCs w:val="24"/>
        </w:rPr>
        <w:t>, ma questa volta viene coinvolto il modello logistico come Meta-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Classifier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. </w:t>
      </w:r>
    </w:p>
    <w:p w14:paraId="090604E6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6F6A43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Valutazione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overfitting</w:t>
      </w:r>
      <w:proofErr w:type="spellEnd"/>
    </w:p>
    <w:p w14:paraId="7F061EA7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B274B3C" w14:textId="19FCD5A9" w:rsidR="000945B7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Confrontando le performance dei modelli su dataset di training e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validation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emerso che nessun modello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overfitta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(tutte le variazioni percentuali sono minori del 10%). </w:t>
      </w:r>
    </w:p>
    <w:p w14:paraId="3C6634E6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tbl>
      <w:tblPr>
        <w:tblStyle w:val="a"/>
        <w:tblW w:w="900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2250"/>
        <w:gridCol w:w="2250"/>
        <w:gridCol w:w="2250"/>
      </w:tblGrid>
      <w:tr w:rsidR="00D319C8" w14:paraId="08F1FE53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8286F" w14:textId="77777777" w:rsidR="00D319C8" w:rsidRDefault="00D346E8">
            <w:pPr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Modello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3EBBD" w14:textId="77777777" w:rsidR="00D319C8" w:rsidRDefault="00D346E8">
            <w:pPr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Performance (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train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)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77B17" w14:textId="77777777" w:rsidR="00D319C8" w:rsidRDefault="00D346E8">
            <w:pPr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Performance (test)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9FB7E" w14:textId="77777777" w:rsidR="00D319C8" w:rsidRDefault="00D346E8">
            <w:pPr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Scarto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train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- test</w:t>
            </w:r>
          </w:p>
        </w:tc>
      </w:tr>
      <w:tr w:rsidR="00D319C8" w14:paraId="026230C0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658B2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Tree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57463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0.8600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EDDFF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0.8500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9745EB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1.16%</w:t>
            </w:r>
          </w:p>
        </w:tc>
      </w:tr>
      <w:tr w:rsidR="00D319C8" w14:paraId="2ECFEF76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4EA47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Random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forest</w:t>
            </w:r>
            <w:proofErr w:type="spellEnd"/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C65EF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0.8578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F5EE0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0.8570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798D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0.09%</w:t>
            </w:r>
          </w:p>
        </w:tc>
      </w:tr>
      <w:tr w:rsidR="00D319C8" w14:paraId="39014A4E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25CE7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Gradient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boosting</w:t>
            </w:r>
            <w:proofErr w:type="spellEnd"/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2FE5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0.8462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4CD63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0.8474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8311F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-0.14%</w:t>
            </w:r>
          </w:p>
        </w:tc>
      </w:tr>
      <w:tr w:rsidR="00D319C8" w14:paraId="2342E768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C563A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Bagging</w:t>
            </w:r>
            <w:proofErr w:type="spellEnd"/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491E9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0.8502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E833F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0.8544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2DC09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-0.49%</w:t>
            </w:r>
          </w:p>
        </w:tc>
      </w:tr>
      <w:tr w:rsidR="00D319C8" w14:paraId="1C836F24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4463D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Logistico 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F77A9D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0.8167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79474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0.8155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77018E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0.15%</w:t>
            </w:r>
          </w:p>
        </w:tc>
      </w:tr>
      <w:tr w:rsidR="00D319C8" w14:paraId="2BCF24E5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B87A6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Lasso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FE7C2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0.8044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AF270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0.8136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3A148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-1.14%</w:t>
            </w:r>
          </w:p>
        </w:tc>
      </w:tr>
      <w:tr w:rsidR="00D319C8" w14:paraId="69705C36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C72195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PLS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03A68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0.8097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D6320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0.8018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09712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0.98%</w:t>
            </w:r>
          </w:p>
        </w:tc>
      </w:tr>
      <w:tr w:rsidR="00D319C8" w14:paraId="47C2D49E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E792F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Naive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Bayes</w:t>
            </w:r>
            <w:proofErr w:type="spellEnd"/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BB353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0.8189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B5A49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0.8207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361F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-0.22%</w:t>
            </w:r>
          </w:p>
        </w:tc>
      </w:tr>
      <w:tr w:rsidR="00D319C8" w14:paraId="30A8B6DD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38399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Knn</w:t>
            </w:r>
            <w:proofErr w:type="spellEnd"/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C4206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0.8432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3DB7E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0.8370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5A71C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0.74%</w:t>
            </w:r>
          </w:p>
        </w:tc>
      </w:tr>
      <w:tr w:rsidR="00D319C8" w14:paraId="663110F8" w14:textId="77777777">
        <w:trPr>
          <w:trHeight w:val="315"/>
        </w:trPr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C0005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Neural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network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9A172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0.8607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38642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0.8588</w:t>
            </w:r>
          </w:p>
        </w:tc>
        <w:tc>
          <w:tcPr>
            <w:tcW w:w="225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23E68" w14:textId="77777777" w:rsidR="00D319C8" w:rsidRDefault="00D346E8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0.22%</w:t>
            </w:r>
          </w:p>
        </w:tc>
      </w:tr>
    </w:tbl>
    <w:p w14:paraId="0364D73C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EA1C3CE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EE199B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br w:type="page"/>
      </w:r>
    </w:p>
    <w:p w14:paraId="1FD2E03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 xml:space="preserve">Step 2 -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Assessment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</w:p>
    <w:p w14:paraId="77EF820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A5D2D2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scegliere il miglior modello tra i vari modelli dello step 1 si sono andate ad analizzare le curve ROC. </w:t>
      </w:r>
    </w:p>
    <w:p w14:paraId="2399F189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3D3C95E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294CD9AB" wp14:editId="04473C02">
            <wp:extent cx="4702175" cy="3780486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780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1089E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A147DB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Dal grafico delle curve ROC si vede che il lasso, il PLS, il logistico, il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tree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il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naive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bayes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sono i metodi che forniscono i modelli classificativi peggiori. Mentre i modelli migliori sono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stacking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glm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ensemble,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neural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network e k-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nearest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neighbor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. Dato che queste curve ROC si intersecano non è possibile risalire ad un modello migliore su ogni soglia; analizziamo allora, attraverso le curve LIFT, quali sono i modelli che hanno migliori prestazioni sui primi quattro decili dei dati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validation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. Siccome le curve LIFT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stacking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e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ensemble sono identiche (così come le loro curve ROC) si sceglie di mantenere solamente lo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stacking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nelle analisi successive.</w:t>
      </w:r>
    </w:p>
    <w:tbl>
      <w:tblPr>
        <w:tblStyle w:val="a0"/>
        <w:tblW w:w="9880" w:type="dxa"/>
        <w:tblInd w:w="-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35"/>
        <w:gridCol w:w="5145"/>
      </w:tblGrid>
      <w:tr w:rsidR="00D319C8" w14:paraId="5E130133" w14:textId="77777777">
        <w:trPr>
          <w:trHeight w:val="4735"/>
        </w:trPr>
        <w:tc>
          <w:tcPr>
            <w:tcW w:w="4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0FDF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lastRenderedPageBreak/>
              <w:t xml:space="preserve">    Lift di random </w:t>
            </w:r>
            <w:proofErr w:type="spellStart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>forest</w:t>
            </w:r>
            <w:proofErr w:type="spellEnd"/>
          </w:p>
          <w:p w14:paraId="4898C1AB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noProof/>
                <w:sz w:val="24"/>
                <w:szCs w:val="24"/>
              </w:rPr>
              <w:drawing>
                <wp:inline distT="114300" distB="114300" distL="114300" distR="114300" wp14:anchorId="3BD5C5C2" wp14:editId="131083B0">
                  <wp:extent cx="2880000" cy="2664000"/>
                  <wp:effectExtent l="0" t="0" r="0" b="0"/>
                  <wp:docPr id="25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6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A8714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 xml:space="preserve">    Lift di </w:t>
            </w:r>
            <w:proofErr w:type="spellStart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>stack</w:t>
            </w:r>
            <w:proofErr w:type="spellEnd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 xml:space="preserve"> glm</w:t>
            </w:r>
          </w:p>
          <w:p w14:paraId="712CC874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noProof/>
                <w:sz w:val="24"/>
                <w:szCs w:val="24"/>
              </w:rPr>
              <w:drawing>
                <wp:inline distT="114300" distB="114300" distL="114300" distR="114300" wp14:anchorId="7B98B31A" wp14:editId="2C1BE72E">
                  <wp:extent cx="2880000" cy="2659200"/>
                  <wp:effectExtent l="0" t="0" r="0" b="0"/>
                  <wp:docPr id="30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5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1F37F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3870D2E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tbl>
      <w:tblPr>
        <w:tblStyle w:val="a1"/>
        <w:tblW w:w="9880" w:type="dxa"/>
        <w:tblInd w:w="-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35"/>
        <w:gridCol w:w="5145"/>
      </w:tblGrid>
      <w:tr w:rsidR="00D319C8" w14:paraId="6B4D8628" w14:textId="77777777">
        <w:trPr>
          <w:trHeight w:val="4735"/>
        </w:trPr>
        <w:tc>
          <w:tcPr>
            <w:tcW w:w="4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1607A" w14:textId="77777777" w:rsidR="00D319C8" w:rsidRDefault="00D346E8">
            <w:pPr>
              <w:widowControl w:val="0"/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 xml:space="preserve">    Lift di </w:t>
            </w:r>
            <w:proofErr w:type="spellStart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>knn</w:t>
            </w:r>
            <w:proofErr w:type="spellEnd"/>
          </w:p>
          <w:p w14:paraId="28AED5BB" w14:textId="77777777" w:rsidR="00D319C8" w:rsidRDefault="00D346E8">
            <w:pPr>
              <w:widowControl w:val="0"/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noProof/>
                <w:sz w:val="24"/>
                <w:szCs w:val="24"/>
              </w:rPr>
              <w:drawing>
                <wp:inline distT="114300" distB="114300" distL="114300" distR="114300" wp14:anchorId="45809791" wp14:editId="714376EE">
                  <wp:extent cx="2876550" cy="2870200"/>
                  <wp:effectExtent l="0" t="0" r="0" b="0"/>
                  <wp:docPr id="28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1D41" w14:textId="77777777" w:rsidR="00D319C8" w:rsidRDefault="00D346E8">
            <w:pPr>
              <w:widowControl w:val="0"/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 xml:space="preserve">    Lift di </w:t>
            </w:r>
            <w:proofErr w:type="spellStart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>neural</w:t>
            </w:r>
            <w:proofErr w:type="spellEnd"/>
            <w:r>
              <w:rPr>
                <w:rFonts w:ascii="Century Schoolbook" w:eastAsia="Century Schoolbook" w:hAnsi="Century Schoolbook" w:cs="Century Schoolbook"/>
                <w:sz w:val="24"/>
                <w:szCs w:val="24"/>
              </w:rPr>
              <w:t xml:space="preserve"> network</w:t>
            </w:r>
          </w:p>
          <w:p w14:paraId="74513AE6" w14:textId="77777777" w:rsidR="00D319C8" w:rsidRDefault="00D346E8">
            <w:pPr>
              <w:widowControl w:val="0"/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noProof/>
                <w:sz w:val="24"/>
                <w:szCs w:val="24"/>
              </w:rPr>
              <w:drawing>
                <wp:inline distT="114300" distB="114300" distL="114300" distR="114300" wp14:anchorId="44367FD2" wp14:editId="79D282C3">
                  <wp:extent cx="2880000" cy="2883600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0AF6F" w14:textId="77777777" w:rsidR="00D319C8" w:rsidRDefault="00D319C8">
      <w:pPr>
        <w:widowControl w:val="0"/>
        <w:spacing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8F6F563" w14:textId="77777777" w:rsidR="00D319C8" w:rsidRDefault="00D346E8">
      <w:pPr>
        <w:widowControl w:val="0"/>
        <w:spacing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Nel primo 40% dei dati la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random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classifica correttamente l’80% dei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true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churner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; viene dunque scelta come modello definitivo poiché, avendo prestazioni sui primi quattro decili pressoché pari a quelli della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neural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network, la r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andom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un algoritmo che lascia più margine di interpretazione. </w:t>
      </w:r>
    </w:p>
    <w:p w14:paraId="7530BC6A" w14:textId="77777777" w:rsidR="00D319C8" w:rsidRDefault="00D319C8">
      <w:pPr>
        <w:widowControl w:val="0"/>
        <w:spacing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9B92C76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br w:type="page"/>
      </w:r>
    </w:p>
    <w:p w14:paraId="7FEB91BD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 xml:space="preserve">Step 3 - Model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validation</w:t>
      </w:r>
      <w:proofErr w:type="spellEnd"/>
    </w:p>
    <w:p w14:paraId="0B430EED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6A058F7" w14:textId="23C9364E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scegliere la soglia è stato usato un criterio statistico: si osserva come nei dati di validazione variano diverse metriche. Sono state calcolate le metriche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specificity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accuracy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,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precision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>, F1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negative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predictive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value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e dato che la metrica di nostro interesse è 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è stata scelta la soglia di 0.1. </w:t>
      </w:r>
    </w:p>
    <w:p w14:paraId="7081BE6A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C72DBA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Di seguito si riporta il grafico delle metriche al variare della soglia.</w:t>
      </w:r>
    </w:p>
    <w:p w14:paraId="1D62365E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noProof/>
          <w:sz w:val="24"/>
          <w:szCs w:val="24"/>
        </w:rPr>
        <w:drawing>
          <wp:inline distT="114300" distB="114300" distL="114300" distR="114300" wp14:anchorId="1BEF6D20" wp14:editId="4B3A28E2">
            <wp:extent cx="3630450" cy="3347453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3347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C88AB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0A3DDC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cut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off pari a 0.1 significa che a una osservazione, affinché sia classificata come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churn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deve essere assegnata da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una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superiore al suddetto valore. </w:t>
      </w:r>
    </w:p>
    <w:p w14:paraId="397F7348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fatto che una sufficiente una soglia così bassa è spiegata dalla rarità - relativa, si tratta comunque di un dataset 80/20 - dell’evento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churn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, nonché dalla “sporcizia” dei dati. </w:t>
      </w:r>
    </w:p>
    <w:p w14:paraId="69766B25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EF94A0C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br w:type="page"/>
      </w:r>
    </w:p>
    <w:p w14:paraId="3C9AA5DF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Step 4 - Score</w:t>
      </w:r>
    </w:p>
    <w:p w14:paraId="13DA2B10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3B2D07E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Dopo aver trovato la soglia adeguata, sono state calcolate, sui dati di score, le previsioni sui nuovi casi. 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sensitivity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pari a 0.82.</w:t>
      </w:r>
    </w:p>
    <w:p w14:paraId="6DF536C8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3437BA8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113F5227" wp14:editId="453F52CC">
            <wp:extent cx="2128838" cy="1603422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603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D689" w14:textId="77777777" w:rsidR="00D319C8" w:rsidRDefault="00D319C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8924560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E7C343D" w14:textId="77777777" w:rsidR="00D319C8" w:rsidRDefault="00D346E8">
      <w:pPr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Interpretazione random </w:t>
      </w:r>
      <w:proofErr w:type="spell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 </w:t>
      </w:r>
    </w:p>
    <w:p w14:paraId="5DECE31F" w14:textId="77777777" w:rsidR="00D319C8" w:rsidRDefault="00D319C8">
      <w:pPr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3D209BB" w14:textId="77777777" w:rsidR="00D319C8" w:rsidRDefault="00D319C8">
      <w:pPr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319C8" w14:paraId="41136F3C" w14:textId="77777777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C333D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9583188" wp14:editId="3770E495">
                  <wp:extent cx="2724150" cy="2730500"/>
                  <wp:effectExtent l="0" t="0" r="0" b="0"/>
                  <wp:docPr id="1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58A5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0FDE81F" wp14:editId="27BEA563">
                  <wp:extent cx="2724150" cy="2730500"/>
                  <wp:effectExtent l="0" t="0" r="0" b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9C8" w14:paraId="0E07D941" w14:textId="77777777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1A9A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7DB7C50" wp14:editId="1A3CFAFE">
                  <wp:extent cx="2724150" cy="2730500"/>
                  <wp:effectExtent l="0" t="0" r="0" b="0"/>
                  <wp:docPr id="3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5C8F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075B00D" wp14:editId="2DEFAB08">
                  <wp:extent cx="2724150" cy="2730500"/>
                  <wp:effectExtent l="0" t="0" r="0" b="0"/>
                  <wp:docPr id="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9C8" w14:paraId="279A9DD2" w14:textId="77777777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5D77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E81103F" wp14:editId="18591F86">
                  <wp:extent cx="2724150" cy="2730500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89AF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E1B1AF7" wp14:editId="60E653EA">
                  <wp:extent cx="2724150" cy="271780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9C8" w14:paraId="5B40835E" w14:textId="77777777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55150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F2E1E35" wp14:editId="2749CE2B">
                  <wp:extent cx="2724150" cy="2717800"/>
                  <wp:effectExtent l="0" t="0" r="0" b="0"/>
                  <wp:docPr id="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4F1A" w14:textId="77777777" w:rsidR="00D319C8" w:rsidRDefault="00D34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5770549" wp14:editId="5212AE2A">
                  <wp:extent cx="2724150" cy="2717800"/>
                  <wp:effectExtent l="0" t="0" r="0" b="0"/>
                  <wp:docPr id="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C8EC7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lastRenderedPageBreak/>
        <w:t xml:space="preserve">Nelle figure precedenti sono riportati 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Partial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Dependence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Plot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le variabili numeriche, che evidenziano 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media attribuita da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al variare del valore di ciascuna variabile; sono quindi indicatrici del contributo della variabile sulla classificazione (di fatto, sulla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).</w:t>
      </w:r>
    </w:p>
    <w:p w14:paraId="77FE5C2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Si nota che:</w:t>
      </w:r>
    </w:p>
    <w:p w14:paraId="74215725" w14:textId="77777777" w:rsidR="00D319C8" w:rsidRDefault="00D346E8">
      <w:pPr>
        <w:numPr>
          <w:ilvl w:val="0"/>
          <w:numId w:val="1"/>
        </w:numPr>
        <w:jc w:val="both"/>
        <w:rPr>
          <w:rFonts w:ascii="Century Schoolbook" w:eastAsia="Century Schoolbook" w:hAnsi="Century Schoolbook" w:cs="Century Schoolbook"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contributo di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Age </w:t>
      </w:r>
      <w:r>
        <w:rPr>
          <w:rFonts w:ascii="Century Schoolbook" w:eastAsia="Century Schoolbook" w:hAnsi="Century Schoolbook" w:cs="Century Schoolbook"/>
          <w:sz w:val="24"/>
          <w:szCs w:val="24"/>
        </w:rPr>
        <w:t>è rilevante e mostra una tendenza decrescente tra i 25 e i 60 anni, con inversione fino agli 80, con picco sui 25</w:t>
      </w:r>
    </w:p>
    <w:p w14:paraId="3E191BB4" w14:textId="77777777" w:rsidR="00D319C8" w:rsidRDefault="00D346E8">
      <w:pPr>
        <w:numPr>
          <w:ilvl w:val="0"/>
          <w:numId w:val="1"/>
        </w:num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contributo di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NumOfProdcuts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rilevante, con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media elevata fino a due prodotti e tendenza decrescente per numeri maggiori</w:t>
      </w:r>
    </w:p>
    <w:p w14:paraId="6448AC91" w14:textId="77777777" w:rsidR="00D319C8" w:rsidRDefault="00D346E8">
      <w:pPr>
        <w:numPr>
          <w:ilvl w:val="0"/>
          <w:numId w:val="1"/>
        </w:num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contributo di Balance è più ridotto (notare la scala) ma comunque presente; in particolare, bilanci elevanti mostrano andamento decrescente di probabilità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churn</w:t>
      </w:r>
      <w:proofErr w:type="spellEnd"/>
    </w:p>
    <w:p w14:paraId="53113142" w14:textId="77777777" w:rsidR="00D319C8" w:rsidRDefault="00D346E8">
      <w:pPr>
        <w:numPr>
          <w:ilvl w:val="0"/>
          <w:numId w:val="1"/>
        </w:num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contributo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CreditScore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rilevante e si nota che a punteggi di merito di credito elevati corrispondono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di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churn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>più elevate ma con andamento altalenante</w:t>
      </w:r>
    </w:p>
    <w:p w14:paraId="559B911C" w14:textId="77777777" w:rsidR="00D319C8" w:rsidRDefault="00D346E8">
      <w:pPr>
        <w:numPr>
          <w:ilvl w:val="0"/>
          <w:numId w:val="1"/>
        </w:num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Il contributo delle rimanenti variabili sulle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medie calcolate da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è minore, per alcune di queste trascurabile.</w:t>
      </w:r>
    </w:p>
    <w:p w14:paraId="4C1ABABC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87A96CA" w14:textId="77777777" w:rsidR="00D319C8" w:rsidRDefault="00D346E8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Queste considerazioni sono concordi con le prossime figure: </w:t>
      </w:r>
    </w:p>
    <w:p w14:paraId="51F78AB7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0916553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31B069A2" wp14:editId="57D146AA">
            <wp:extent cx="3906870" cy="312161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870" cy="3121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8E8A3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63173A1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Rappresentazione alternativa della 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Feature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Importance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per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 cui è presente un intervallo di confidenza per l’importanza di ciascuna variabile.</w:t>
      </w:r>
    </w:p>
    <w:p w14:paraId="622DCD17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lastRenderedPageBreak/>
        <w:drawing>
          <wp:inline distT="114300" distB="114300" distL="114300" distR="114300" wp14:anchorId="1290C74B" wp14:editId="573A526D">
            <wp:extent cx="4020332" cy="370522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32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1D0E3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6574CA9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Figura relativa al contributo di ciascuna variabile, relativamente al valore rilevato sull’osservazione in questione, alla generazione della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su una osservazione presa a caso dal dataset di score.</w:t>
      </w:r>
    </w:p>
    <w:p w14:paraId="4E24D213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Intercept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si riferisce alla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dell’evento nei dati, mentre</w:t>
      </w:r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i/>
          <w:sz w:val="24"/>
          <w:szCs w:val="24"/>
        </w:rPr>
        <w:t>final_prognosis</w:t>
      </w:r>
      <w:proofErr w:type="spellEnd"/>
      <w:r>
        <w:rPr>
          <w:rFonts w:ascii="Century Schoolbook" w:eastAsia="Century Schoolbook" w:hAnsi="Century Schoolbook" w:cs="Century Schoolbook"/>
          <w:i/>
          <w:sz w:val="24"/>
          <w:szCs w:val="24"/>
        </w:rPr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riporta 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assegnata da Random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Forest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all’osservazione; il grafico mostra come il valore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delle variabile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influisce - anche numericamente - sul calcolo della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posterior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.  </w:t>
      </w:r>
    </w:p>
    <w:p w14:paraId="759C0535" w14:textId="77777777" w:rsidR="00D319C8" w:rsidRDefault="00D319C8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D80A814" w14:textId="77777777" w:rsidR="00D319C8" w:rsidRDefault="00D346E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Riassunto concettuale dei passaggi effettuati</w:t>
      </w:r>
    </w:p>
    <w:p w14:paraId="4BBD01C6" w14:textId="77777777" w:rsidR="00D319C8" w:rsidRDefault="00D319C8">
      <w:pPr>
        <w:jc w:val="both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CF9E22C" w14:textId="77777777" w:rsidR="00D319C8" w:rsidRDefault="00D346E8">
      <w:pPr>
        <w:jc w:val="center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</w:rPr>
        <w:drawing>
          <wp:inline distT="114300" distB="114300" distL="114300" distR="114300" wp14:anchorId="7378F2B1" wp14:editId="02035B01">
            <wp:extent cx="5911997" cy="2542572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997" cy="2542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319C8">
      <w:footerReference w:type="default" r:id="rId43"/>
      <w:headerReference w:type="first" r:id="rId44"/>
      <w:footerReference w:type="first" r:id="rId45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746BB" w14:textId="77777777" w:rsidR="00622812" w:rsidRDefault="00622812">
      <w:pPr>
        <w:spacing w:line="240" w:lineRule="auto"/>
      </w:pPr>
      <w:r>
        <w:separator/>
      </w:r>
    </w:p>
  </w:endnote>
  <w:endnote w:type="continuationSeparator" w:id="0">
    <w:p w14:paraId="3F1879E5" w14:textId="77777777" w:rsidR="00622812" w:rsidRDefault="006228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A7961" w14:textId="77777777" w:rsidR="00D319C8" w:rsidRDefault="00D346E8">
    <w:pPr>
      <w:jc w:val="right"/>
    </w:pPr>
    <w:r>
      <w:fldChar w:fldCharType="begin"/>
    </w:r>
    <w:r>
      <w:instrText>PAGE</w:instrText>
    </w:r>
    <w:r>
      <w:fldChar w:fldCharType="separate"/>
    </w:r>
    <w:r w:rsidR="000945B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8EAC3" w14:textId="77777777" w:rsidR="00D319C8" w:rsidRDefault="00D319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54D4E" w14:textId="77777777" w:rsidR="00622812" w:rsidRDefault="00622812">
      <w:pPr>
        <w:spacing w:line="240" w:lineRule="auto"/>
      </w:pPr>
      <w:r>
        <w:separator/>
      </w:r>
    </w:p>
  </w:footnote>
  <w:footnote w:type="continuationSeparator" w:id="0">
    <w:p w14:paraId="65868CB6" w14:textId="77777777" w:rsidR="00622812" w:rsidRDefault="006228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54D89" w14:textId="77777777" w:rsidR="00D319C8" w:rsidRDefault="00D319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57FF1"/>
    <w:multiLevelType w:val="multilevel"/>
    <w:tmpl w:val="046271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50891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9C8"/>
    <w:rsid w:val="000945B7"/>
    <w:rsid w:val="0019632A"/>
    <w:rsid w:val="00197470"/>
    <w:rsid w:val="00622812"/>
    <w:rsid w:val="00647EF2"/>
    <w:rsid w:val="00D245F3"/>
    <w:rsid w:val="00D319C8"/>
    <w:rsid w:val="00D3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754B2"/>
  <w15:docId w15:val="{20353BF5-9A45-4067-8D23-DBF041F50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www.kaggle.com/datasets/radheshyamkollipara/bank-customer-churn/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sets.ctfassets.net/xj0skx6m69u2/5yLlXPmOTLEumV4zAfEl9d/07f336d16881e4a986ba1123d0d4ecb6/2020-callminer-churn-index-banking_uk.pdf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explodingtopics.com/blog/customer-retention-rat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customergauge.com/blog/average-churn-rate-by-industr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1800</Words>
  <Characters>10264</Characters>
  <Application>Microsoft Office Word</Application>
  <DocSecurity>0</DocSecurity>
  <Lines>85</Lines>
  <Paragraphs>24</Paragraphs>
  <ScaleCrop>false</ScaleCrop>
  <Company/>
  <LinksUpToDate>false</LinksUpToDate>
  <CharactersWithSpaces>12040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rebecca Finzi</cp:lastModifiedBy>
  <cp:revision>4</cp:revision>
  <dcterms:created xsi:type="dcterms:W3CDTF">2024-01-30T11:36:00Z</dcterms:created>
  <dcterms:modified xsi:type="dcterms:W3CDTF">2025-04-07T16:16:00Z</dcterms:modified>
</cp:coreProperties>
</file>