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</w:rPr>
        <w:t xml:space="preserve">Lesson 3 Worksheet — Price Elasticity of Demand (PED)</w:t>
      </w:r>
    </w:p>
    <w:p>
      <w:pPr>
        <w:spacing w:after="160"/>
      </w:pPr>
      <w:r>
        <w:rPr>
          <w:b/>
          <w:bCs/>
        </w:rPr>
        <w:t xml:space="preserve">Syllabus ref: 2.6</w:t>
      </w:r>
      <w:r>
        <w:t xml:space="preserve"> · Complete during your 30 min self-directed time.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A — Definitions</w:t>
      </w:r>
    </w:p>
    <w:p>
      <w:pPr>
        <w:spacing w:after="160"/>
      </w:pPr>
      <w:r>
        <w:rPr>
          <w:b/>
          <w:bCs/>
        </w:rPr>
        <w:t xml:space="preserve">1a.</w:t>
      </w:r>
      <w:r>
        <w:t xml:space="preserve"> Define price elasticity of demand (PED).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1b.</w:t>
      </w:r>
      <w:r>
        <w:t xml:space="preserve"> Write out the formula for PED.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1c.</w:t>
      </w:r>
      <w:r>
        <w:t xml:space="preserve"> Fill in the table: match each PED value range to its category.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PED value</w:t>
            </w:r>
          </w:p>
        </w:tc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</w:tr>
      <w:tr>
        <w:tc>
          <w:tcPr>
            <w:tcW w:type="dxa" w:w="4500"/>
          </w:tcPr>
          <w:p>
            <w:r>
              <w:t xml:space="preserve">0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Between 0 and 1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Exactly 1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Greater than 1</w:t>
            </w:r>
          </w:p>
        </w:tc>
        <w:tc>
          <w:tcPr>
            <w:tcW w:type="dxa" w:w="4500"/>
          </w:tcPr>
          <w:p/>
        </w:tc>
      </w:tr>
      <w:tr>
        <w:tc>
          <w:tcPr>
            <w:tcW w:type="dxa" w:w="4500"/>
          </w:tcPr>
          <w:p>
            <w:r>
              <w:t xml:space="preserve">Infinite</w:t>
            </w:r>
          </w:p>
        </w:tc>
        <w:tc>
          <w:tcPr>
            <w:tcW w:type="dxa" w:w="4500"/>
          </w:tcPr>
          <w:p/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B — Worked calculations</w:t>
      </w:r>
    </w:p>
    <w:p>
      <w:pPr>
        <w:spacing w:after="160"/>
      </w:pPr>
      <w:r>
        <w:rPr>
          <w:b/>
          <w:bCs/>
        </w:rPr>
        <w:t xml:space="preserve">2a.</w:t>
      </w:r>
      <w:r>
        <w:t xml:space="preserve"> The padel club raises the price of a casual court booking from $20 to $22. Weekly bookings fall from 100 to 80. Calculate PED and state whether demand is elastic or inelastic.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2b.</w:t>
      </w:r>
      <w:r>
        <w:t xml:space="preserve"> A retired Lego set's resale price rises from $50 to $55. Monthly sales fall from 40 to 38. Calculate PED and state whether demand is elastic or inelastic.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2c.</w:t>
      </w:r>
      <w:r>
        <w:t xml:space="preserve"> Tom raises the price of his custom padel grips from $8 to $10. Weekly sales fall from 60 to 54. Calculate PED and state whether demand is elastic or inelastic.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C — Determinants</w:t>
      </w:r>
    </w:p>
    <w:p>
      <w:pPr>
        <w:spacing w:after="160"/>
      </w:pPr>
      <w:r>
        <w:rPr>
          <w:b/>
          <w:bCs/>
        </w:rPr>
        <w:t xml:space="preserve">3a.</w:t>
      </w:r>
      <w:r>
        <w:t xml:space="preserve"> Explain why a specific, retired Lego set tends to have inelastic demand, using the idea of substitutes.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3b.</w:t>
      </w:r>
      <w:r>
        <w:t xml:space="preserve"> Explain why a padel club's annual membership fee is likely to have more elastic demand than a single cheap accessory, using the idea of proportion of income.</w:t>
      </w:r>
    </w:p>
    <w:p>
      <w:pPr>
        <w:spacing w:after="160"/>
      </w:pPr>
      <w:r>
        <w:t xml:space="preserve">Answer: </w:t>
      </w:r>
    </w:p>
    <w:p>
      <w:pPr>
        <w:spacing w:after="160"/>
      </w:pPr>
      <w:r>
        <w:rPr>
          <w:b/>
          <w:bCs/>
        </w:rPr>
        <w:t xml:space="preserve">3c.</w:t>
      </w:r>
      <w:r>
        <w:t xml:space="preserve"> Give one reason why demand for "3D-printed products" in general is more inelastic than demand for "Tom's specific grip design" alone.</w:t>
      </w:r>
    </w:p>
    <w:p>
      <w:pPr>
        <w:spacing w:after="160"/>
      </w:pPr>
      <w:r>
        <w:t xml:space="preserve">Answer: </w:t>
      </w:r>
    </w:p>
    <w:p>
      <w:pPr>
        <w:pStyle w:val="Heading2"/>
        <w:spacing w:after="140" w:before="280"/>
      </w:pPr>
      <w:r>
        <w:rPr>
          <w:b/>
          <w:bCs/>
          <w:color w:val="2A78D6"/>
        </w:rPr>
        <w:t xml:space="preserve">Section D — Exam-style practice</w:t>
      </w:r>
    </w:p>
    <w:p>
      <w:pPr>
        <w:spacing w:after="160"/>
      </w:pPr>
      <w:r>
        <w:rPr>
          <w:b/>
          <w:bCs/>
        </w:rPr>
        <w:t xml:space="preserve">4.</w:t>
      </w:r>
      <w:r>
        <w:t xml:space="preserve"> *(Paper 1 style MCQ)* A 10% rise in price causes quantity demanded to fall by 25%. This good's demand is:</w:t>
      </w:r>
    </w:p>
    <w:p>
      <w:pPr>
        <w:spacing w:after="160"/>
      </w:pPr>
      <w:r>
        <w:t xml:space="preserve">A. Perfectly inelastic</w:t>
      </w:r>
    </w:p>
    <w:p>
      <w:pPr>
        <w:spacing w:after="160"/>
      </w:pPr>
      <w:r>
        <w:t xml:space="preserve">B. Inelastic</w:t>
      </w:r>
    </w:p>
    <w:p>
      <w:pPr>
        <w:spacing w:after="160"/>
      </w:pPr>
      <w:r>
        <w:t xml:space="preserve">C. Unitary</w:t>
      </w:r>
    </w:p>
    <w:p>
      <w:pPr>
        <w:spacing w:after="160"/>
      </w:pPr>
      <w:r>
        <w:t xml:space="preserve">D. Elastic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5.</w:t>
      </w:r>
      <w:r>
        <w:t xml:space="preserve"> *(Paper 1 style MCQ)* Which of the following would most likely make demand for a good MORE elastic?</w:t>
      </w:r>
    </w:p>
    <w:p>
      <w:pPr>
        <w:spacing w:after="160"/>
      </w:pPr>
      <w:r>
        <w:t xml:space="preserve">A. The good is addictive</w:t>
      </w:r>
    </w:p>
    <w:p>
      <w:pPr>
        <w:spacing w:after="160"/>
      </w:pPr>
      <w:r>
        <w:t xml:space="preserve">B. The good has many close substitutes</w:t>
      </w:r>
    </w:p>
    <w:p>
      <w:pPr>
        <w:spacing w:after="160"/>
      </w:pPr>
      <w:r>
        <w:t xml:space="preserve">C. The good takes up a tiny share of a buyer's income</w:t>
      </w:r>
    </w:p>
    <w:p>
      <w:pPr>
        <w:spacing w:after="160"/>
      </w:pPr>
      <w:r>
        <w:t xml:space="preserve">D. The good is a necessity</w:t>
      </w:r>
    </w:p>
    <w:p>
      <w:pPr>
        <w:spacing w:after="160"/>
      </w:pPr>
      <w:r>
        <w:t xml:space="preserve">Answer: ____</w:t>
      </w:r>
    </w:p>
    <w:p>
      <w:pPr>
        <w:spacing w:after="160"/>
      </w:pPr>
      <w:r>
        <w:rPr>
          <w:b/>
          <w:bCs/>
        </w:rPr>
        <w:t xml:space="preserve">6.</w:t>
      </w:r>
      <w:r>
        <w:t xml:space="preserve"> *(Paper 2 style, 6 marks)* Explain </w:t>
      </w:r>
      <w:r>
        <w:rPr>
          <w:b/>
          <w:bCs/>
        </w:rPr>
        <w:t xml:space="preserve">three</w:t>
      </w:r>
      <w:r>
        <w:t xml:space="preserve"> factors that determine whether demand for a good is elastic or inelastic. Use examples from Tom's Print Co., the padel club, or Lego in your answer.</w:t>
      </w:r>
    </w:p>
    <w:p>
      <w:pPr>
        <w:spacing w:after="160"/>
      </w:pPr>
      <w:r>
        <w:t xml:space="preserve">Answer: </w:t>
      </w:r>
    </w:p>
    <w:p>
      <w:pPr>
        <w:pStyle w:val="Heading2"/>
        <w:shd w:fill="FDF1DE" w:val="clear"/>
        <w:spacing w:after="140" w:before="360"/>
      </w:pPr>
      <w:r>
        <w:rPr>
          <w:b/>
          <w:bCs/>
          <w:color w:val="EB6834"/>
        </w:rPr>
        <w:t xml:space="preserve">Answer key (tutor copy — not for Tom)</w:t>
      </w:r>
    </w:p>
    <w:p>
      <w:pPr>
        <w:shd w:fill="FDF1DE" w:val="clear"/>
        <w:spacing w:after="160"/>
      </w:pPr>
      <w:r>
        <w:rPr>
          <w:b/>
          <w:bCs/>
        </w:rPr>
        <w:t xml:space="preserve">1a.</w:t>
      </w:r>
      <w:r>
        <w:t xml:space="preserve"> A measure of how responsive quantity demanded is to a change in price.</w:t>
      </w:r>
    </w:p>
    <w:p>
      <w:pPr>
        <w:shd w:fill="FDF1DE" w:val="clear"/>
        <w:spacing w:after="160"/>
      </w:pPr>
      <w:r>
        <w:rPr>
          <w:b/>
          <w:bCs/>
        </w:rPr>
        <w:t xml:space="preserve">1b.</w:t>
      </w:r>
      <w:r>
        <w:t xml:space="preserve"> PED = % change in quantity demanded ÷ % change in price.</w:t>
      </w:r>
    </w:p>
    <w:p>
      <w:pPr>
        <w:shd w:fill="FDF1DE" w:val="clear"/>
        <w:spacing w:after="160"/>
      </w:pPr>
      <w:r>
        <w:rPr>
          <w:b/>
          <w:bCs/>
        </w:rPr>
        <w:t xml:space="preserve">1c.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PED value</w:t>
            </w:r>
          </w:p>
        </w:tc>
        <w:tc>
          <w:tcPr>
            <w:tcW w:type="dxa" w:w="4500"/>
            <w:shd w:fill="E1E0D9" w:val="clear"/>
          </w:tcPr>
          <w:p>
            <w:r>
              <w:rPr>
                <w:b/>
                <w:bCs/>
              </w:rPr>
              <w:t xml:space="preserve">Category</w:t>
            </w:r>
          </w:p>
        </w:tc>
      </w:tr>
      <w:tr>
        <w:tc>
          <w:tcPr>
            <w:tcW w:type="dxa" w:w="4500"/>
          </w:tcPr>
          <w:p>
            <w:r>
              <w:t xml:space="preserve">0</w:t>
            </w:r>
          </w:p>
        </w:tc>
        <w:tc>
          <w:tcPr>
            <w:tcW w:type="dxa" w:w="4500"/>
          </w:tcPr>
          <w:p>
            <w:r>
              <w:t xml:space="preserve">Perfectly inelastic</w:t>
            </w:r>
          </w:p>
        </w:tc>
      </w:tr>
      <w:tr>
        <w:tc>
          <w:tcPr>
            <w:tcW w:type="dxa" w:w="4500"/>
          </w:tcPr>
          <w:p>
            <w:r>
              <w:t xml:space="preserve">Between 0 and 1</w:t>
            </w:r>
          </w:p>
        </w:tc>
        <w:tc>
          <w:tcPr>
            <w:tcW w:type="dxa" w:w="4500"/>
          </w:tcPr>
          <w:p>
            <w:r>
              <w:t xml:space="preserve">Inelastic</w:t>
            </w:r>
          </w:p>
        </w:tc>
      </w:tr>
      <w:tr>
        <w:tc>
          <w:tcPr>
            <w:tcW w:type="dxa" w:w="4500"/>
          </w:tcPr>
          <w:p>
            <w:r>
              <w:t xml:space="preserve">Exactly 1</w:t>
            </w:r>
          </w:p>
        </w:tc>
        <w:tc>
          <w:tcPr>
            <w:tcW w:type="dxa" w:w="4500"/>
          </w:tcPr>
          <w:p>
            <w:r>
              <w:t xml:space="preserve">Unitary</w:t>
            </w:r>
          </w:p>
        </w:tc>
      </w:tr>
      <w:tr>
        <w:tc>
          <w:tcPr>
            <w:tcW w:type="dxa" w:w="4500"/>
          </w:tcPr>
          <w:p>
            <w:r>
              <w:t xml:space="preserve">Greater than 1</w:t>
            </w:r>
          </w:p>
        </w:tc>
        <w:tc>
          <w:tcPr>
            <w:tcW w:type="dxa" w:w="4500"/>
          </w:tcPr>
          <w:p>
            <w:r>
              <w:t xml:space="preserve">Elastic</w:t>
            </w:r>
          </w:p>
        </w:tc>
      </w:tr>
      <w:tr>
        <w:tc>
          <w:tcPr>
            <w:tcW w:type="dxa" w:w="4500"/>
          </w:tcPr>
          <w:p>
            <w:r>
              <w:t xml:space="preserve">Infinite</w:t>
            </w:r>
          </w:p>
        </w:tc>
        <w:tc>
          <w:tcPr>
            <w:tcW w:type="dxa" w:w="4500"/>
          </w:tcPr>
          <w:p>
            <w:r>
              <w:t xml:space="preserve">Perfectly elastic</w:t>
            </w:r>
          </w:p>
        </w:tc>
      </w:tr>
    </w:tbl>
    <w:p>
      <w:pPr>
        <w:shd w:fill="FDF1DE" w:val="clear"/>
        <w:spacing w:after="120"/>
      </w:pPr>
    </w:p>
    <w:p>
      <w:pPr>
        <w:shd w:fill="FDF1DE" w:val="clear"/>
        <w:spacing w:after="160"/>
      </w:pPr>
      <w:r>
        <w:rPr>
          <w:b/>
          <w:bCs/>
        </w:rPr>
        <w:t xml:space="preserve">2a.</w:t>
      </w:r>
      <w:r>
        <w:t xml:space="preserve"> % change in price = +10%. % change in quantity = −20%. PED = −20/10 = −2. Elastic (ignoring the sign, size is 2, greater than 1).</w:t>
      </w:r>
    </w:p>
    <w:p>
      <w:pPr>
        <w:shd w:fill="FDF1DE" w:val="clear"/>
        <w:spacing w:after="160"/>
      </w:pPr>
      <w:r>
        <w:rPr>
          <w:b/>
          <w:bCs/>
        </w:rPr>
        <w:t xml:space="preserve">2b.</w:t>
      </w:r>
      <w:r>
        <w:t xml:space="preserve"> % change in price = +10%. % change in quantity = −5%. PED = −5/10 = −0.5. Inelastic (size is 0.5, between 0 and 1).</w:t>
      </w:r>
    </w:p>
    <w:p>
      <w:pPr>
        <w:shd w:fill="FDF1DE" w:val="clear"/>
        <w:spacing w:after="160"/>
      </w:pPr>
      <w:r>
        <w:rPr>
          <w:b/>
          <w:bCs/>
        </w:rPr>
        <w:t xml:space="preserve">2c.</w:t>
      </w:r>
      <w:r>
        <w:t xml:space="preserve"> % change in price = +25%. % change in quantity = −10%. PED = −10/25 = −0.4. Inelastic (size is 0.4, between 0 and 1).</w:t>
      </w:r>
    </w:p>
    <w:p>
      <w:pPr>
        <w:shd w:fill="FDF1DE" w:val="clear"/>
        <w:spacing w:after="160"/>
      </w:pPr>
      <w:r>
        <w:rPr>
          <w:b/>
          <w:bCs/>
        </w:rPr>
        <w:t xml:space="preserve">3a.</w:t>
      </w:r>
      <w:r>
        <w:t xml:space="preserve"> Collectors have no substitute for that exact retired set — nothing else will do — so they keep buying even at a higher price, making demand inelastic.</w:t>
      </w:r>
    </w:p>
    <w:p>
      <w:pPr>
        <w:shd w:fill="FDF1DE" w:val="clear"/>
        <w:spacing w:after="160"/>
      </w:pPr>
      <w:r>
        <w:rPr>
          <w:b/>
          <w:bCs/>
        </w:rPr>
        <w:t xml:space="preserve">3b.</w:t>
      </w:r>
      <w:r>
        <w:t xml:space="preserve"> The membership fee is a much larger share of a family's leisure budget than a cheap accessory, so a price rise is far more noticeable and more likely to change behaviour — making demand more elastic. A cheap accessory's price change barely registers, so demand stays inelastic.</w:t>
      </w:r>
    </w:p>
    <w:p>
      <w:pPr>
        <w:shd w:fill="FDF1DE" w:val="clear"/>
        <w:spacing w:after="160"/>
      </w:pPr>
      <w:r>
        <w:rPr>
          <w:b/>
          <w:bCs/>
        </w:rPr>
        <w:t xml:space="preserve">3c.</w:t>
      </w:r>
      <w:r>
        <w:t xml:space="preserve"> A broadly defined good (all 3D-printed products) has few or no substitutes — you'd have to go without entirely — whereas a narrowly defined good (one specific design) has an easy substitute in a competitor's version, so demand for the broad category is more inelastic.</w:t>
      </w:r>
    </w:p>
    <w:p>
      <w:pPr>
        <w:shd w:fill="FDF1DE" w:val="clear"/>
        <w:spacing w:after="160"/>
      </w:pPr>
      <w:r>
        <w:rPr>
          <w:b/>
          <w:bCs/>
        </w:rPr>
        <w:t xml:space="preserve">4.</w:t>
      </w:r>
      <w:r>
        <w:t xml:space="preserve"> D — the percentage change in quantity demanded (25%) is larger than the percentage change in price (10%), so PED's size is greater than 1.</w:t>
      </w:r>
    </w:p>
    <w:p>
      <w:pPr>
        <w:shd w:fill="FDF1DE" w:val="clear"/>
        <w:spacing w:after="160"/>
      </w:pPr>
      <w:r>
        <w:rPr>
          <w:b/>
          <w:bCs/>
        </w:rPr>
        <w:t xml:space="preserve">5.</w:t>
      </w:r>
      <w:r>
        <w:t xml:space="preserve"> B — more substitutes make it easier for buyers to switch away when price rises, making demand more responsive (elastic). A, C and D all point toward inelastic demand.</w:t>
      </w:r>
    </w:p>
    <w:p>
      <w:pPr>
        <w:shd w:fill="FDF1DE" w:val="clear"/>
        <w:spacing w:after="160"/>
      </w:pPr>
      <w:r>
        <w:rPr>
          <w:b/>
          <w:bCs/>
        </w:rPr>
        <w:t xml:space="preserve">6.</w:t>
      </w:r>
      <w:r>
        <w:t xml:space="preserve"> Look for </w:t>
      </w:r>
      <w:r>
        <w:rPr>
          <w:b/>
          <w:bCs/>
        </w:rPr>
        <w:t xml:space="preserve">three</w:t>
      </w:r>
      <w:r>
        <w:t xml:space="preserve"> developed points (AO2 chains), each identifying a determinant and explaining why it affects responsiveness, e.g.: (i) availability of substitutes — Tom's specific grip design has rival products buyers can switch to, making its demand elastic; (ii) necessity vs luxury — the padel club's court resurfacing is close to essential for the club to keep operating, making it inelastic; (iii) proportion of income — a Lego minifigure accessory is a tiny share of pocket money, so a price rise barely changes buying behaviour, making it inelastic. Full marks need identification + explanation of the effect on responsiveness, not just a list of factors.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2026-09-14T07:01:41.032Z</dcterms:created>
  <dcterms:modified xsi:type="dcterms:W3CDTF">2026-09-14T07:01:41.032Z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