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Standards Document</w:t>
      </w:r>
    </w:p>
    <w:p>
      <w:pPr>
        <w:jc w:val="center"/>
      </w:pPr>
      <w:r>
        <w:rPr>
          <w:i/>
          <w:sz w:val="28"/>
        </w:rPr>
        <w:t>ISO/IEC 27001:2022 — Information Security Management Systems</w:t>
      </w:r>
    </w:p>
    <w:p>
      <w:pPr>
        <w:jc w:val="center"/>
      </w:pPr>
      <w:r>
        <w:t>Version 3.2 | Revision Date: March 2025</w:t>
      </w:r>
    </w:p>
    <w:p/>
    <w:p>
      <w:pPr>
        <w:pStyle w:val="Heading1"/>
      </w:pPr>
      <w:r>
        <w:t>Table of Contents</w:t>
      </w:r>
    </w:p>
    <w:p>
      <w:pPr/>
      <w:r>
        <w:rPr>
          <w:sz w:val="22"/>
        </w:rPr>
        <w:t>1. Introduction</w:t>
      </w:r>
      <w:r>
        <w:rPr>
          <w:sz w:val="22"/>
        </w:rPr>
        <w:tab/>
        <w:t>1</w:t>
      </w:r>
    </w:p>
    <w:p>
      <w:pPr/>
      <w:r>
        <w:rPr>
          <w:sz w:val="22"/>
        </w:rPr>
        <w:t>2. Scope and Purpose</w:t>
      </w:r>
      <w:r>
        <w:rPr>
          <w:sz w:val="22"/>
        </w:rPr>
        <w:tab/>
        <w:t>2</w:t>
      </w:r>
    </w:p>
    <w:p>
      <w:pPr/>
      <w:r>
        <w:rPr>
          <w:sz w:val="22"/>
        </w:rPr>
        <w:t>3. Technical Requirements</w:t>
      </w:r>
      <w:r>
        <w:rPr>
          <w:sz w:val="22"/>
        </w:rPr>
        <w:tab/>
        <w:t>4</w:t>
      </w:r>
    </w:p>
    <w:p>
      <w:pPr/>
      <w:r>
        <w:rPr>
          <w:sz w:val="22"/>
        </w:rPr>
        <w:t>4. Implementation Guidelines</w:t>
      </w:r>
      <w:r>
        <w:rPr>
          <w:sz w:val="22"/>
        </w:rPr>
        <w:tab/>
        <w:t>6</w:t>
      </w:r>
    </w:p>
    <w:p>
      <w:pPr/>
      <w:r>
        <w:rPr>
          <w:sz w:val="22"/>
        </w:rPr>
        <w:t>5. Testing and Validation</w:t>
      </w:r>
      <w:r>
        <w:rPr>
          <w:sz w:val="22"/>
        </w:rPr>
        <w:tab/>
        <w:t>8</w:t>
      </w:r>
    </w:p>
    <w:p>
      <w:pPr/>
      <w:r>
        <w:rPr>
          <w:sz w:val="22"/>
        </w:rPr>
        <w:t>6. Compliance and Certification</w:t>
      </w:r>
      <w:r>
        <w:rPr>
          <w:sz w:val="22"/>
        </w:rPr>
        <w:tab/>
        <w:t>10</w:t>
      </w:r>
    </w:p>
    <w:p>
      <w:r>
        <w:br w:type="page"/>
      </w:r>
    </w:p>
    <w:p>
      <w:pPr>
        <w:pStyle w:val="Heading1"/>
      </w:pPr>
      <w:r>
        <w:t>1. Introduction</w:t>
      </w:r>
    </w:p>
    <w:p>
      <w:r>
        <w:t>This document establishes the technical standards and requirements for information security management systems within the organization. These standards have been developed in accordance with international best practices and regulatory requirements.</w:t>
      </w:r>
    </w:p>
    <w:p>
      <w:r>
        <w:t>The purpose of this standard is to provide a comprehensive framework for managing information security risks and ensuring the confidentiality, integrity, and availability of organizational information assets.</w:t>
      </w:r>
    </w:p>
    <w:p>
      <w:r>
        <w:t>This standard applies to all organizational units, subsidiaries, and contractors who handle sensitive information on behalf of the organization. Compliance with these standards is mandatory for all covered entities.</w:t>
      </w:r>
    </w:p>
    <w:p>
      <w:pPr>
        <w:pStyle w:val="Heading1"/>
      </w:pPr>
      <w:r>
        <w:t>2. Scope and Purpose</w:t>
      </w:r>
    </w:p>
    <w:p>
      <w:r>
        <w:t>The scope of this standard encompasses all information systems, networks, and data repositories operated by or on behalf of the organization. This includes cloud-based services, on-premises infrastructure, and hybrid environments.</w:t>
      </w:r>
    </w:p>
    <w:p>
      <w:r>
        <w:t>The primary purpose is to establish minimum security requirements that must be met by all systems processing, storing, or transmitting organizational data. These requirements are designed to mitigate identified risks and protect against known threat vectors.</w:t>
      </w:r>
    </w:p>
    <w:p>
      <w:r>
        <w:t>Secondary objectives include facilitating regulatory compliance, enabling consistent security assessments, and providing a foundation for continuous improvement of the organization's security posture.</w:t>
      </w:r>
    </w:p>
    <w:p>
      <w:r>
        <w:br w:type="page"/>
      </w:r>
    </w:p>
    <w:p>
      <w:pPr>
        <w:pStyle w:val="Heading1"/>
      </w:pPr>
      <w:r>
        <w:t>3. Technical Requirements</w:t>
      </w:r>
    </w:p>
    <w:p>
      <w:r>
        <w:t>All systems must implement multi-factor authentication for administrative access. Password policies must enforce minimum complexity requirements including a minimum length of 12 characters, uppercase and lowercase letters, numbers, and special characters.</w:t>
      </w:r>
    </w:p>
    <w:p>
      <w:r>
        <w:t>Network segmentation must be implemented to isolate critical systems from general network traffic. Firewalls and intrusion detection systems must be deployed at all network boundaries and configured according to the principle of least privilege.</w:t>
      </w:r>
    </w:p>
    <w:p>
      <w:r>
        <w:t>All data in transit must be encrypted using TLS 1.2 or higher. Data at rest must be encrypted using AES-256 or equivalent. Encryption keys must be managed through approved key management systems and rotated according to established schedules.</w:t>
      </w:r>
    </w:p>
    <w:p>
      <w:r>
        <w:t>Vulnerability management programs must include regular scanning (at minimum weekly for critical systems), penetration testing (at minimum annually), and a defined remediation timeline based on CVSS severity scores.</w:t>
      </w:r>
    </w:p>
    <w:p>
      <w:r>
        <w:br w:type="page"/>
      </w:r>
    </w:p>
    <w:p>
      <w:pPr>
        <w:pStyle w:val="Heading1"/>
      </w:pPr>
      <w:r>
        <w:t>4. Implementation Guidelines</w:t>
      </w:r>
    </w:p>
    <w:p>
      <w:r>
        <w:t>Implementation of these standards should follow a risk-based approach, prioritizing controls for systems handling the most sensitive information or those exposed to the greatest threat landscape. A formal risk assessment must precede implementation planning.</w:t>
      </w:r>
    </w:p>
    <w:p>
      <w:r>
        <w:t>Project teams responsible for implementation must include qualified security personnel with relevant certifications (CISSP, CISM, or equivalent). External consultants may supplement internal expertise but cannot replace the requirement for internal oversight.</w:t>
      </w:r>
    </w:p>
    <w:p>
      <w:r>
        <w:t>Implementation timelines must be documented and approved by the Chief Information Security Officer (CISO). Milestone reviews are required at 25%, 50%, 75%, and 100% completion points. Any deviations from the approved timeline must be formally reported.</w:t>
      </w:r>
    </w:p>
    <w:p>
      <w:r>
        <w:t>Change management procedures must be followed for all implementations. Emergency changes require post-implementation review within 72 hours. All changes must be documented in the organization's configuration management database (CMDB).</w:t>
      </w:r>
    </w:p>
    <w:p>
      <w:r>
        <w:br w:type="page"/>
      </w:r>
    </w:p>
    <w:p>
      <w:pPr>
        <w:pStyle w:val="Heading1"/>
      </w:pPr>
      <w:r>
        <w:t>5. Testing and Validation</w:t>
      </w:r>
    </w:p>
    <w:p>
      <w:r>
        <w:t>All security controls must be tested prior to deployment in production environments. Testing must include both functional testing to verify controls operate as intended and negative testing to confirm that unauthorized actions are properly blocked.</w:t>
      </w:r>
    </w:p>
    <w:p>
      <w:r>
        <w:t>User acceptance testing (UAT) must include security test cases developed by the security team. Sign-off from both the business owner and the security team is required before any system can be moved to production status.</w:t>
      </w:r>
    </w:p>
    <w:p>
      <w:r>
        <w:t>Post-implementation testing must be conducted within 30 days of deployment. This testing should include review of security logs, verification of monitoring alerts, and confirmation that all planned controls are operational.</w:t>
      </w:r>
    </w:p>
    <w:p>
      <w:r>
        <w:br w:type="page"/>
      </w:r>
    </w:p>
    <w:p>
      <w:pPr>
        <w:pStyle w:val="Heading1"/>
      </w:pPr>
      <w:r>
        <w:t>6. Compliance and Certification</w:t>
      </w:r>
    </w:p>
    <w:p>
      <w:r>
        <w:t>Annual compliance assessments are required for all systems in scope. Assessments must be conducted by qualified assessors who are independent of the system owners. Assessment reports must be reviewed by the CISO and presented to executive leadership.</w:t>
      </w:r>
    </w:p>
    <w:p>
      <w:r>
        <w:t>Systems that fail compliance assessments must implement a remediation plan within 30 days. Continued non-compliance after 90 days may result in system decommissioning or escalation to the board of directors.</w:t>
      </w:r>
    </w:p>
    <w:p>
      <w:r>
        <w:t>Third-party certification against ISO 27001 is strongly recommended for critical systems and required for systems processing customer payment data. Certification must be maintained through regular surveillance audits and recertification cycles.</w:t>
      </w:r>
    </w:p>
    <w:p>
      <w:r>
        <w:br w:type="page"/>
      </w:r>
    </w:p>
    <w:p>
      <w:pPr>
        <w:pStyle w:val="Heading1"/>
      </w:pPr>
      <w:r>
        <w:t>Appendix A: Security Control Reference</w:t>
      </w:r>
    </w:p>
    <w:p>
      <w:r>
        <w:t>This appendix provides reference information for the security controls referenced throughout this document. Controls are mapped to relevant industry frameworks including NIST CSF, ISO 27001, and SOC 2 Type II.</w:t>
      </w:r>
    </w:p>
    <w:p>
      <w:r>
        <w:t>Control ID: SEC-001 — Access Control</w:t>
        <w:br/>
        <w:t>Description: All systems must implement role-based access control (RBAC) with the principle of least privilege. Access rights must be reviewed quarterly.</w:t>
        <w:br/>
        <w:t>Framework Mapping: ISO 27001 A.9, NIST CSF PR.AC-1, SOC 2 CC6.1</w:t>
      </w:r>
    </w:p>
    <w:p>
      <w:r>
        <w:t>Control ID: SEC-002 — Cryptographic Controls</w:t>
        <w:br/>
        <w:t>Description: Approved cryptographic algorithms must be used for data protection. See Appendix B for the approved algorithm list.</w:t>
        <w:br/>
        <w:t>Framework Mapping: ISO 27001 A.10, NIST CSF PR.DS-2, SOC 2 CC6.7</w:t>
      </w:r>
    </w:p>
    <w:p>
      <w:r>
        <w:t>Control ID: SEC-003 — Incident Response</w:t>
        <w:br/>
        <w:t>Description: Documented incident response procedures must be maintained and tested through tabletop exercises at least annually.</w:t>
        <w:br/>
        <w:t>Framework Mapping: ISO 27001 A.16, NIST CSF RS.RP-1, SOC 2 CC7.3</w:t>
      </w:r>
    </w:p>
    <w:p>
      <w:r>
        <w:br w:type="page"/>
      </w:r>
    </w:p>
    <w:p>
      <w:pPr>
        <w:pStyle w:val="Heading1"/>
      </w:pPr>
      <w:r>
        <w:t>Appendix B: Approved Cryptographic Algorithms</w:t>
      </w:r>
    </w:p>
    <w:p>
      <w:r>
        <w:t>The following cryptographic algorithms have been approved for use within the organization's information systems. Use of non-approved algorithms requires formal exception approval from the CISO.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Algorithm</w:t>
            </w:r>
          </w:p>
        </w:tc>
        <w:tc>
          <w:tcPr>
            <w:tcW w:type="dxa" w:w="2880"/>
          </w:tcPr>
          <w:p>
            <w:r>
              <w:rPr>
                <w:b/>
              </w:rPr>
              <w:t>Use Case</w:t>
            </w:r>
          </w:p>
        </w:tc>
        <w:tc>
          <w:tcPr>
            <w:tcW w:type="dxa" w:w="2880"/>
          </w:tcPr>
          <w:p>
            <w:r>
              <w:rPr>
                <w:b/>
              </w:rPr>
              <w:t>Key Size</w:t>
            </w:r>
          </w:p>
        </w:tc>
      </w:tr>
      <w:tr>
        <w:tc>
          <w:tcPr>
            <w:tcW w:type="dxa" w:w="2880"/>
          </w:tcPr>
          <w:p>
            <w:r>
              <w:t>AES</w:t>
            </w:r>
          </w:p>
        </w:tc>
        <w:tc>
          <w:tcPr>
            <w:tcW w:type="dxa" w:w="2880"/>
          </w:tcPr>
          <w:p>
            <w:r>
              <w:t>Symmetric encryption</w:t>
            </w:r>
          </w:p>
        </w:tc>
        <w:tc>
          <w:tcPr>
            <w:tcW w:type="dxa" w:w="2880"/>
          </w:tcPr>
          <w:p>
            <w:r>
              <w:t>128, 192, or 256 bits</w:t>
            </w:r>
          </w:p>
        </w:tc>
      </w:tr>
      <w:tr>
        <w:tc>
          <w:tcPr>
            <w:tcW w:type="dxa" w:w="2880"/>
          </w:tcPr>
          <w:p>
            <w:r>
              <w:t>RSA</w:t>
            </w:r>
          </w:p>
        </w:tc>
        <w:tc>
          <w:tcPr>
            <w:tcW w:type="dxa" w:w="2880"/>
          </w:tcPr>
          <w:p>
            <w:r>
              <w:t>Asymmetric encryption / key exchange</w:t>
            </w:r>
          </w:p>
        </w:tc>
        <w:tc>
          <w:tcPr>
            <w:tcW w:type="dxa" w:w="2880"/>
          </w:tcPr>
          <w:p>
            <w:r>
              <w:t>2048 bits minimum</w:t>
            </w:r>
          </w:p>
        </w:tc>
      </w:tr>
      <w:tr>
        <w:tc>
          <w:tcPr>
            <w:tcW w:type="dxa" w:w="2880"/>
          </w:tcPr>
          <w:p>
            <w:r>
              <w:t>ECDSA</w:t>
            </w:r>
          </w:p>
        </w:tc>
        <w:tc>
          <w:tcPr>
            <w:tcW w:type="dxa" w:w="2880"/>
          </w:tcPr>
          <w:p>
            <w:r>
              <w:t>Digital signatures</w:t>
            </w:r>
          </w:p>
        </w:tc>
        <w:tc>
          <w:tcPr>
            <w:tcW w:type="dxa" w:w="2880"/>
          </w:tcPr>
          <w:p>
            <w:r>
              <w:t>P-256 or P-384 curve</w:t>
            </w:r>
          </w:p>
        </w:tc>
      </w:tr>
      <w:tr>
        <w:tc>
          <w:tcPr>
            <w:tcW w:type="dxa" w:w="2880"/>
          </w:tcPr>
          <w:p>
            <w:r>
              <w:t>SHA-256</w:t>
            </w:r>
          </w:p>
        </w:tc>
        <w:tc>
          <w:tcPr>
            <w:tcW w:type="dxa" w:w="2880"/>
          </w:tcPr>
          <w:p>
            <w:r>
              <w:t>Hashing</w:t>
            </w:r>
          </w:p>
        </w:tc>
        <w:tc>
          <w:tcPr>
            <w:tcW w:type="dxa" w:w="2880"/>
          </w:tcPr>
          <w:p>
            <w:r>
              <w:t>N/A</w:t>
            </w:r>
          </w:p>
        </w:tc>
      </w:tr>
      <w:tr>
        <w:tc>
          <w:tcPr>
            <w:tcW w:type="dxa" w:w="2880"/>
          </w:tcPr>
          <w:p>
            <w:r>
              <w:t>SHA-3</w:t>
            </w:r>
          </w:p>
        </w:tc>
        <w:tc>
          <w:tcPr>
            <w:tcW w:type="dxa" w:w="2880"/>
          </w:tcPr>
          <w:p>
            <w:r>
              <w:t>Hashing (alternative)</w:t>
            </w:r>
          </w:p>
        </w:tc>
        <w:tc>
          <w:tcPr>
            <w:tcW w:type="dxa" w:w="2880"/>
          </w:tcPr>
          <w:p>
            <w:r>
              <w:t>N/A</w:t>
            </w:r>
          </w:p>
        </w:tc>
      </w:tr>
      <w:tr>
        <w:tc>
          <w:tcPr>
            <w:tcW w:type="dxa" w:w="2880"/>
          </w:tcPr>
          <w:p>
            <w:r>
              <w:t>TLS 1.2/1.3</w:t>
            </w:r>
          </w:p>
        </w:tc>
        <w:tc>
          <w:tcPr>
            <w:tcW w:type="dxa" w:w="2880"/>
          </w:tcPr>
          <w:p>
            <w:r>
              <w:t>Transport security</w:t>
            </w:r>
          </w:p>
        </w:tc>
        <w:tc>
          <w:tcPr>
            <w:tcW w:type="dxa" w:w="2880"/>
          </w:tcPr>
          <w:p>
            <w:r>
              <w:t>Per cipher suite</w:t>
            </w:r>
          </w:p>
        </w:tc>
      </w:tr>
    </w:tbl>
    <w:p/>
    <w:p>
      <w:r>
        <w:br w:type="page"/>
      </w:r>
    </w:p>
    <w:p>
      <w:pPr/>
      <w:r>
        <w:rPr>
          <w:b/>
          <w:sz w:val="32"/>
        </w:rPr>
        <w:t>Glossary of Terms</w:t>
      </w:r>
    </w:p>
    <w:p>
      <w:r>
        <w:t>The following terms are used throughout this document. Understanding these definitions is essential for correct interpretation of the requirements.</w:t>
      </w:r>
    </w:p>
    <w:p>
      <w:r>
        <w:rPr>
          <w:b/>
        </w:rPr>
        <w:t xml:space="preserve">Asset: </w:t>
      </w:r>
      <w:r>
        <w:t>Any item of value to the organization, including information, software, hardware, and physical items.</w:t>
      </w:r>
    </w:p>
    <w:p>
      <w:r>
        <w:rPr>
          <w:b/>
        </w:rPr>
        <w:t xml:space="preserve">Confidentiality: </w:t>
      </w:r>
      <w:r>
        <w:t>The property that information is not made available or disclosed to unauthorized individuals, entities, or processes.</w:t>
      </w:r>
    </w:p>
    <w:p>
      <w:r>
        <w:rPr>
          <w:b/>
        </w:rPr>
        <w:t xml:space="preserve">Control: </w:t>
      </w:r>
      <w:r>
        <w:t>A measure that modifies risk, including policies, procedures, guidelines, practices, or organizational structures.</w:t>
      </w:r>
    </w:p>
    <w:p>
      <w:r>
        <w:rPr>
          <w:b/>
        </w:rPr>
        <w:t xml:space="preserve">Integrity: </w:t>
      </w:r>
      <w:r>
        <w:t>The property of accuracy and completeness of assets.</w:t>
      </w:r>
    </w:p>
    <w:p>
      <w:r>
        <w:rPr>
          <w:b/>
        </w:rPr>
        <w:t xml:space="preserve">Risk: </w:t>
      </w:r>
      <w:r>
        <w:t>The potential that a given threat will exploit vulnerabilities of an asset or group of assets.</w:t>
      </w:r>
    </w:p>
    <w:p>
      <w:r>
        <w:rPr>
          <w:b/>
        </w:rPr>
        <w:t xml:space="preserve">Threat: </w:t>
      </w:r>
      <w:r>
        <w:t>A potential cause of an unwanted incident that may result in harm to a system or organization.</w:t>
      </w:r>
    </w:p>
    <w:p>
      <w:r>
        <w:rPr>
          <w:b/>
        </w:rPr>
        <w:t xml:space="preserve">Vulnerability: </w:t>
      </w:r>
      <w:r>
        <w:t>A weakness of an asset or control that can be exploited by one or more threats.</w:t>
      </w:r>
    </w:p>
    <w:p>
      <w:r>
        <w:br w:type="page"/>
      </w:r>
    </w:p>
    <w:p>
      <w:pPr/>
      <w:r>
        <w:rPr>
          <w:b/>
          <w:sz w:val="32"/>
        </w:rPr>
        <w:t>List of Abbreviations</w:t>
      </w:r>
    </w:p>
    <w:p>
      <w:r>
        <w:t>The following abbreviations appear throughout this document:</w:t>
      </w:r>
    </w:p>
    <w:p>
      <w:r>
        <w:rPr>
          <w:b/>
        </w:rPr>
        <w:t xml:space="preserve">AES: </w:t>
      </w:r>
      <w:r>
        <w:t>Advanced Encryption Standard</w:t>
      </w:r>
    </w:p>
    <w:p>
      <w:r>
        <w:rPr>
          <w:b/>
        </w:rPr>
        <w:t xml:space="preserve">CISO: </w:t>
      </w:r>
      <w:r>
        <w:t>Chief Information Security Officer</w:t>
      </w:r>
    </w:p>
    <w:p>
      <w:r>
        <w:rPr>
          <w:b/>
        </w:rPr>
        <w:t xml:space="preserve">CISSP: </w:t>
      </w:r>
      <w:r>
        <w:t>Certified Information Systems Security Professional</w:t>
      </w:r>
    </w:p>
    <w:p>
      <w:r>
        <w:rPr>
          <w:b/>
        </w:rPr>
        <w:t xml:space="preserve">CMDB: </w:t>
      </w:r>
      <w:r>
        <w:t>Configuration Management Database</w:t>
      </w:r>
    </w:p>
    <w:p>
      <w:r>
        <w:rPr>
          <w:b/>
        </w:rPr>
        <w:t xml:space="preserve">CVSS: </w:t>
      </w:r>
      <w:r>
        <w:t>Common Vulnerability Scoring System</w:t>
      </w:r>
    </w:p>
    <w:p>
      <w:r>
        <w:rPr>
          <w:b/>
        </w:rPr>
        <w:t xml:space="preserve">ECDSA: </w:t>
      </w:r>
      <w:r>
        <w:t>Elliptic Curve Digital Signature Algorithm</w:t>
      </w:r>
    </w:p>
    <w:p>
      <w:r>
        <w:rPr>
          <w:b/>
        </w:rPr>
        <w:t xml:space="preserve">IDS: </w:t>
      </w:r>
      <w:r>
        <w:t>Intrusion Detection System</w:t>
      </w:r>
    </w:p>
    <w:p>
      <w:r>
        <w:rPr>
          <w:b/>
        </w:rPr>
        <w:t xml:space="preserve">ISO: </w:t>
      </w:r>
      <w:r>
        <w:t>International Organization for Standardization</w:t>
      </w:r>
    </w:p>
    <w:p>
      <w:r>
        <w:rPr>
          <w:b/>
        </w:rPr>
        <w:t xml:space="preserve">MFA: </w:t>
      </w:r>
      <w:r>
        <w:t>Multi-Factor Authentication</w:t>
      </w:r>
    </w:p>
    <w:p>
      <w:r>
        <w:rPr>
          <w:b/>
        </w:rPr>
        <w:t xml:space="preserve">NIST: </w:t>
      </w:r>
      <w:r>
        <w:t>National Institute of Standards and Technology</w:t>
      </w:r>
    </w:p>
    <w:p>
      <w:r>
        <w:rPr>
          <w:b/>
        </w:rPr>
        <w:t xml:space="preserve">RBAC: </w:t>
      </w:r>
      <w:r>
        <w:t>Role-Based Access Control</w:t>
      </w:r>
    </w:p>
    <w:p>
      <w:r>
        <w:rPr>
          <w:b/>
        </w:rPr>
        <w:t xml:space="preserve">RSA: </w:t>
      </w:r>
      <w:r>
        <w:t>Rivest–Shamir–Adleman</w:t>
      </w:r>
    </w:p>
    <w:p>
      <w:r>
        <w:rPr>
          <w:b/>
        </w:rPr>
        <w:t xml:space="preserve">SHA: </w:t>
      </w:r>
      <w:r>
        <w:t>Secure Hash Algorithm</w:t>
      </w:r>
    </w:p>
    <w:p>
      <w:r>
        <w:rPr>
          <w:b/>
        </w:rPr>
        <w:t xml:space="preserve">SOC: </w:t>
      </w:r>
      <w:r>
        <w:t>Service Organization Control</w:t>
      </w:r>
    </w:p>
    <w:p>
      <w:r>
        <w:rPr>
          <w:b/>
        </w:rPr>
        <w:t xml:space="preserve">TLS: </w:t>
      </w:r>
      <w:r>
        <w:t>Transport Layer Security</w:t>
      </w:r>
    </w:p>
    <w:p>
      <w:r>
        <w:rPr>
          <w:b/>
        </w:rPr>
        <w:t xml:space="preserve">UAT: </w:t>
      </w:r>
      <w:r>
        <w:t>User Acceptance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