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1440"/>
        <w:jc w:val="center"/>
      </w:pPr>
      <w:r>
        <w:rPr>
          <w:b/>
          <w:sz w:val="28"/>
        </w:rPr>
        <w:t>Thresholds of Language: Alienation and Belonging in</w:t>
        <w:br/>
        <w:t>Conrad, Kafka, and Beckett</w:t>
      </w:r>
    </w:p>
    <w:p>
      <w:pPr>
        <w:spacing w:line="480" w:lineRule="auto" w:before="0" w:after="0"/>
        <w:ind w:left="0" w:firstLine="0"/>
      </w:pPr>
      <w:r>
        <w:rPr>
          <w:sz w:val="24"/>
        </w:rPr>
      </w:r>
    </w:p>
    <w:p>
      <w:pPr>
        <w:spacing w:line="480" w:lineRule="auto" w:before="0" w:after="0"/>
        <w:ind w:left="0" w:firstLine="0"/>
      </w:pPr>
      <w:r>
        <w:rPr>
          <w:sz w:val="24"/>
        </w:rPr>
      </w:r>
    </w:p>
    <w:p>
      <w:pPr>
        <w:spacing w:line="480" w:lineRule="auto" w:before="0" w:after="0"/>
        <w:ind w:left="0" w:firstLine="0"/>
      </w:pPr>
      <w:r>
        <w:rPr>
          <w:sz w:val="24"/>
        </w:rPr>
      </w:r>
    </w:p>
    <w:p>
      <w:pPr>
        <w:spacing w:line="480" w:lineRule="auto" w:before="0" w:after="0"/>
        <w:ind w:left="0" w:firstLine="0"/>
      </w:pPr>
      <w:r>
        <w:rPr>
          <w:sz w:val="24"/>
        </w:rPr>
      </w:r>
    </w:p>
    <w:p>
      <w:pPr>
        <w:spacing w:line="480" w:lineRule="auto" w:before="0" w:after="0"/>
        <w:ind w:left="0" w:firstLine="0"/>
      </w:pPr>
      <w:r>
        <w:rPr>
          <w:sz w:val="24"/>
        </w:rPr>
      </w:r>
    </w:p>
    <w:p>
      <w:pPr>
        <w:spacing w:line="480" w:lineRule="auto" w:before="0" w:after="0"/>
        <w:ind w:left="0" w:firstLine="0"/>
      </w:pPr>
      <w:r>
        <w:rPr>
          <w:sz w:val="24"/>
        </w:rPr>
      </w:r>
    </w:p>
    <w:p>
      <w:pPr>
        <w:spacing w:line="480" w:lineRule="auto" w:before="0" w:after="0"/>
        <w:ind w:left="0" w:firstLine="0"/>
      </w:pPr>
      <w:r>
        <w:rPr>
          <w:sz w:val="24"/>
        </w:rPr>
      </w:r>
    </w:p>
    <w:p>
      <w:pPr>
        <w:spacing w:line="480" w:lineRule="auto" w:before="0" w:after="0"/>
        <w:ind w:left="0" w:firstLine="0"/>
      </w:pPr>
      <w:r>
        <w:rPr>
          <w:sz w:val="24"/>
        </w:rPr>
      </w:r>
    </w:p>
    <w:p>
      <w:pPr>
        <w:spacing w:line="480" w:lineRule="auto"/>
        <w:jc w:val="center"/>
      </w:pPr>
      <w:r>
        <w:rPr>
          <w:sz w:val="24"/>
        </w:rPr>
        <w:t>Emily R. Thornton</w:t>
        <w:br/>
        <w:t>ENGL 4850: Comparative Modernisms</w:t>
        <w:br/>
        <w:t>Professor Adriana Vasquez</w:t>
        <w:br/>
        <w:t>March 14, 2025</w:t>
      </w:r>
    </w:p>
    <w:p>
      <w:r>
        <w:br w:type="page"/>
      </w:r>
    </w:p>
    <w:p>
      <w:pPr>
        <w:spacing w:line="480" w:lineRule="auto" w:before="0" w:after="0"/>
        <w:ind w:left="0"/>
      </w:pPr>
      <w:r>
        <w:rPr>
          <w:b/>
          <w:sz w:val="28"/>
        </w:rPr>
        <w:t>Introduction</w:t>
      </w:r>
    </w:p>
    <w:p>
      <w:pPr>
        <w:spacing w:line="480" w:lineRule="auto" w:before="0" w:after="0"/>
        <w:ind w:left="0" w:firstLine="0"/>
      </w:pPr>
      <w:r>
        <w:rPr>
          <w:sz w:val="24"/>
        </w:rPr>
      </w:r>
    </w:p>
    <w:p>
      <w:pPr>
        <w:spacing w:line="480" w:lineRule="auto" w:before="0" w:after="0"/>
        <w:ind w:left="0" w:firstLine="0"/>
      </w:pPr>
      <w:r>
        <w:rPr>
          <w:sz w:val="24"/>
        </w:rPr>
        <w:t>The question of how language simultaneously enables and forecloses identity has preoccupied literary modernism since its inception. For writers navigating the contested terrain between cultures, languages, and historical moments, the act of writing in a second or adopted language becomes not merely a stylistic choice but an ontological condition. Joseph Conrad, Franz Kafka, and Samuel Beckett each confronted this condition in radically different yet curiously convergent ways, producing a body of work that interrogates the very foundations of literary expression.</w:t>
      </w:r>
    </w:p>
    <w:p>
      <w:pPr>
        <w:spacing w:line="480" w:lineRule="auto" w:before="0" w:after="0"/>
        <w:ind w:left="0" w:firstLine="0"/>
      </w:pPr>
      <w:r>
        <w:rPr>
          <w:sz w:val="24"/>
        </w:rPr>
      </w:r>
    </w:p>
    <w:p>
      <w:pPr>
        <w:spacing w:line="480" w:lineRule="auto" w:before="0" w:after="0"/>
        <w:ind w:left="0" w:firstLine="0"/>
      </w:pPr>
      <w:r>
        <w:rPr>
          <w:sz w:val="24"/>
        </w:rPr>
        <w:t>This essay argues that the experience of linguistic estrangement in Conrad, Kafka, and Beckett does not merely produce a literature of loss but generates a productive tension between belonging and alienation that becomes the defining formal and thematic feature of their work. By examining key passages from Heart of Darkness, The Trial, and Waiting for Godot, alongside secondary scholarship by critics including Edward Said, Marjorie Perloff, and Michael Wood, this analysis will demonstrate how each author transforms the condition of linguistic exile into a mode of literary inquiry.</w:t>
      </w:r>
    </w:p>
    <w:p>
      <w:pPr>
        <w:spacing w:line="480" w:lineRule="auto" w:before="0" w:after="0"/>
        <w:ind w:left="0" w:firstLine="0"/>
      </w:pPr>
      <w:r>
        <w:rPr>
          <w:sz w:val="24"/>
        </w:rPr>
      </w:r>
    </w:p>
    <w:p>
      <w:pPr>
        <w:spacing w:line="480" w:lineRule="auto" w:before="0" w:after="0"/>
        <w:ind w:left="0" w:firstLine="0"/>
      </w:pPr>
      <w:r>
        <w:rPr>
          <w:sz w:val="24"/>
        </w:rPr>
        <w:t>The three authors under consideration occupy distinct positions within the modernist tradition, yet share a formative experience of writing at the margins of dominant literary culture. Conrad, born Józef Teodor Konrad Korzeniowski in the Polish Ukraine, learned English as his third language, producing some of the most stylistically distinctive prose in the English canon. Kafka wrote in German while living in Prague, a city where language itself was a site of political and ethnic contestation. Beckett, an Irishman who chose to write primarily in French, described his adoption of a second language as a way of writing without style, stripped of the ornamental confidence of a native tongue.</w:t>
      </w:r>
    </w:p>
    <w:p>
      <w:pPr>
        <w:spacing w:line="480" w:lineRule="auto" w:before="0" w:after="0"/>
        <w:ind w:left="0" w:firstLine="0"/>
      </w:pPr>
      <w:r>
        <w:rPr>
          <w:sz w:val="24"/>
        </w:rPr>
      </w:r>
    </w:p>
    <w:p>
      <w:pPr>
        <w:spacing w:line="480" w:lineRule="auto" w:before="0" w:after="0"/>
        <w:ind w:left="0" w:firstLine="0"/>
      </w:pPr>
      <w:r>
        <w:rPr>
          <w:sz w:val="24"/>
        </w:rPr>
        <w:t>Previous scholarship has tended to treat these three figures separately, addressing Conrad's imperialism, Kafka's bureaucratic surrealism, and Beckett's existential minimalism as distinct phenomena. Yet read together, through the lens of linguistic alienation, their works reveal a shared poetics of estrangement that has had profound implications for subsequent literary production. The analysis that follows seeks to illuminate this shared poetics while attending carefully to the historical and biographical specificities that differentiate each author's relationship to language.</w:t>
      </w:r>
    </w:p>
    <w:p>
      <w:pPr>
        <w:spacing w:line="480" w:lineRule="auto" w:before="0" w:after="0"/>
        <w:ind w:left="0" w:firstLine="0"/>
      </w:pPr>
      <w:r>
        <w:rPr>
          <w:sz w:val="24"/>
        </w:rPr>
      </w:r>
    </w:p>
    <w:p>
      <w:r>
        <w:br w:type="page"/>
      </w:r>
    </w:p>
    <w:p>
      <w:pPr>
        <w:spacing w:line="480" w:lineRule="auto" w:before="0" w:after="0"/>
        <w:ind w:left="0"/>
      </w:pPr>
      <w:r>
        <w:rPr>
          <w:b/>
          <w:sz w:val="28"/>
        </w:rPr>
        <w:t>I. Joseph Conrad and the Burden of the Adopted Tongue</w:t>
      </w:r>
    </w:p>
    <w:p>
      <w:pPr>
        <w:spacing w:line="480" w:lineRule="auto" w:before="0" w:after="0"/>
        <w:ind w:left="0" w:firstLine="0"/>
      </w:pPr>
      <w:r>
        <w:rPr>
          <w:sz w:val="24"/>
        </w:rPr>
      </w:r>
    </w:p>
    <w:p>
      <w:pPr>
        <w:spacing w:line="480" w:lineRule="auto" w:before="0" w:after="0"/>
        <w:ind w:left="0" w:firstLine="0"/>
      </w:pPr>
      <w:r>
        <w:rPr>
          <w:sz w:val="24"/>
        </w:rPr>
        <w:t>Conrad's position within English literary history has long been defined by a paradox: the writer who produced some of the most celebrated English prose was not a native speaker of the language. Henry James famously remarked that Conrad's English read as if translated from some other, stranger tongue. This observation, intended as a mild reservation, has since become a touchstone for discussions of Conrad's style and his relationship to the literary tradition he both inhabited and transformed.</w:t>
      </w:r>
    </w:p>
    <w:p>
      <w:pPr>
        <w:spacing w:line="480" w:lineRule="auto" w:before="0" w:after="0"/>
        <w:ind w:left="0" w:firstLine="0"/>
      </w:pPr>
      <w:r>
        <w:rPr>
          <w:sz w:val="24"/>
        </w:rPr>
      </w:r>
    </w:p>
    <w:p>
      <w:pPr>
        <w:spacing w:line="480" w:lineRule="auto" w:before="0" w:after="0"/>
        <w:ind w:left="0" w:firstLine="0"/>
      </w:pPr>
      <w:r>
        <w:rPr>
          <w:sz w:val="24"/>
        </w:rPr>
        <w:t>For Conrad, the decision to write in English rather than French, which he also spoke fluently, was not simply practical. As he explained in A Personal Record, English represented for him a kind of neutral ground, free from the heavy freight of national memory that both Polish and French carried. Yet this neutrality was itself a fiction, and Conrad's prose repeatedly stages the inadequacy of any language to fully capture the experience it seeks to represent. Marlow's famous observation in Heart of Darkness about the difficulty of conveying experience to another person stands as a self-reflexive comment on the impossibility of Conrad's own literary enterprise.</w:t>
      </w:r>
    </w:p>
    <w:p>
      <w:pPr>
        <w:spacing w:line="480" w:lineRule="auto" w:before="0" w:after="0"/>
        <w:ind w:left="0" w:firstLine="0"/>
      </w:pPr>
      <w:r>
        <w:rPr>
          <w:sz w:val="24"/>
        </w:rPr>
      </w:r>
    </w:p>
    <w:p>
      <w:pPr>
        <w:spacing w:line="480" w:lineRule="auto" w:before="0" w:after="0"/>
        <w:ind w:left="0" w:firstLine="0"/>
      </w:pPr>
      <w:r>
        <w:rPr>
          <w:sz w:val="24"/>
        </w:rPr>
        <w:t>"Do you see the story? Do you see anything? It seems to me I am trying to tell you a dream — making a vain attempt, because no relation of a dream can convey the dream-sensation, that commingling of absurdity, surprise, and bewilderment in a tremor of struggling revolt, that notion of being captured by the incredible which is of the very essence of dreams."</w:t>
      </w:r>
    </w:p>
    <w:p>
      <w:pPr>
        <w:spacing w:line="480" w:lineRule="auto" w:before="0" w:after="0"/>
        <w:ind w:left="0" w:firstLine="0"/>
      </w:pPr>
      <w:r>
        <w:rPr>
          <w:sz w:val="24"/>
        </w:rPr>
      </w:r>
    </w:p>
    <w:p>
      <w:pPr>
        <w:spacing w:line="480" w:lineRule="auto" w:before="0" w:after="0"/>
        <w:ind w:left="0" w:firstLine="0"/>
      </w:pPr>
      <w:r>
        <w:rPr>
          <w:sz w:val="24"/>
        </w:rPr>
        <w:t>This passage, in which Marlow explicitly acknowledges the limits of narrative transmission, encapsulates Conrad's broader preoccupation with the gap between experience and representation. The dream metaphor is significant: dreams are private, untranslatable, resistant to the public medium of language. Yet Marlow, and by extension Conrad, persists in the attempt, suggesting that the value of the literary enterprise lies precisely in the effort rather than the achievement. Edward Said, in his influential reading of Conrad, argues that this formal self-consciousness reflects the condition of the exile who can never fully inhabit the culture whose language he has adopted.</w:t>
      </w:r>
    </w:p>
    <w:p>
      <w:pPr>
        <w:spacing w:line="480" w:lineRule="auto" w:before="0" w:after="0"/>
        <w:ind w:left="0" w:firstLine="0"/>
      </w:pPr>
      <w:r>
        <w:rPr>
          <w:sz w:val="24"/>
        </w:rPr>
      </w:r>
    </w:p>
    <w:p>
      <w:pPr>
        <w:spacing w:line="480" w:lineRule="auto" w:before="0" w:after="0"/>
        <w:ind w:left="0" w:firstLine="0"/>
      </w:pPr>
      <w:r>
        <w:rPr>
          <w:sz w:val="24"/>
        </w:rPr>
        <w:t>The formal consequence of this condition is what critics have identified as Conrad's signature indirection: the use of multiple narrators, embedded narratives, and deliberate obscurity that forces the reader to participate actively in the construction of meaning. This technique, which Marlow himself theorizes in the opening pages of Heart of Darkness, is not a stylistic tic but a structural response to the impossibility of transparent communication across the boundaries of language and experience.</w:t>
      </w:r>
    </w:p>
    <w:p>
      <w:pPr>
        <w:spacing w:line="480" w:lineRule="auto" w:before="0" w:after="0"/>
        <w:ind w:left="0" w:firstLine="0"/>
      </w:pPr>
      <w:r>
        <w:rPr>
          <w:sz w:val="24"/>
        </w:rPr>
      </w:r>
    </w:p>
    <w:p>
      <w:r>
        <w:br w:type="page"/>
      </w:r>
    </w:p>
    <w:p>
      <w:pPr>
        <w:spacing w:line="480" w:lineRule="auto" w:before="0" w:after="0"/>
        <w:ind w:left="0" w:firstLine="0"/>
      </w:pPr>
      <w:r>
        <w:rPr>
          <w:sz w:val="24"/>
        </w:rPr>
        <w:t>Conrad's relationship to English was further complicated by his awareness of the political dimensions of language. Writing at the height of British imperial power, Conrad was acutely conscious that English was not merely a medium of literary expression but an instrument of colonial authority. The language in which he chose to write was also the language in which the empire conducted its business, issued its orders, and justified its existence. This awareness saturates Heart of Darkness, where the resonant abstractions of imperial rhetoric — civilization, progress, duty — are subjected to a withering ironic scrutiny.</w:t>
      </w:r>
    </w:p>
    <w:p>
      <w:pPr>
        <w:spacing w:line="480" w:lineRule="auto" w:before="0" w:after="0"/>
        <w:ind w:left="0" w:firstLine="0"/>
      </w:pPr>
      <w:r>
        <w:rPr>
          <w:sz w:val="24"/>
        </w:rPr>
      </w:r>
    </w:p>
    <w:p>
      <w:pPr>
        <w:spacing w:line="480" w:lineRule="auto" w:before="0" w:after="0"/>
        <w:ind w:left="0" w:firstLine="0"/>
      </w:pPr>
      <w:r>
        <w:rPr>
          <w:sz w:val="24"/>
        </w:rPr>
        <w:t>Critics have debated whether Conrad's irony constitutes a genuine critique of imperialism or merely a aesthetic distancing that ultimately reproduces the imperial gaze it claims to interrogate. Chinua Achebe's famous attack on Heart of Darkness as a racist text opened a sustained critical controversy that has never been fully resolved. Yet even Achebe acknowledged the power of Conrad's prose, and it is perhaps in the tension between Conrad's critical intelligence and his complicity in imperial discourse that we find the most productive site of analysis. The linguistic exile who writes in the language of empire cannot escape the contradictions that condition inhabits.</w:t>
      </w:r>
    </w:p>
    <w:p>
      <w:pPr>
        <w:spacing w:line="480" w:lineRule="auto" w:before="0" w:after="0"/>
        <w:ind w:left="0" w:firstLine="0"/>
      </w:pPr>
      <w:r>
        <w:rPr>
          <w:sz w:val="24"/>
        </w:rPr>
      </w:r>
    </w:p>
    <w:p>
      <w:pPr>
        <w:spacing w:line="480" w:lineRule="auto" w:before="0" w:after="0"/>
        <w:ind w:left="0" w:firstLine="0"/>
      </w:pPr>
      <w:r>
        <w:rPr>
          <w:sz w:val="24"/>
        </w:rPr>
        <w:t>More recently, postcolonial scholars have revisited Conrad through the lens of translation theory, arguing that his prose enacts a kind of perpetual translation that unsettles the comfortable assumptions of monolingual literary culture. Frances Singh and later Benita Parry have suggested that Conrad's stylistic opacity is a form of resistance, however ambivalent, to the transparency that imperial communication demands. This reading has found support in biographical scholarship that emphasizes Conrad's own experience of linguistic and cultural displacement as the enabling condition of his literary achievement.</w:t>
      </w:r>
    </w:p>
    <w:p>
      <w:pPr>
        <w:spacing w:line="480" w:lineRule="auto" w:before="0" w:after="0"/>
        <w:ind w:left="0" w:firstLine="0"/>
      </w:pPr>
      <w:r>
        <w:rPr>
          <w:sz w:val="24"/>
        </w:rPr>
      </w:r>
    </w:p>
    <w:p>
      <w:pPr>
        <w:spacing w:line="480" w:lineRule="auto" w:before="0" w:after="0"/>
        <w:ind w:left="0" w:firstLine="0"/>
      </w:pPr>
      <w:r>
        <w:rPr>
          <w:sz w:val="24"/>
        </w:rPr>
        <w:t>Whatever one makes of the political dimensions of Conrad's work, it is clear that his relationship to English shaped not only the content but the form of his fiction in profound and distinctive ways. The tortured syntax, the layered narrative perspectives, the obsessive return to moments of communicative failure — all of these features bear the marks of a consciousness formed in one language and forced to express itself in another. Conrad's English is not simply English with a foreign accent; it is a language transformed by the pressure of everything that cannot be said in it.</w:t>
      </w:r>
    </w:p>
    <w:p>
      <w:pPr>
        <w:spacing w:line="480" w:lineRule="auto" w:before="0" w:after="0"/>
        <w:ind w:left="0" w:firstLine="0"/>
      </w:pPr>
      <w:r>
        <w:rPr>
          <w:sz w:val="24"/>
        </w:rPr>
      </w:r>
    </w:p>
    <w:p>
      <w:r>
        <w:br w:type="page"/>
      </w:r>
    </w:p>
    <w:p>
      <w:pPr>
        <w:spacing w:line="480" w:lineRule="auto" w:before="0" w:after="0"/>
        <w:ind w:left="0"/>
      </w:pPr>
      <w:r>
        <w:rPr>
          <w:b/>
          <w:sz w:val="28"/>
        </w:rPr>
        <w:t>II. Franz Kafka and the Politics of Linguistic Marginality</w:t>
      </w:r>
    </w:p>
    <w:p>
      <w:pPr>
        <w:spacing w:line="480" w:lineRule="auto" w:before="0" w:after="0"/>
        <w:ind w:left="0" w:firstLine="0"/>
      </w:pPr>
      <w:r>
        <w:rPr>
          <w:sz w:val="24"/>
        </w:rPr>
      </w:r>
    </w:p>
    <w:p>
      <w:pPr>
        <w:spacing w:line="480" w:lineRule="auto" w:before="0" w:after="0"/>
        <w:ind w:left="0" w:firstLine="0"/>
      </w:pPr>
      <w:r>
        <w:rPr>
          <w:sz w:val="24"/>
        </w:rPr>
        <w:t>Kafka's relationship to language was shaped by a different set of historical pressures. Writing in Prague at the turn of the twentieth century, Kafka inhabited a city where language was inseparable from ethnic identity and political allegiance. The German of Prague's Jewish intellectual community was already a kind of minority language, distinguished from the German of Germany by subtle but significant differences of usage and association. Kafka's awareness of this marginality inflects his prose in ways that have only recently begun to receive adequate critical attention.</w:t>
      </w:r>
    </w:p>
    <w:p>
      <w:pPr>
        <w:spacing w:line="480" w:lineRule="auto" w:before="0" w:after="0"/>
        <w:ind w:left="0" w:firstLine="0"/>
      </w:pPr>
      <w:r>
        <w:rPr>
          <w:sz w:val="24"/>
        </w:rPr>
      </w:r>
    </w:p>
    <w:p>
      <w:pPr>
        <w:spacing w:line="480" w:lineRule="auto" w:before="0" w:after="0"/>
        <w:ind w:left="0" w:firstLine="0"/>
      </w:pPr>
      <w:r>
        <w:rPr>
          <w:sz w:val="24"/>
        </w:rPr>
        <w:t>Gilles Deleuze and Félix Guattari, in their influential study of Kafka, introduced the concept of minor literature to describe the condition of writing in a major language from a position of cultural marginality. Kafka's German, they argued, was minor not in the sense of inferior but in the sense of being inhabited differently by someone for whom it was never simply home. This notion of minor literature has been enormously productive for subsequent scholarship, though it has also been criticized for romanticizing a condition that Kafka himself experienced with considerable ambivalence.</w:t>
      </w:r>
    </w:p>
    <w:p>
      <w:pPr>
        <w:spacing w:line="480" w:lineRule="auto" w:before="0" w:after="0"/>
        <w:ind w:left="0" w:firstLine="0"/>
      </w:pPr>
      <w:r>
        <w:rPr>
          <w:sz w:val="24"/>
        </w:rPr>
      </w:r>
    </w:p>
    <w:p>
      <w:pPr>
        <w:spacing w:line="480" w:lineRule="auto" w:before="0" w:after="0"/>
        <w:ind w:left="0" w:firstLine="0"/>
      </w:pPr>
      <w:r>
        <w:rPr>
          <w:sz w:val="24"/>
        </w:rPr>
        <w:t>"The German language is the medium through which I express myself, but it is not my own; I can handle it with some facility, but it does not yield the innermost resources of the self. One writes from need, from compulsion, from a kind of obscure necessity whose origins are not fully apparent to the writer himself, and the language that serves this need is always, in some fundamental sense, borrowed, provisional, not entirely one's own."</w:t>
      </w:r>
    </w:p>
    <w:p>
      <w:pPr>
        <w:spacing w:line="480" w:lineRule="auto" w:before="0" w:after="0"/>
        <w:ind w:left="0" w:firstLine="0"/>
      </w:pPr>
      <w:r>
        <w:rPr>
          <w:sz w:val="24"/>
        </w:rPr>
      </w:r>
    </w:p>
    <w:p>
      <w:pPr>
        <w:spacing w:line="480" w:lineRule="auto" w:before="0" w:after="0"/>
        <w:ind w:left="0" w:firstLine="0"/>
      </w:pPr>
      <w:r>
        <w:rPr>
          <w:sz w:val="24"/>
        </w:rPr>
        <w:t>This observation — drawn from Kafka's diaries and letters rather than his fiction — suggests that Kafka's experience of linguistic marginality was not merely a sociological condition but an existential one. The language in which he wrote was also the language in which he thought, dreamed, and conducted his inner life, yet it remained somehow external to him, a medium he had mastered without ever fully claiming as his own. This peculiar relationship to language generates much of the unsettling quality of Kafka's prose, its sense of precision applied to situations that resist precise definition.</w:t>
      </w:r>
    </w:p>
    <w:p>
      <w:pPr>
        <w:spacing w:line="480" w:lineRule="auto" w:before="0" w:after="0"/>
        <w:ind w:left="0" w:firstLine="0"/>
      </w:pPr>
      <w:r>
        <w:rPr>
          <w:sz w:val="24"/>
        </w:rPr>
      </w:r>
    </w:p>
    <w:p>
      <w:pPr>
        <w:spacing w:line="480" w:lineRule="auto" w:before="0" w:after="0"/>
        <w:ind w:left="0" w:firstLine="0"/>
      </w:pPr>
      <w:r>
        <w:rPr>
          <w:sz w:val="24"/>
        </w:rPr>
        <w:t>The Trial offers perhaps the most sustained exploration of this theme. Josef K., the protagonist, finds himself subject to a legal process conducted entirely in a language he does not understand, governed by rules he has no access to, adjudicated by officials who speak with authority about matters they refuse to clarify. The allegorical dimensions of this scenario are clear: Kafka is mapping the condition of the linguistic outsider onto the condition of the legal subject, suggesting that the experience of not quite belonging to the language of authority is a form of permanent legal minority. One is always already accused by a law one cannot read.</w:t>
      </w:r>
    </w:p>
    <w:p>
      <w:pPr>
        <w:spacing w:line="480" w:lineRule="auto" w:before="0" w:after="0"/>
        <w:ind w:left="0" w:firstLine="0"/>
      </w:pPr>
      <w:r>
        <w:rPr>
          <w:sz w:val="24"/>
        </w:rPr>
      </w:r>
    </w:p>
    <w:p>
      <w:r>
        <w:br w:type="page"/>
      </w:r>
    </w:p>
    <w:p>
      <w:pPr>
        <w:spacing w:line="480" w:lineRule="auto" w:before="0" w:after="0"/>
        <w:ind w:left="0" w:firstLine="0"/>
      </w:pPr>
      <w:r>
        <w:rPr>
          <w:sz w:val="24"/>
        </w:rPr>
        <w:t>Kafka's formal innovations are inseparable from this thematic preoccupation. The flat, affectless prose style that characterizes The Trial and The Metamorphosis has often been described as a kind of bureaucratic German, the language of official reports and administrative memoranda applied to situations of extreme existential crisis. This juxtaposition of flat style and extreme content is itself a form of estrangement, forcing the reader into an uncomfortable confrontation with the inadequacy of conventional language to represent unconventional experience.</w:t>
      </w:r>
    </w:p>
    <w:p>
      <w:pPr>
        <w:spacing w:line="480" w:lineRule="auto" w:before="0" w:after="0"/>
        <w:ind w:left="0" w:firstLine="0"/>
      </w:pPr>
      <w:r>
        <w:rPr>
          <w:sz w:val="24"/>
        </w:rPr>
      </w:r>
    </w:p>
    <w:p>
      <w:pPr>
        <w:spacing w:line="480" w:lineRule="auto" w:before="0" w:after="0"/>
        <w:ind w:left="0" w:firstLine="0"/>
      </w:pPr>
      <w:r>
        <w:rPr>
          <w:sz w:val="24"/>
        </w:rPr>
        <w:t>The famous opening sentence of The Metamorphosis — in Willa and Edwin Muir's translation, 'As Gregor Samsa awoke one morning from uneasy dreams he found himself transformed in his bed into a gigantic insect' — is remarkable precisely for its refusal of the extraordinary. The transformation is presented in the same syntactic structure as any other waking experience, as if the grammar of ordinary life were adequate to describe the most radical discontinuity of being. This grammatical indifference to the extraordinary is Kafka's signature gesture, and it is deeply connected to his experience of linguistic marginality.</w:t>
      </w:r>
    </w:p>
    <w:p>
      <w:pPr>
        <w:spacing w:line="480" w:lineRule="auto" w:before="0" w:after="0"/>
        <w:ind w:left="0" w:firstLine="0"/>
      </w:pPr>
      <w:r>
        <w:rPr>
          <w:sz w:val="24"/>
        </w:rPr>
      </w:r>
    </w:p>
    <w:p>
      <w:pPr>
        <w:spacing w:line="480" w:lineRule="auto" w:before="0" w:after="0"/>
        <w:ind w:left="0" w:firstLine="0"/>
      </w:pPr>
      <w:r>
        <w:rPr>
          <w:sz w:val="24"/>
        </w:rPr>
        <w:t>Marjorie Perloff has argued that Kafka's prose style represents a kind of willed averageness, a systematic refusal of the rhetorical ornament that would mark it as the product of a confident native speaker. This reading suggests that Kafka's minimalism is not simply an aesthetic choice but a response to his linguistic situation, a way of writing that acknowledges its own provisional relationship to the language it inhabits. The result is a prose style of remarkable power precisely because of its apparent impoverishment, its refusal of the richness that the language could, in other hands, provide.</w:t>
      </w:r>
    </w:p>
    <w:p>
      <w:pPr>
        <w:spacing w:line="480" w:lineRule="auto" w:before="0" w:after="0"/>
        <w:ind w:left="0" w:firstLine="0"/>
      </w:pPr>
      <w:r>
        <w:rPr>
          <w:sz w:val="24"/>
        </w:rPr>
      </w:r>
    </w:p>
    <w:p>
      <w:pPr>
        <w:spacing w:line="480" w:lineRule="auto" w:before="0" w:after="0"/>
        <w:ind w:left="0" w:firstLine="0"/>
      </w:pPr>
      <w:r>
        <w:rPr>
          <w:sz w:val="24"/>
        </w:rPr>
        <w:t>The political dimensions of Kafka's linguistic position have become increasingly prominent in recent scholarship. The Prague that Kafka inhabited was a city in political transformation, moving toward the dissolution of the Habsburg Empire and the emergence of new national formations. In this context, the question of which language one wrote in was not merely a literary choice but a political declaration. Kafka's decision to write in German placed him on one side of a complex series of ethnic, linguistic, and political divisions, even as his prose seemed to withdraw from all declarations into a space of studied neutrality.</w:t>
      </w:r>
    </w:p>
    <w:p>
      <w:pPr>
        <w:spacing w:line="480" w:lineRule="auto" w:before="0" w:after="0"/>
        <w:ind w:left="0" w:firstLine="0"/>
      </w:pPr>
      <w:r>
        <w:rPr>
          <w:sz w:val="24"/>
        </w:rPr>
      </w:r>
    </w:p>
    <w:p>
      <w:r>
        <w:br w:type="page"/>
      </w:r>
    </w:p>
    <w:p>
      <w:pPr>
        <w:spacing w:line="480" w:lineRule="auto" w:before="0" w:after="0"/>
        <w:ind w:left="0"/>
      </w:pPr>
      <w:r>
        <w:rPr>
          <w:b/>
          <w:sz w:val="28"/>
        </w:rPr>
        <w:t>III. Samuel Beckett and the Aesthetics of Linguistic Dispossession</w:t>
      </w:r>
    </w:p>
    <w:p>
      <w:pPr>
        <w:spacing w:line="480" w:lineRule="auto" w:before="0" w:after="0"/>
        <w:ind w:left="0" w:firstLine="0"/>
      </w:pPr>
      <w:r>
        <w:rPr>
          <w:sz w:val="24"/>
        </w:rPr>
      </w:r>
    </w:p>
    <w:p>
      <w:pPr>
        <w:spacing w:line="480" w:lineRule="auto" w:before="0" w:after="0"/>
        <w:ind w:left="0" w:firstLine="0"/>
      </w:pPr>
      <w:r>
        <w:rPr>
          <w:sz w:val="24"/>
        </w:rPr>
        <w:t>Of the three writers under consideration, Beckett presents the most radical case of deliberate linguistic displacement. Unlike Conrad and Kafka, who wrote in adopted or minority languages out of biographical necessity, Beckett made a conscious choice to abandon his native English in favor of French. This choice, made in the late 1940s after years of writing in English, represents one of the most consequential and theorized acts of linguistic self-displacement in twentieth-century literary history.</w:t>
      </w:r>
    </w:p>
    <w:p>
      <w:pPr>
        <w:spacing w:line="480" w:lineRule="auto" w:before="0" w:after="0"/>
        <w:ind w:left="0" w:firstLine="0"/>
      </w:pPr>
      <w:r>
        <w:rPr>
          <w:sz w:val="24"/>
        </w:rPr>
      </w:r>
    </w:p>
    <w:p>
      <w:pPr>
        <w:spacing w:line="480" w:lineRule="auto" w:before="0" w:after="0"/>
        <w:ind w:left="0" w:firstLine="0"/>
      </w:pPr>
      <w:r>
        <w:rPr>
          <w:sz w:val="24"/>
        </w:rPr>
        <w:t>Beckett described his turn to French in various ways at various times, but the most frequently cited explanation is that writing in French allowed him to write without style, to strip away the verbal exuberance of his early English prose and arrive at something more essential, more stripped of the ornamental confidence that a native speaker brings to his language. This explanation has been enormously influential in shaping the reception of Beckett's work, though it has also been subjected to considerable critical scrutiny.</w:t>
      </w:r>
    </w:p>
    <w:p>
      <w:pPr>
        <w:spacing w:line="480" w:lineRule="auto" w:before="0" w:after="0"/>
        <w:ind w:left="0" w:firstLine="0"/>
      </w:pPr>
      <w:r>
        <w:rPr>
          <w:sz w:val="24"/>
        </w:rPr>
      </w:r>
    </w:p>
    <w:p>
      <w:pPr>
        <w:spacing w:line="480" w:lineRule="auto" w:before="0" w:after="0"/>
        <w:ind w:left="0" w:firstLine="0"/>
      </w:pPr>
      <w:r>
        <w:rPr>
          <w:sz w:val="24"/>
        </w:rPr>
        <w:t>"I chose French because you can't do tricks with it, can't manipulate it as you can English, use it as a conjurer uses his props. I needed the bareness, the poverty of the means. I needed to find a language without resonance, without those innumerable overtones that hang about every English word like a private history you haven't been invited to share. French gave me distance from my subject, and distance was what I required to see it clearly, to stop performing and simply witness what remained when the performance was stripped away."</w:t>
      </w:r>
    </w:p>
    <w:p>
      <w:pPr>
        <w:spacing w:line="480" w:lineRule="auto" w:before="0" w:after="0"/>
        <w:ind w:left="0" w:firstLine="0"/>
      </w:pPr>
      <w:r>
        <w:rPr>
          <w:sz w:val="24"/>
        </w:rPr>
      </w:r>
    </w:p>
    <w:p>
      <w:pPr>
        <w:spacing w:line="480" w:lineRule="auto" w:before="0" w:after="0"/>
        <w:ind w:left="0" w:firstLine="0"/>
      </w:pPr>
      <w:r>
        <w:rPr>
          <w:sz w:val="24"/>
        </w:rPr>
        <w:t>This account of his linguistic choice reveals Beckett's preoccupation with a problem that is at once aesthetic and philosophical: the problem of how to use language to gesture toward what language cannot contain. The resonances, overtones, and private histories that he attributes to English are not accidental features of the language but constitutive ones; they are what make English English, what give it its expressive resources. By choosing a language that lacked these resources for him, Beckett was not impoverishing his writing but redirecting it toward a different kind of expressiveness — one based on what is withheld rather than what is said.</w:t>
      </w:r>
    </w:p>
    <w:p>
      <w:pPr>
        <w:spacing w:line="480" w:lineRule="auto" w:before="0" w:after="0"/>
        <w:ind w:left="0" w:firstLine="0"/>
      </w:pPr>
      <w:r>
        <w:rPr>
          <w:sz w:val="24"/>
        </w:rPr>
      </w:r>
    </w:p>
    <w:p>
      <w:pPr>
        <w:spacing w:line="480" w:lineRule="auto" w:before="0" w:after="0"/>
        <w:ind w:left="0" w:firstLine="0"/>
      </w:pPr>
      <w:r>
        <w:rPr>
          <w:sz w:val="24"/>
        </w:rPr>
        <w:t>Waiting for Godot, written in French in 1948-1949 and subsequently translated into English by Beckett himself, represents the fullest realization of this aesthetic. The play's dialogue is structured around repetition, non-sequitur, and the failure of communication, with Vladimir and Estragon conducting a conversation that is simultaneously about nothing and about the fundamental conditions of human existence. The minimalism of the language — short sentences, simple vocabulary, frequent pauses and silences — is not a poverty of means but an achievement of radical compression.</w:t>
      </w:r>
    </w:p>
    <w:p>
      <w:pPr>
        <w:spacing w:line="480" w:lineRule="auto" w:before="0" w:after="0"/>
        <w:ind w:left="0" w:firstLine="0"/>
      </w:pPr>
      <w:r>
        <w:rPr>
          <w:sz w:val="24"/>
        </w:rPr>
      </w:r>
    </w:p>
    <w:p>
      <w:r>
        <w:br w:type="page"/>
      </w:r>
    </w:p>
    <w:p>
      <w:pPr>
        <w:spacing w:line="480" w:lineRule="auto" w:before="0" w:after="0"/>
        <w:ind w:left="0" w:firstLine="0"/>
      </w:pPr>
      <w:r>
        <w:rPr>
          <w:sz w:val="24"/>
        </w:rPr>
        <w:t>The translation of Godot from French to English raises the question of what happens when the language of dispossession is translated back into the language of origin. Beckett's English version is not simply a translation but a new work, altered by the process of moving between languages. The differences between the two versions have been carefully documented by scholars, and they reveal the extent to which meaning is not simply transferred between languages but transformed in the act of transfer. Beckett's self-translations are among the most fascinating documents of twentieth-century literary linguistics.</w:t>
      </w:r>
    </w:p>
    <w:p>
      <w:pPr>
        <w:spacing w:line="480" w:lineRule="auto" w:before="0" w:after="0"/>
        <w:ind w:left="0" w:firstLine="0"/>
      </w:pPr>
      <w:r>
        <w:rPr>
          <w:sz w:val="24"/>
        </w:rPr>
      </w:r>
    </w:p>
    <w:p>
      <w:pPr>
        <w:spacing w:line="480" w:lineRule="auto" w:before="0" w:after="0"/>
        <w:ind w:left="0" w:firstLine="0"/>
      </w:pPr>
      <w:r>
        <w:rPr>
          <w:sz w:val="24"/>
        </w:rPr>
        <w:t>The formal structure of Godot enacts the impossibility of completion that characterizes Beckett's broader aesthetic. The play ends as it began, with Vladimir and Estragon waiting, unable to leave, unable to act, sustained by the possibility of an arrival that never occurs. This circular structure is formally homologous to the condition of the linguistic exile: one is perpetually between languages, neither fully at home in the adopted tongue nor able to return to the native one. The waiting is not passive but constitutive; it is the condition from which Beckett's art proceeds.</w:t>
      </w:r>
    </w:p>
    <w:p>
      <w:pPr>
        <w:spacing w:line="480" w:lineRule="auto" w:before="0" w:after="0"/>
        <w:ind w:left="0" w:firstLine="0"/>
      </w:pPr>
      <w:r>
        <w:rPr>
          <w:sz w:val="24"/>
        </w:rPr>
      </w:r>
    </w:p>
    <w:p>
      <w:pPr>
        <w:spacing w:line="480" w:lineRule="auto" w:before="0" w:after="0"/>
        <w:ind w:left="0" w:firstLine="0"/>
      </w:pPr>
      <w:r>
        <w:rPr>
          <w:sz w:val="24"/>
        </w:rPr>
        <w:t>Michael Wood, in his study of literature and the taste of words, has argued that Beckett's linguistic minimalism represents a form of what he calls the deliberate cultivation of speechlessness, a systematic reduction of language to its irreducible minimum in order to reveal what lies on the other side of expression. This reading suggests that Beckett's turn to French was not simply a biographical accident but a principled aesthetic strategy, a way of using the resources of linguistic displacement to arrive at a form of utterance that transcends the limitations of any particular language.</w:t>
      </w:r>
    </w:p>
    <w:p>
      <w:pPr>
        <w:spacing w:line="480" w:lineRule="auto" w:before="0" w:after="0"/>
        <w:ind w:left="0" w:firstLine="0"/>
      </w:pPr>
      <w:r>
        <w:rPr>
          <w:sz w:val="24"/>
        </w:rPr>
      </w:r>
    </w:p>
    <w:p>
      <w:pPr>
        <w:spacing w:line="480" w:lineRule="auto" w:before="0" w:after="0"/>
        <w:ind w:left="0" w:firstLine="0"/>
      </w:pPr>
      <w:r>
        <w:rPr>
          <w:sz w:val="24"/>
        </w:rPr>
        <w:t>The critical literature on Beckett's bilingualism is by now substantial, and its conclusions are broadly convergent: writing between languages produces a literature of the gap, a literature that inhabits the space between what can be said in one language and what can be said in another. This space is not empty but richly populated by the ghosts of meaning that can never be fully domesticated in either tongue. Beckett's great achievement was to find formal structures adequate to this condition, structures that make the impossibility of full expression itself the subject and substance of literary art.</w:t>
      </w:r>
    </w:p>
    <w:p>
      <w:pPr>
        <w:spacing w:line="480" w:lineRule="auto" w:before="0" w:after="0"/>
        <w:ind w:left="0" w:firstLine="0"/>
      </w:pPr>
      <w:r>
        <w:rPr>
          <w:sz w:val="24"/>
        </w:rPr>
      </w:r>
    </w:p>
    <w:p>
      <w:r>
        <w:br w:type="page"/>
      </w:r>
    </w:p>
    <w:p>
      <w:pPr>
        <w:spacing w:line="480" w:lineRule="auto" w:before="0" w:after="0"/>
        <w:ind w:left="0"/>
      </w:pPr>
      <w:r>
        <w:rPr>
          <w:b/>
          <w:sz w:val="28"/>
        </w:rPr>
        <w:t>IV. Shared Poetics: Estrangement, Form, and the Limits of Language</w:t>
      </w:r>
    </w:p>
    <w:p>
      <w:pPr>
        <w:spacing w:line="480" w:lineRule="auto" w:before="0" w:after="0"/>
        <w:ind w:left="0" w:firstLine="0"/>
      </w:pPr>
      <w:r>
        <w:rPr>
          <w:sz w:val="24"/>
        </w:rPr>
      </w:r>
    </w:p>
    <w:p>
      <w:pPr>
        <w:spacing w:line="480" w:lineRule="auto" w:before="0" w:after="0"/>
        <w:ind w:left="0" w:firstLine="0"/>
      </w:pPr>
      <w:r>
        <w:rPr>
          <w:sz w:val="24"/>
        </w:rPr>
        <w:t>Having examined the three writers individually, we are now in a position to identify the structural commonalities that link their very different literary projects. What Conrad, Kafka, and Beckett share is not simply a biographical condition of linguistic displacement but a formal response to that condition: a set of stylistic strategies that convert the experience of not-quite-belonging to language into literary form. These strategies differ in their particulars, but they share a common orientation toward the limits of language as a productive literary resource.</w:t>
      </w:r>
    </w:p>
    <w:p>
      <w:pPr>
        <w:spacing w:line="480" w:lineRule="auto" w:before="0" w:after="0"/>
        <w:ind w:left="0" w:firstLine="0"/>
      </w:pPr>
      <w:r>
        <w:rPr>
          <w:sz w:val="24"/>
        </w:rPr>
      </w:r>
    </w:p>
    <w:p>
      <w:pPr>
        <w:spacing w:line="480" w:lineRule="auto" w:before="0" w:after="0"/>
        <w:ind w:left="0" w:firstLine="0"/>
      </w:pPr>
      <w:r>
        <w:rPr>
          <w:sz w:val="24"/>
        </w:rPr>
        <w:t>The most fundamental of these strategies is what we might call productive indirection: the use of narrative or formal structures that approach meaning obliquely rather than directly. In Conrad, this takes the form of layered narration and deliberate obscurity. In Kafka, it manifests as bureaucratic literalism applied to metaphysical situations. In Beckett, it appears as radical compression and the foregrounding of what cannot be said. All three strategies exploit the gap between language and experience that the condition of linguistic displacement makes visible.</w:t>
      </w:r>
    </w:p>
    <w:p>
      <w:pPr>
        <w:spacing w:line="480" w:lineRule="auto" w:before="0" w:after="0"/>
        <w:ind w:left="0" w:firstLine="0"/>
      </w:pPr>
      <w:r>
        <w:rPr>
          <w:sz w:val="24"/>
        </w:rPr>
      </w:r>
    </w:p>
    <w:p>
      <w:pPr>
        <w:spacing w:line="480" w:lineRule="auto" w:before="0" w:after="0"/>
        <w:ind w:left="0" w:firstLine="0"/>
      </w:pPr>
      <w:r>
        <w:rPr>
          <w:sz w:val="24"/>
        </w:rPr>
        <w:t>"The problem of language for the literary exile is not simply that words are inadequate to experience, though they are. It is that the very inadequacy of language becomes itself a form of experience, a condition that shapes consciousness and demands formal response. When Conrad reaches for the word that will convey precisely what Marlow cannot convey, when Kafka deploys administrative precision to describe the incomprehensible, when Beckett reduces language to its bare bones and then reduces it further still, they are all performing the same fundamental literary act: making the failure of language into a vehicle of meaning."</w:t>
      </w:r>
    </w:p>
    <w:p>
      <w:pPr>
        <w:spacing w:line="480" w:lineRule="auto" w:before="0" w:after="0"/>
        <w:ind w:left="0" w:firstLine="0"/>
      </w:pPr>
      <w:r>
        <w:rPr>
          <w:sz w:val="24"/>
        </w:rPr>
      </w:r>
    </w:p>
    <w:p>
      <w:pPr>
        <w:spacing w:line="480" w:lineRule="auto" w:before="0" w:after="0"/>
        <w:ind w:left="0" w:firstLine="0"/>
      </w:pPr>
      <w:r>
        <w:rPr>
          <w:sz w:val="24"/>
        </w:rPr>
        <w:t>This shared poetics of estrangement has had lasting consequences for literary history. The techniques that Conrad, Kafka, and Beckett developed in response to their particular conditions of linguistic displacement became available to subsequent writers as formal resources, detached from the specific biographical circumstances that generated them. Writers as different as Toni Morrison, Salman Rushdie, and W. G. Sebald have drawn on the tradition these three writers established, finding in the aesthetics of linguistic exile a set of tools for articulating their own diverse experiences of cultural displacement.</w:t>
      </w:r>
    </w:p>
    <w:p>
      <w:pPr>
        <w:spacing w:line="480" w:lineRule="auto" w:before="0" w:after="0"/>
        <w:ind w:left="0" w:firstLine="0"/>
      </w:pPr>
      <w:r>
        <w:rPr>
          <w:sz w:val="24"/>
        </w:rPr>
      </w:r>
    </w:p>
    <w:p>
      <w:pPr>
        <w:spacing w:line="480" w:lineRule="auto" w:before="0" w:after="0"/>
        <w:ind w:left="0" w:firstLine="0"/>
      </w:pPr>
      <w:r>
        <w:rPr>
          <w:sz w:val="24"/>
        </w:rPr>
        <w:t>The theoretical implications of this tradition are equally significant. The recognition that linguistic marginality can generate distinctive literary forms challenges the assumption, still common in some quarters of literary criticism, that literature is best understood as the expression of a unified cultural tradition. Conrad, Kafka, and Beckett wrote from positions of cultural multiplicity, and their work reflects and enacts the productive tensions of that multiplicity. To read their work without attending to these tensions is to miss much of what makes it powerful and enduring.</w:t>
      </w:r>
    </w:p>
    <w:p>
      <w:pPr>
        <w:spacing w:line="480" w:lineRule="auto" w:before="0" w:after="0"/>
        <w:ind w:left="0" w:firstLine="0"/>
      </w:pPr>
      <w:r>
        <w:rPr>
          <w:sz w:val="24"/>
        </w:rPr>
      </w:r>
    </w:p>
    <w:p>
      <w:r>
        <w:br w:type="page"/>
      </w:r>
    </w:p>
    <w:p>
      <w:pPr>
        <w:spacing w:line="480" w:lineRule="auto" w:before="0" w:after="0"/>
        <w:ind w:left="0"/>
      </w:pPr>
      <w:r>
        <w:rPr>
          <w:b/>
          <w:sz w:val="28"/>
        </w:rPr>
        <w:t>Conclusion</w:t>
      </w:r>
    </w:p>
    <w:p>
      <w:pPr>
        <w:spacing w:line="480" w:lineRule="auto" w:before="0" w:after="0"/>
        <w:ind w:left="0" w:firstLine="0"/>
      </w:pPr>
      <w:r>
        <w:rPr>
          <w:sz w:val="24"/>
        </w:rPr>
      </w:r>
    </w:p>
    <w:p>
      <w:pPr>
        <w:spacing w:line="480" w:lineRule="auto" w:before="0" w:after="0"/>
        <w:ind w:left="0" w:firstLine="0"/>
      </w:pPr>
      <w:r>
        <w:rPr>
          <w:sz w:val="24"/>
        </w:rPr>
        <w:t>This essay has argued that Joseph Conrad, Franz Kafka, and Samuel Beckett, despite their very different biographical and historical situations, share a poetics of linguistic estrangement that shapes both the form and content of their major works. By examining key passages from Heart of Darkness, The Trial, and Waiting for Godot alongside relevant secondary scholarship, the analysis has demonstrated how each author transforms the condition of writing in an adopted or minority language from a biographical limitation into a source of distinctive literary power.</w:t>
      </w:r>
    </w:p>
    <w:p>
      <w:pPr>
        <w:spacing w:line="480" w:lineRule="auto" w:before="0" w:after="0"/>
        <w:ind w:left="0" w:firstLine="0"/>
      </w:pPr>
      <w:r>
        <w:rPr>
          <w:sz w:val="24"/>
        </w:rPr>
      </w:r>
    </w:p>
    <w:p>
      <w:pPr>
        <w:spacing w:line="480" w:lineRule="auto" w:before="0" w:after="0"/>
        <w:ind w:left="0" w:firstLine="0"/>
      </w:pPr>
      <w:r>
        <w:rPr>
          <w:sz w:val="24"/>
        </w:rPr>
        <w:t>The implications of this analysis extend beyond the three figures examined here. The poetics of linguistic estrangement that Conrad, Kafka, and Beckett developed has become one of the defining features of modernist and postmodernist literature more broadly, shaping the work of writers across languages, cultures, and historical periods. To understand this poetics in its original formulations is to gain insight not only into the work of these three major authors but into the conditions and possibilities of literary expression in a world of multiple languages and cultures.</w:t>
      </w:r>
    </w:p>
    <w:p>
      <w:pPr>
        <w:spacing w:line="480" w:lineRule="auto" w:before="0" w:after="0"/>
        <w:ind w:left="0" w:firstLine="0"/>
      </w:pPr>
      <w:r>
        <w:rPr>
          <w:sz w:val="24"/>
        </w:rPr>
      </w:r>
    </w:p>
    <w:p>
      <w:pPr>
        <w:spacing w:line="480" w:lineRule="auto" w:before="0" w:after="0"/>
        <w:ind w:left="0" w:firstLine="0"/>
      </w:pPr>
      <w:r>
        <w:rPr>
          <w:sz w:val="24"/>
        </w:rPr>
        <w:t>Further research in this area might usefully examine how the specific linguistic and cultural contexts of Conrad's, Kafka's, and Beckett's writing have been received and transformed in translation and in the various national literary traditions that have claimed them. The question of how literary estrangement travels — how the poetics of the linguistic outsider is received by different reading communities with different relationships to the languages involved — remains, to this point, underexplored. It is a question that has implications not only for literary history but for our understanding of how literature functions as a medium of cultural exchange.</w:t>
      </w:r>
    </w:p>
    <w:p>
      <w:pPr>
        <w:spacing w:line="480" w:lineRule="auto" w:before="0" w:after="0"/>
        <w:ind w:left="0" w:firstLine="0"/>
      </w:pPr>
      <w:r>
        <w:rPr>
          <w:sz w:val="24"/>
        </w:rPr>
      </w:r>
    </w:p>
    <w:p>
      <w:pPr>
        <w:spacing w:line="480" w:lineRule="auto" w:before="0" w:after="0"/>
        <w:ind w:left="0" w:firstLine="0"/>
      </w:pPr>
      <w:r>
        <w:rPr>
          <w:sz w:val="24"/>
        </w:rPr>
        <w:t>What Conrad, Kafka, and Beckett ultimately share is a conviction — borne out in the formal achievements of their major works — that the limits of language are not simply obstacles to expression but the very site at which literary art becomes possible. The gap between experience and representation, between what one knows and what one can say, is not a failure of language but its most productive condition. It is from within this gap that their writing emerges, and it is to this gap that their work continues to return, finding in it an inexhaustible resource for literary inquiry.</w:t>
      </w:r>
    </w:p>
    <w:p>
      <w:pPr>
        <w:spacing w:line="480" w:lineRule="auto" w:before="0" w:after="0"/>
        <w:ind w:left="0" w:firstLine="0"/>
      </w:pPr>
      <w:r>
        <w:rPr>
          <w:sz w:val="24"/>
        </w:rPr>
      </w:r>
    </w:p>
    <w:p>
      <w:pPr>
        <w:spacing w:line="480" w:lineRule="auto" w:before="0" w:after="0"/>
        <w:ind w:left="0" w:firstLine="0"/>
      </w:pPr>
      <w:r>
        <w:rPr>
          <w:sz w:val="24"/>
        </w:rPr>
        <w:t>The comparative framework employed in this essay has certain limitations that should be acknowledged. The focus on linguistic displacement as the primary analytic lens necessarily foregrounds certain aspects of these authors' work while backgrounding others. A fuller account would need to attend more carefully to the specific historical contexts — imperial Britain, Habsburg Prague, postwar Paris — that shaped each author's experience of linguistic marginality. It would also need to engage more directly with the debates within postcolonial and minority literature scholarship about the political dimensions of writing in borrowed tongues.</w:t>
      </w:r>
    </w:p>
    <w:p>
      <w:pPr>
        <w:spacing w:line="480" w:lineRule="auto" w:before="0" w:after="0"/>
        <w:ind w:left="0" w:firstLine="0"/>
      </w:pPr>
      <w:r>
        <w:rPr>
          <w:sz w:val="24"/>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