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735"/>
        <w:tblGridChange w:id="0">
          <w:tblGrid>
            <w:gridCol w:w="2310"/>
            <w:gridCol w:w="67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summarization as an RLHF problem: optimize a learned </w:t>
            </w:r>
            <w:r w:rsidDel="00000000" w:rsidR="00000000" w:rsidRPr="00000000">
              <w:rPr>
                <w:rFonts w:ascii="Times New Roman" w:cs="Times New Roman" w:eastAsia="Times New Roman" w:hAnsi="Times New Roman"/>
                <w:i w:val="1"/>
                <w:iCs w:val="1"/>
                <w:sz w:val="24"/>
                <w:szCs w:val="24"/>
                <w:rtl w:val="0"/>
              </w:rPr>
              <w:t xml:space="preserve">human satisfaction</w:t>
            </w:r>
            <w:r w:rsidDel="00000000" w:rsidR="00000000" w:rsidRPr="00000000">
              <w:rPr>
                <w:rFonts w:ascii="Times New Roman" w:cs="Times New Roman" w:eastAsia="Times New Roman" w:hAnsi="Times New Roman"/>
                <w:sz w:val="24"/>
                <w:szCs w:val="24"/>
                <w:rtl w:val="0"/>
              </w:rPr>
              <w:t xml:space="preserve"> reward instead of matching reference summaries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to summarize with human feedback” reframed abstractive summarization as a reinforcement-learning problem over a reward model trained from human comparisons, showing that a 1.3B model optimized this way could outperform much larger supervised models and even human-written reference summaries on Reddit TL;DR and transfer to news summarization.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RL’s role: Sharpening or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introduced a new problem framing: </w:t>
            </w:r>
            <w:r w:rsidDel="00000000" w:rsidR="00000000" w:rsidRPr="00000000">
              <w:rPr>
                <w:rFonts w:ascii="Times New Roman" w:cs="Times New Roman" w:eastAsia="Times New Roman" w:hAnsi="Times New Roman"/>
                <w:i w:val="1"/>
                <w:iCs w:val="1"/>
                <w:sz w:val="24"/>
                <w:szCs w:val="24"/>
                <w:rtl w:val="0"/>
              </w:rPr>
              <w:t xml:space="preserve">given a pre-trained summarizer, what reward should RL optimize to match human judgment?</w:t>
            </w:r>
            <w:r w:rsidDel="00000000" w:rsidR="00000000" w:rsidRPr="00000000">
              <w:rPr>
                <w:rFonts w:ascii="Times New Roman" w:cs="Times New Roman" w:eastAsia="Times New Roman" w:hAnsi="Times New Roman"/>
                <w:sz w:val="24"/>
                <w:szCs w:val="24"/>
                <w:rtl w:val="0"/>
              </w:rPr>
              <w:t xml:space="preserve"> This implicitly raised the question of whether RLHF merely sharpens existing summarization abilities toward human preferences, or whether RL can discover qualitatively new summarization strategies beyond what pretraining already encodes.</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25"/>
        <w:tblGridChange w:id="0">
          <w:tblGrid>
            <w:gridCol w:w="2220"/>
            <w:gridCol w:w="68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RLHF as general post-training for instruction-following assistants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InstructGPT and Anthropic’s “Helpful and Harmless” assistant took pre-trained GPT-3 models, added a small supervised fine-tuning stage, and then applied KL-regularized RL against human-preference reward models, yielding smaller models whose outputs humans preferred over much larger base models while jointly optimizing helpfulness and harmlessness.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RL’s role: Sharpening or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crystallized a new problem: </w:t>
            </w:r>
            <w:r w:rsidDel="00000000" w:rsidR="00000000" w:rsidRPr="00000000">
              <w:rPr>
                <w:rFonts w:ascii="Times New Roman" w:cs="Times New Roman" w:eastAsia="Times New Roman" w:hAnsi="Times New Roman"/>
                <w:i w:val="1"/>
                <w:iCs w:val="1"/>
                <w:sz w:val="24"/>
                <w:szCs w:val="24"/>
                <w:rtl w:val="0"/>
              </w:rPr>
              <w:t xml:space="preserve">Given a strong next-token predictor, what exactly is the role of a separate RL stage—how far should it move the model to make it aligned, and what trade-off does that create with base capabilities?</w:t>
            </w:r>
            <w:r w:rsidDel="00000000" w:rsidR="00000000" w:rsidRPr="00000000">
              <w:rPr>
                <w:rFonts w:ascii="Times New Roman" w:cs="Times New Roman" w:eastAsia="Times New Roman" w:hAnsi="Times New Roman"/>
                <w:sz w:val="24"/>
                <w:szCs w:val="24"/>
                <w:rtl w:val="0"/>
              </w:rPr>
              <w:t xml:space="preserve"> That problem formulation directly set up the later sharpen-vs-discover framing: RL as a constrained sharpening of latent abilities versus RL as a mechanism for discovering new behaviors.</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720"/>
        <w:tblGridChange w:id="0">
          <w:tblGrid>
            <w:gridCol w:w="2325"/>
            <w:gridCol w:w="67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Framing NLP generation tasks as general “reward-defined” problems and questioning whether RL is the right paradigm</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Reinforcement Learning (Not) for Natural Language Processing?” introduced the RL4LMs library and the GRUE benchmark, where diverse language generation tasks are defined not by target strings but by reward functions (e.g., style, toxicity, task metrics), and systematically evaluated RL algorithms (e.g., PPO, NLPO) for aligning language models to these rewards.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RL’s role: Sharpening or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posed a new explicit problem: </w:t>
            </w:r>
            <w:r w:rsidDel="00000000" w:rsidR="00000000" w:rsidRPr="00000000">
              <w:rPr>
                <w:rFonts w:ascii="Times New Roman" w:cs="Times New Roman" w:eastAsia="Times New Roman" w:hAnsi="Times New Roman"/>
                <w:i w:val="1"/>
                <w:iCs w:val="1"/>
                <w:sz w:val="24"/>
                <w:szCs w:val="24"/>
                <w:rtl w:val="0"/>
              </w:rPr>
              <w:t xml:space="preserve">If we swap supervised losses for arbitrary rewards in NLP, what does RL actually buy over SFT?</w:t>
            </w:r>
            <w:r w:rsidDel="00000000" w:rsidR="00000000" w:rsidRPr="00000000">
              <w:rPr>
                <w:rFonts w:ascii="Times New Roman" w:cs="Times New Roman" w:eastAsia="Times New Roman" w:hAnsi="Times New Roman"/>
                <w:sz w:val="24"/>
                <w:szCs w:val="24"/>
                <w:rtl w:val="0"/>
              </w:rPr>
              <w:t xml:space="preserve"> This shifted focus from “new RL algorithms” to the role RL plays in shaping language behavior, seeding the later debate over whether RL mainly reweights and sharpens existing behaviors or enables discovery of fundamentally new ones.</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65"/>
        <w:tblGridChange w:id="0">
          <w:tblGrid>
            <w:gridCol w:w="2280"/>
            <w:gridCol w:w="67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Treating language models as tool-using RL agents in interactive environments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WebGPT fine-tuned GPT‑3 to operate a text-based browser—issuing search queries, clicking links, and quoting sources—then applied RLHF on a reward reflecting long-form factual QA quality and citation quality, achieving human-level performance on long-form QA benchmarks while explicitly using sequential actions in an external environment.</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RL’s role: Sharpening or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recasting QA as </w:t>
            </w:r>
            <w:r w:rsidDel="00000000" w:rsidR="00000000" w:rsidRPr="00000000">
              <w:rPr>
                <w:rFonts w:ascii="Times New Roman" w:cs="Times New Roman" w:eastAsia="Times New Roman" w:hAnsi="Times New Roman"/>
                <w:i w:val="1"/>
                <w:iCs w:val="1"/>
                <w:sz w:val="24"/>
                <w:szCs w:val="24"/>
                <w:rtl w:val="0"/>
              </w:rPr>
              <w:t xml:space="preserve">sequential action</w:t>
            </w:r>
            <w:r w:rsidDel="00000000" w:rsidR="00000000" w:rsidRPr="00000000">
              <w:rPr>
                <w:rFonts w:ascii="Times New Roman" w:cs="Times New Roman" w:eastAsia="Times New Roman" w:hAnsi="Times New Roman"/>
                <w:sz w:val="24"/>
                <w:szCs w:val="24"/>
                <w:rtl w:val="0"/>
              </w:rPr>
              <w:t xml:space="preserve"> rather than direct text generation, WebGPT introduced the problem: </w:t>
            </w:r>
            <w:r w:rsidDel="00000000" w:rsidR="00000000" w:rsidRPr="00000000">
              <w:rPr>
                <w:rFonts w:ascii="Times New Roman" w:cs="Times New Roman" w:eastAsia="Times New Roman" w:hAnsi="Times New Roman"/>
                <w:i w:val="1"/>
                <w:iCs w:val="1"/>
                <w:sz w:val="24"/>
                <w:szCs w:val="24"/>
                <w:rtl w:val="0"/>
              </w:rPr>
              <w:t xml:space="preserve">Does RL merely sharpen a fixed knowledge model to answer better, or does interaction plus reward let the model discover new information-gathering and reasoning strategies via exploration?</w:t>
            </w:r>
            <w:r w:rsidDel="00000000" w:rsidR="00000000" w:rsidRPr="00000000">
              <w:rPr>
                <w:rFonts w:ascii="Times New Roman" w:cs="Times New Roman" w:eastAsia="Times New Roman" w:hAnsi="Times New Roman"/>
                <w:sz w:val="24"/>
                <w:szCs w:val="24"/>
                <w:rtl w:val="0"/>
              </w:rPr>
              <w:t xml:space="preserve"> This agentic framing later becomes central to contrasting RL as sharpening versus RL as discovery.</w:t>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735"/>
        <w:tblGridChange w:id="0">
          <w:tblGrid>
            <w:gridCol w:w="2310"/>
            <w:gridCol w:w="67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Outcome vs process-based feedback for reasoning language models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on solving math word problems with process- and outcome-based feedback compared supervising reasoning LMs using only final-answer correctness (“outcome-based”) against supervising the correctness of each intermediate reasoning step (“process-based”), showing that process-level feedback dramatically reduced reasoning errors even when final-answer accuracy was similar.</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RL’s role: Sharpening or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foregrounded a new problem: </w:t>
            </w:r>
            <w:r w:rsidDel="00000000" w:rsidR="00000000" w:rsidRPr="00000000">
              <w:rPr>
                <w:rFonts w:ascii="Times New Roman" w:cs="Times New Roman" w:eastAsia="Times New Roman" w:hAnsi="Times New Roman"/>
                <w:i w:val="1"/>
                <w:iCs w:val="1"/>
                <w:sz w:val="24"/>
                <w:szCs w:val="24"/>
                <w:rtl w:val="0"/>
              </w:rPr>
              <w:t xml:space="preserve">What kind of reward signal should RL optimize—just outcomes, or the structure of reasoning itself?</w:t>
            </w:r>
            <w:r w:rsidDel="00000000" w:rsidR="00000000" w:rsidRPr="00000000">
              <w:rPr>
                <w:rFonts w:ascii="Times New Roman" w:cs="Times New Roman" w:eastAsia="Times New Roman" w:hAnsi="Times New Roman"/>
                <w:sz w:val="24"/>
                <w:szCs w:val="24"/>
                <w:rtl w:val="0"/>
              </w:rPr>
              <w:t xml:space="preserve"> This directly anticipates the view that outcome-only rewards tend to sharpen existing shortcuts, while process-level rewards are explicitly crafted to push models toward discovering more faithful, generalizable reasoning procedures.</w:t>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780"/>
        <w:tblGridChange w:id="0">
          <w:tblGrid>
            <w:gridCol w:w="2265"/>
            <w:gridCol w:w="67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KL-constrained RLHF </w:t>
            </w:r>
            <w:r w:rsidDel="00000000" w:rsidR="00000000" w:rsidRPr="00000000">
              <w:rPr>
                <w:rFonts w:ascii="Times New Roman" w:cs="Times New Roman" w:eastAsia="Times New Roman" w:hAnsi="Times New Roman"/>
                <w:sz w:val="24"/>
                <w:szCs w:val="24"/>
                <w:rtl w:val="0"/>
              </w:rPr>
              <w:t xml:space="preserve">and the trade-off between reward gain and staying close to the base model</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Anthropic’s RLHF work on helpful &amp; harmless assistants analyzed RLHF as KL-regularized optimization, empirically finding a roughly linear relationship between achieved reward and the square root of KL divergence from the initialization, and emphasizing the need to control how far RL drifts from the pre-trained policy.</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RL’s role: Sharpening or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made explicit the problem: </w:t>
            </w:r>
            <w:r w:rsidDel="00000000" w:rsidR="00000000" w:rsidRPr="00000000">
              <w:rPr>
                <w:rFonts w:ascii="Times New Roman" w:cs="Times New Roman" w:eastAsia="Times New Roman" w:hAnsi="Times New Roman"/>
                <w:i w:val="1"/>
                <w:iCs w:val="1"/>
                <w:sz w:val="24"/>
                <w:szCs w:val="24"/>
                <w:rtl w:val="0"/>
              </w:rPr>
              <w:t xml:space="preserve">How much can RL move a language model before it starts destroying prior knowledge or behavior?</w:t>
            </w:r>
            <w:r w:rsidDel="00000000" w:rsidR="00000000" w:rsidRPr="00000000">
              <w:rPr>
                <w:rFonts w:ascii="Times New Roman" w:cs="Times New Roman" w:eastAsia="Times New Roman" w:hAnsi="Times New Roman"/>
                <w:sz w:val="24"/>
                <w:szCs w:val="24"/>
                <w:rtl w:val="0"/>
              </w:rPr>
              <w:t xml:space="preserve"> It formalized RLHF as a small, controlled adjustment around a strong prior—aligning with “RL as sharpening”—while hinting that relaxing such constraints could drive the model into more discovery-like regimes, thus prefiguring the sharpen-vs-discover framing.</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rFonts w:ascii="Times New Roman" w:cs="Times New Roman" w:eastAsia="Times New Roman" w:hAnsi="Times New Roman"/>
          <w:sz w:val="27"/>
          <w:szCs w:val="27"/>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